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58" w:rsidRDefault="00375A58" w:rsidP="00375A58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SERIE MALAMBO</w:t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 </w:t>
      </w:r>
      <w:r w:rsidRPr="00375A58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proofErr w:type="spellStart"/>
      <w:r w:rsidRPr="00375A5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Ma</w:t>
      </w:r>
      <w:proofErr w:type="spellEnd"/>
    </w:p>
    <w:p w:rsidR="00375A58" w:rsidRDefault="00375A58" w:rsidP="00375A58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Default="00375A58" w:rsidP="00375A58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 xml:space="preserve">Pertenece a la familia fina, mixta y térmica de los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Argiudoles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ácuicos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 xml:space="preserve">Son suelos profundos, levemente erosionados y moderadamente bien drenados. Tienen un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oscuro, franco-limoso a franco-arcillo-limoso y un horizonte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pardo oscuro, franco-arcillo-limoso a arcillo-limoso, con escasos moteados y calcáreo a 45-</w:t>
      </w:r>
      <w:smartTag w:uri="urn:schemas-microsoft-com:office:smarttags" w:element="metricconverter">
        <w:smartTagPr>
          <w:attr w:name="ProductID" w:val="70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70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>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Están desarrollados en loes calcáreo, de textura franco-limosa.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Perfil tipo:</w:t>
      </w:r>
      <w:r w:rsidRPr="00375A58">
        <w:rPr>
          <w:rFonts w:ascii="Times New Roman" w:hAnsi="Times New Roman" w:cs="Times New Roman"/>
          <w:sz w:val="22"/>
          <w:szCs w:val="22"/>
        </w:rPr>
        <w:t xml:space="preserve"> ER2 - </w:t>
      </w:r>
      <w:smartTag w:uri="urn:schemas-microsoft-com:office:smarttags" w:element="metricconverter">
        <w:smartTagPr>
          <w:attr w:name="ProductID" w:val="28C"/>
        </w:smartTagPr>
        <w:r w:rsidRPr="00375A58">
          <w:rPr>
            <w:rFonts w:ascii="Times New Roman" w:hAnsi="Times New Roman" w:cs="Times New Roman"/>
            <w:sz w:val="22"/>
            <w:szCs w:val="22"/>
          </w:rPr>
          <w:t>28C</w:t>
        </w:r>
      </w:smartTag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Fecha:</w:t>
      </w:r>
      <w:r w:rsidRPr="00375A58">
        <w:rPr>
          <w:rFonts w:ascii="Times New Roman" w:hAnsi="Times New Roman" w:cs="Times New Roman"/>
          <w:sz w:val="22"/>
          <w:szCs w:val="22"/>
        </w:rPr>
        <w:t xml:space="preserve"> 8/IX/1971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Ubicación: </w:t>
      </w:r>
      <w:r w:rsidRPr="00375A58">
        <w:rPr>
          <w:rFonts w:ascii="Times New Roman" w:hAnsi="Times New Roman" w:cs="Times New Roman"/>
          <w:sz w:val="22"/>
          <w:szCs w:val="22"/>
        </w:rPr>
        <w:t xml:space="preserve">Estancia El Malambo (foto 481-4) - Dpto. </w:t>
      </w:r>
      <w:smartTag w:uri="urn:schemas-microsoft-com:office:smarttags" w:element="PersonName">
        <w:smartTagPr>
          <w:attr w:name="ProductID" w:val="La Paz"/>
        </w:smartTagPr>
        <w:r w:rsidRPr="00375A58">
          <w:rPr>
            <w:rFonts w:ascii="Times New Roman" w:hAnsi="Times New Roman" w:cs="Times New Roman"/>
            <w:sz w:val="22"/>
            <w:szCs w:val="22"/>
          </w:rPr>
          <w:t>La Paz</w:t>
        </w:r>
      </w:smartTag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375A58">
        <w:rPr>
          <w:rFonts w:ascii="Times New Roman" w:hAnsi="Times New Roman" w:cs="Times New Roman"/>
          <w:sz w:val="22"/>
          <w:szCs w:val="22"/>
        </w:rPr>
        <w:t xml:space="preserve"> C.J.J.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Vesco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- G.W. van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Al: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75A58">
        <w:rPr>
          <w:rFonts w:ascii="Times New Roman" w:hAnsi="Times New Roman" w:cs="Times New Roman"/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10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10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 xml:space="preserve">; negro a gris muy oscuro (10YR 2.5/1) en húmedo; gris oscuro (10YR 4/1) en seco; franco-limoso pesado; estructura en bloques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, bloques angulares redondeados y algo de estructura granular, medios, moderados; friable en húmedo; barnices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clay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 escasos y finos; límite claro, suave.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B21t: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75A58">
        <w:rPr>
          <w:rFonts w:ascii="Times New Roman" w:hAnsi="Times New Roman" w:cs="Times New Roman"/>
          <w:sz w:val="22"/>
          <w:szCs w:val="22"/>
        </w:rPr>
        <w:t>10-</w:t>
      </w:r>
      <w:smartTag w:uri="urn:schemas-microsoft-com:office:smarttags" w:element="metricconverter">
        <w:smartTagPr>
          <w:attr w:name="ProductID" w:val="23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23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>; negro (10YR 2/1) en húmedo; gris oscuro (10YR 4/1) en seco franco-arcillo-limoso; estructura en prismas compuestos irregulares medios moderados que rompen en prismas compuestos irregulares y bloques angulares irregulares con tendencia cuneiforme medios moderados; friable en húmedo; barnices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 comunes, finos a medios, caras de fricción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 comunes, muy finas e intersectadas; moteados de hierro-manganeso escasos, finos y débiles; límite gradual, suave.</w:t>
      </w:r>
      <w:r w:rsidRPr="00375A58">
        <w:rPr>
          <w:rFonts w:ascii="Times New Roman" w:hAnsi="Times New Roman" w:cs="Times New Roman"/>
          <w:sz w:val="22"/>
          <w:szCs w:val="22"/>
        </w:rPr>
        <w:cr/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B22t: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75A58">
        <w:rPr>
          <w:rFonts w:ascii="Times New Roman" w:hAnsi="Times New Roman" w:cs="Times New Roman"/>
          <w:sz w:val="22"/>
          <w:szCs w:val="22"/>
        </w:rPr>
        <w:t>25-</w:t>
      </w:r>
      <w:smartTag w:uri="urn:schemas-microsoft-com:office:smarttags" w:element="metricconverter">
        <w:smartTagPr>
          <w:attr w:name="ProductID" w:val="50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50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>; pardo oscuro (7.5YR 3/2) en húmedo; franco-arcillo-limoso pesado; estructura en prismas compuestos irregulares medios moderados que rompen en prismas compuestos irregulares y bloqueas angulares irregulares con tendencia cuneiforme, medios, moderados; friable en húmedo; barnices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 escasos a comunes, finos a medios; caras de fricción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 comunes, finos, poco intersectados; moteados escasos, finos y débiles; límite gradual, suave.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B3ca: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75A58">
        <w:rPr>
          <w:rFonts w:ascii="Times New Roman" w:hAnsi="Times New Roman" w:cs="Times New Roman"/>
          <w:sz w:val="22"/>
          <w:szCs w:val="22"/>
        </w:rPr>
        <w:t>50-</w:t>
      </w:r>
      <w:smartTag w:uri="urn:schemas-microsoft-com:office:smarttags" w:element="metricconverter">
        <w:smartTagPr>
          <w:attr w:name="ProductID" w:val="85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85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>; pardo oscuro a pardo (7.5YR 4/2) en húmedo; franco-arcillo-limoso; estructura en prismas compuestos irregulares medios moderados que rompen en bloques angulares irregulares medios moderados; friable en húmedo; concreciones de calcáreo escasas finas a medias; barnices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 escasos y finos, de color pardo grisáceo muy oscuro; caras de fricción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 escasas y finas; moteados de hierro-manganeso escasos, finos y débiles; límite difuso, suave.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b/>
          <w:sz w:val="22"/>
          <w:szCs w:val="22"/>
        </w:rPr>
        <w:t>C: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75A58">
        <w:rPr>
          <w:rFonts w:ascii="Times New Roman" w:hAnsi="Times New Roman" w:cs="Times New Roman"/>
          <w:sz w:val="22"/>
          <w:szCs w:val="22"/>
        </w:rPr>
        <w:t>85 cm +; pardo (7.5YR 5/4) en húmedo; franco-limoso; estructura masiva; friable en húmedo; concreciones de calcáreo escasas y finas.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A58">
        <w:rPr>
          <w:rFonts w:ascii="Times New Roman" w:hAnsi="Times New Roman" w:cs="Times New Roman"/>
          <w:b/>
          <w:sz w:val="22"/>
          <w:szCs w:val="22"/>
          <w:u w:val="single"/>
        </w:rPr>
        <w:t>Variabilidad de rasgos</w:t>
      </w:r>
    </w:p>
    <w:p w:rsidR="00375A58" w:rsidRPr="00375A58" w:rsidRDefault="00375A58" w:rsidP="00375A58">
      <w:pPr>
        <w:ind w:hanging="720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solum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varía entre 80-</w:t>
      </w:r>
      <w:smartTag w:uri="urn:schemas-microsoft-com:office:smarttags" w:element="metricconverter">
        <w:smartTagPr>
          <w:attr w:name="ProductID" w:val="100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100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 xml:space="preserve">. El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mólico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incluye los horizontes A1 y B1 y/o parte también del B21t. El espesor del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es de 10-</w:t>
      </w:r>
      <w:smartTag w:uri="urn:schemas-microsoft-com:office:smarttags" w:element="metricconverter">
        <w:smartTagPr>
          <w:attr w:name="ProductID" w:val="25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25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 xml:space="preserve"> (variable por la erosión); el espesor correspondiente al perfil descripto como típico es el mínimo para la serie debido a que dicho perfil </w:t>
      </w:r>
      <w:r w:rsidRPr="00375A58">
        <w:rPr>
          <w:rFonts w:ascii="Times New Roman" w:hAnsi="Times New Roman" w:cs="Times New Roman"/>
          <w:sz w:val="22"/>
          <w:szCs w:val="22"/>
        </w:rPr>
        <w:lastRenderedPageBreak/>
        <w:t xml:space="preserve">está moderadamente erosionado. Tiene 22-27 % de arcilla, 65-70 % de limo y hasta 3-4 % da materia orgánica. Su color del A1 varía de 10YR 3/1 a 10YR 3/2, tiene escasos barnices húmicos y está normalmente bien estructurado (en agregados granulares y bloques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).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 xml:space="preserve">El B2t,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, tiene un espesor de 40-</w:t>
      </w:r>
      <w:smartTag w:uri="urn:schemas-microsoft-com:office:smarttags" w:element="metricconverter">
        <w:smartTagPr>
          <w:attr w:name="ProductID" w:val="60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60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 xml:space="preserve"> y 34-38 % de arcilla con 57- 62 % de limo. El color varía de 10YR 3/1 a 7.5YR 3/2 y tiene estructura prismática que rompe a veces en bloques angulares irregulares con tendencia cuneiforme. Normalmente tiene escasos moteados y escasos a comunes barnices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clay-humic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"). Puede tener comunes caras de fricción ("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"), finas a intersectadas.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El calcáreo aparece a los 45-</w:t>
      </w:r>
      <w:smartTag w:uri="urn:schemas-microsoft-com:office:smarttags" w:element="metricconverter">
        <w:smartTagPr>
          <w:attr w:name="ProductID" w:val="70 cm"/>
        </w:smartTagPr>
        <w:r w:rsidRPr="00375A58">
          <w:rPr>
            <w:rFonts w:ascii="Times New Roman" w:hAnsi="Times New Roman" w:cs="Times New Roman"/>
            <w:sz w:val="22"/>
            <w:szCs w:val="22"/>
          </w:rPr>
          <w:t>70 cm</w:t>
        </w:r>
      </w:smartTag>
      <w:r w:rsidRPr="00375A58">
        <w:rPr>
          <w:rFonts w:ascii="Times New Roman" w:hAnsi="Times New Roman" w:cs="Times New Roman"/>
          <w:sz w:val="22"/>
          <w:szCs w:val="22"/>
        </w:rPr>
        <w:t>, (comúnmente en el horizonte B3) en forma de concreciones duras escasas y finas; los moteados de hierro-manganeso, son escasos y finos, débiles a precisos.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El color del C varia de 10YR 4/3 a 7.5YR 5/4 y tiene 20-25 % de arcilla y 75-80 % de limo.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 xml:space="preserve">El porcentaje de arena varía de 5 % en el A1, disminuyendo hacia el C con 2,5 %. Los materiales no tienen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+ intercambiable o pueden raramente alcanzar valores máximos de un 5 %.</w:t>
      </w:r>
    </w:p>
    <w:p w:rsidR="00375A58" w:rsidRPr="00375A58" w:rsidRDefault="00375A58" w:rsidP="00375A58">
      <w:pPr>
        <w:ind w:hanging="720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ind w:hanging="720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A58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Moderadamente erosionada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Severamente erosionada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Imperfectamente drenada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A58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Moderadamente bien drenado (existe una fase imperfectamente drenada); escurrimiento superficial medio a muy rápido. Permeabilidad moderadamente lenta. Napa freática profunda. Grupo hidrológico C.</w:t>
      </w:r>
    </w:p>
    <w:p w:rsidR="00375A58" w:rsidRPr="00375A58" w:rsidRDefault="00375A58" w:rsidP="00375A58">
      <w:pPr>
        <w:ind w:hanging="720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A58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smartTag w:uri="urn:schemas-microsoft-com:office:smarttags" w:element="PersonName">
        <w:smartTagPr>
          <w:attr w:name="ProductID" w:val="La Serie Malambo"/>
        </w:smartTagPr>
        <w:r w:rsidRPr="00375A58">
          <w:rPr>
            <w:rFonts w:ascii="Times New Roman" w:hAnsi="Times New Roman" w:cs="Times New Roman"/>
            <w:sz w:val="22"/>
            <w:szCs w:val="22"/>
          </w:rPr>
          <w:t>La Serie Malambo</w:t>
        </w:r>
      </w:smartTag>
      <w:r w:rsidRPr="00375A58">
        <w:rPr>
          <w:rFonts w:ascii="Times New Roman" w:hAnsi="Times New Roman" w:cs="Times New Roman"/>
          <w:sz w:val="22"/>
          <w:szCs w:val="22"/>
        </w:rPr>
        <w:t xml:space="preserve"> tiene una erosión actual leve en forma laminar y existen fases por erosión moderada y severa, con un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más corto y arcilloso.</w:t>
      </w:r>
    </w:p>
    <w:p w:rsidR="00375A58" w:rsidRPr="00375A58" w:rsidRDefault="00375A58" w:rsidP="00375A58">
      <w:pPr>
        <w:jc w:val="both"/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 xml:space="preserve">En general, la susceptibilidad a una erosión futura (en surcos y cárcavas) es moderada a severa. La fase severamente erosionada tiene grave riesgo de intensificación de la erosión en cárcavas profundas, por el proceso natural de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disectación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del paisaje.</w:t>
      </w:r>
    </w:p>
    <w:p w:rsidR="00375A58" w:rsidRPr="00375A58" w:rsidRDefault="00375A58" w:rsidP="00375A58">
      <w:pPr>
        <w:ind w:firstLine="720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ind w:firstLine="72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A58">
        <w:rPr>
          <w:rFonts w:ascii="Times New Roman" w:hAnsi="Times New Roman" w:cs="Times New Roman"/>
          <w:b/>
          <w:sz w:val="22"/>
          <w:szCs w:val="22"/>
          <w:u w:val="single"/>
        </w:rPr>
        <w:t>Vegetación típica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  <w:r w:rsidRPr="00375A58">
        <w:rPr>
          <w:rFonts w:ascii="Times New Roman" w:hAnsi="Times New Roman" w:cs="Times New Roman"/>
          <w:sz w:val="22"/>
          <w:szCs w:val="22"/>
        </w:rPr>
        <w:t>Monte de Montiel; predominan el espinillo (Acacia caven); algarrobo (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Prosopis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nigra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) y tala (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Celtis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5A58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375A58">
        <w:rPr>
          <w:rFonts w:ascii="Times New Roman" w:hAnsi="Times New Roman" w:cs="Times New Roman"/>
          <w:sz w:val="22"/>
          <w:szCs w:val="22"/>
        </w:rPr>
        <w:t>.).</w:t>
      </w:r>
    </w:p>
    <w:p w:rsidR="00375A58" w:rsidRPr="00375A58" w:rsidRDefault="00375A58" w:rsidP="00375A58">
      <w:pPr>
        <w:shd w:val="clear" w:color="auto" w:fill="FFFFFF"/>
        <w:ind w:hanging="5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A58">
        <w:rPr>
          <w:rFonts w:ascii="Times New Roman" w:hAnsi="Times New Roman" w:cs="Times New Roman"/>
          <w:sz w:val="22"/>
          <w:szCs w:val="22"/>
        </w:rPr>
        <w:br w:type="page"/>
      </w:r>
      <w:r w:rsidRPr="00375A58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DATOS ANALÍTICOS DEL PERFIL TIPO</w:t>
      </w:r>
    </w:p>
    <w:p w:rsidR="00375A58" w:rsidRPr="00375A58" w:rsidRDefault="00375A58" w:rsidP="00375A58">
      <w:pPr>
        <w:shd w:val="clear" w:color="auto" w:fill="FFFFFF"/>
        <w:ind w:hanging="5"/>
        <w:jc w:val="both"/>
        <w:rPr>
          <w:rFonts w:ascii="Times New Roman" w:hAnsi="Times New Roman" w:cs="Times New Roman"/>
          <w:sz w:val="22"/>
          <w:szCs w:val="22"/>
        </w:rPr>
      </w:pPr>
    </w:p>
    <w:p w:rsidR="00375A58" w:rsidRPr="00375A58" w:rsidRDefault="00375A58" w:rsidP="00375A58">
      <w:pPr>
        <w:shd w:val="clear" w:color="auto" w:fill="FFFFFF"/>
        <w:ind w:hanging="5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A58">
        <w:rPr>
          <w:rFonts w:ascii="Times New Roman" w:hAnsi="Times New Roman" w:cs="Times New Roman"/>
          <w:b/>
          <w:sz w:val="22"/>
          <w:szCs w:val="22"/>
          <w:u w:val="single"/>
        </w:rPr>
        <w:t>Serie Malambo</w:t>
      </w:r>
    </w:p>
    <w:p w:rsidR="00375A58" w:rsidRPr="00375A58" w:rsidRDefault="00375A58" w:rsidP="00375A58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4008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"/>
        <w:gridCol w:w="777"/>
        <w:gridCol w:w="1392"/>
        <w:gridCol w:w="937"/>
        <w:gridCol w:w="943"/>
        <w:gridCol w:w="937"/>
        <w:gridCol w:w="733"/>
        <w:gridCol w:w="884"/>
      </w:tblGrid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ER2-</w:t>
            </w:r>
            <w:smartTag w:uri="urn:schemas-microsoft-com:office:smarttags" w:element="metricconverter">
              <w:smartTagPr>
                <w:attr w:name="ProductID" w:val="28C"/>
              </w:smartTagPr>
              <w:r w:rsidRPr="00375A58">
                <w:rPr>
                  <w:rFonts w:ascii="Times New Roman" w:hAnsi="Times New Roman" w:cs="Times New Roman"/>
                  <w:sz w:val="22"/>
                  <w:szCs w:val="22"/>
                </w:rPr>
                <w:t>28C</w:t>
              </w:r>
            </w:smartTag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br w:type="page"/>
            </w: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517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518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519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520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521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A1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B21t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B22t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03-10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10-23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27-42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65-70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100-110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920" w:type="pct"/>
            <w:gridSpan w:val="3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920" w:type="pct"/>
            <w:gridSpan w:val="3"/>
            <w:tcBorders>
              <w:top w:val="single" w:sz="4" w:space="0" w:color="auto"/>
            </w:tcBorders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   &lt;2 </w:t>
            </w:r>
            <w:r w:rsidRPr="00375A58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26.2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34.2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37.9</w:t>
            </w:r>
          </w:p>
        </w:tc>
        <w:tc>
          <w:tcPr>
            <w:tcW w:w="509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33.4</w:t>
            </w:r>
          </w:p>
        </w:tc>
        <w:tc>
          <w:tcPr>
            <w:tcW w:w="614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21.6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2-20 </w:t>
            </w:r>
            <w:r w:rsidRPr="00375A58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31.2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23.6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18.2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24.3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28.5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2-50 </w:t>
            </w:r>
            <w:r w:rsidRPr="00375A58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68.8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61.4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58.6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63.4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76.0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50-100 </w:t>
            </w:r>
            <w:r w:rsidRPr="00375A58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1.3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100-250 </w:t>
            </w:r>
            <w:r w:rsidRPr="00375A58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0.8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250-500 </w:t>
            </w:r>
            <w:r w:rsidRPr="00375A58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                 500-</w:t>
            </w: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375A58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  <w:tcBorders>
              <w:top w:val="single" w:sz="4" w:space="0" w:color="auto"/>
            </w:tcBorders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09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14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7.7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c>
          <w:tcPr>
            <w:tcW w:w="1920" w:type="pct"/>
            <w:gridSpan w:val="3"/>
            <w:tcBorders>
              <w:bottom w:val="single" w:sz="6" w:space="0" w:color="auto"/>
            </w:tcBorders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375A58" w:rsidRPr="00375A58" w:rsidRDefault="00375A58" w:rsidP="00375A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5.7</w:t>
            </w:r>
          </w:p>
        </w:tc>
        <w:tc>
          <w:tcPr>
            <w:tcW w:w="655" w:type="pct"/>
            <w:tcBorders>
              <w:bottom w:val="single" w:sz="6" w:space="0" w:color="auto"/>
            </w:tcBorders>
          </w:tcPr>
          <w:p w:rsidR="00375A58" w:rsidRPr="00375A58" w:rsidRDefault="00375A58" w:rsidP="00375A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5.7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375A58" w:rsidRPr="00375A58" w:rsidRDefault="00375A58" w:rsidP="00375A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5.8</w:t>
            </w:r>
          </w:p>
        </w:tc>
        <w:tc>
          <w:tcPr>
            <w:tcW w:w="509" w:type="pct"/>
            <w:tcBorders>
              <w:bottom w:val="single" w:sz="6" w:space="0" w:color="auto"/>
            </w:tcBorders>
          </w:tcPr>
          <w:p w:rsidR="00375A58" w:rsidRPr="00375A58" w:rsidRDefault="00375A58" w:rsidP="00375A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6.6</w:t>
            </w:r>
          </w:p>
        </w:tc>
        <w:tc>
          <w:tcPr>
            <w:tcW w:w="614" w:type="pct"/>
            <w:tcBorders>
              <w:bottom w:val="single" w:sz="6" w:space="0" w:color="auto"/>
            </w:tcBorders>
          </w:tcPr>
          <w:p w:rsidR="00375A58" w:rsidRPr="00375A58" w:rsidRDefault="00375A58" w:rsidP="00375A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6.5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920" w:type="pct"/>
            <w:gridSpan w:val="3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 xml:space="preserve">Capacidad de intercambio </w:t>
            </w:r>
          </w:p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Valor T</w:t>
            </w:r>
          </w:p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  <w:vAlign w:val="center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31.2</w:t>
            </w:r>
          </w:p>
        </w:tc>
        <w:tc>
          <w:tcPr>
            <w:tcW w:w="655" w:type="pct"/>
            <w:vAlign w:val="center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37.4</w:t>
            </w:r>
          </w:p>
        </w:tc>
        <w:tc>
          <w:tcPr>
            <w:tcW w:w="651" w:type="pct"/>
            <w:vAlign w:val="center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37.3</w:t>
            </w:r>
          </w:p>
        </w:tc>
        <w:tc>
          <w:tcPr>
            <w:tcW w:w="509" w:type="pct"/>
            <w:vAlign w:val="center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34.3</w:t>
            </w:r>
          </w:p>
        </w:tc>
        <w:tc>
          <w:tcPr>
            <w:tcW w:w="614" w:type="pct"/>
            <w:vAlign w:val="center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29.3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25.2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30.3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31.7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2.8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3.0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1.0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540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967" w:type="pct"/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655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651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509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14" w:type="pct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pct"/>
            <w:gridSpan w:val="3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</w:tr>
      <w:tr w:rsidR="00375A58" w:rsidRPr="00375A58" w:rsidTr="00375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pct"/>
            <w:gridSpan w:val="3"/>
            <w:tcBorders>
              <w:top w:val="single" w:sz="4" w:space="0" w:color="auto"/>
            </w:tcBorders>
          </w:tcPr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75A58" w:rsidRPr="00375A58" w:rsidRDefault="00375A58" w:rsidP="00375A5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32.2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40.4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41.2</w:t>
            </w:r>
          </w:p>
        </w:tc>
        <w:tc>
          <w:tcPr>
            <w:tcW w:w="509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40.4</w:t>
            </w:r>
          </w:p>
        </w:tc>
        <w:tc>
          <w:tcPr>
            <w:tcW w:w="614" w:type="pct"/>
            <w:tcBorders>
              <w:top w:val="single" w:sz="4" w:space="0" w:color="auto"/>
            </w:tcBorders>
            <w:vAlign w:val="bottom"/>
          </w:tcPr>
          <w:p w:rsidR="00375A58" w:rsidRPr="00375A58" w:rsidRDefault="00375A58" w:rsidP="00375A5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75A5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33.8</w:t>
            </w:r>
          </w:p>
        </w:tc>
      </w:tr>
    </w:tbl>
    <w:p w:rsidR="00BF60C4" w:rsidRPr="00375A58" w:rsidRDefault="00BF60C4" w:rsidP="00375A58">
      <w:pPr>
        <w:rPr>
          <w:rFonts w:ascii="Times New Roman" w:hAnsi="Times New Roman" w:cs="Times New Roman"/>
          <w:sz w:val="22"/>
          <w:szCs w:val="22"/>
        </w:rPr>
      </w:pPr>
    </w:p>
    <w:sectPr w:rsidR="00BF60C4" w:rsidRPr="00375A58" w:rsidSect="00375A58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61" w:rsidRDefault="00A24961" w:rsidP="00375A58">
      <w:r>
        <w:separator/>
      </w:r>
    </w:p>
  </w:endnote>
  <w:endnote w:type="continuationSeparator" w:id="0">
    <w:p w:rsidR="00A24961" w:rsidRDefault="00A24961" w:rsidP="0037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61" w:rsidRDefault="00A24961" w:rsidP="00375A58">
      <w:r>
        <w:separator/>
      </w:r>
    </w:p>
  </w:footnote>
  <w:footnote w:type="continuationSeparator" w:id="0">
    <w:p w:rsidR="00A24961" w:rsidRDefault="00A24961" w:rsidP="00375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58"/>
    <w:rsid w:val="00375A58"/>
    <w:rsid w:val="00A24961"/>
    <w:rsid w:val="00B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75A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5A58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75A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5A58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375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75A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5A58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75A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5A58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37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909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2014-02-11T10:59:00Z</dcterms:created>
  <dcterms:modified xsi:type="dcterms:W3CDTF">2014-02-11T11:04:00Z</dcterms:modified>
</cp:coreProperties>
</file>