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3D" w:rsidRDefault="00375D3D" w:rsidP="00375D3D">
      <w:pPr>
        <w:tabs>
          <w:tab w:val="left" w:pos="-720"/>
        </w:tabs>
        <w:suppressAutoHyphens/>
        <w:rPr>
          <w:rFonts w:ascii="Times New Roman" w:hAnsi="Times New Roman" w:cs="Times New Roman"/>
          <w:b/>
          <w:bCs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375D3D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RAMBLONES</w:t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375D3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  <w:t xml:space="preserve">     </w:t>
      </w:r>
      <w:r w:rsidR="00B32BD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</w:t>
      </w:r>
      <w:r w:rsidRPr="00375D3D">
        <w:rPr>
          <w:rFonts w:ascii="Times New Roman" w:hAnsi="Times New Roman" w:cs="Times New Roman"/>
          <w:sz w:val="24"/>
          <w:szCs w:val="24"/>
          <w:lang w:val="es-ES_tradnl"/>
        </w:rPr>
        <w:t>Símbolo:</w:t>
      </w:r>
      <w:r w:rsidRPr="00375D3D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Pr="00375D3D">
        <w:rPr>
          <w:rFonts w:ascii="Times New Roman" w:hAnsi="Times New Roman" w:cs="Times New Roman"/>
          <w:b/>
          <w:bCs/>
          <w:spacing w:val="-1"/>
          <w:sz w:val="24"/>
          <w:szCs w:val="24"/>
          <w:lang w:val="es-ES_tradnl"/>
        </w:rPr>
        <w:t>Ra</w:t>
      </w:r>
    </w:p>
    <w:p w:rsidR="00375D3D" w:rsidRPr="00B32BD8" w:rsidRDefault="00375D3D" w:rsidP="00375D3D">
      <w:pPr>
        <w:tabs>
          <w:tab w:val="left" w:pos="-720"/>
        </w:tabs>
        <w:suppressAutoHyphens/>
        <w:rPr>
          <w:rFonts w:ascii="Times New Roman" w:hAnsi="Times New Roman" w:cs="Times New Roman"/>
          <w:bCs/>
          <w:spacing w:val="-1"/>
          <w:sz w:val="22"/>
          <w:szCs w:val="22"/>
          <w:lang w:val="es-ES_tradnl"/>
        </w:rPr>
      </w:pPr>
    </w:p>
    <w:p w:rsidR="00375D3D" w:rsidRPr="00B32BD8" w:rsidRDefault="00375D3D" w:rsidP="00375D3D">
      <w:pPr>
        <w:tabs>
          <w:tab w:val="left" w:pos="-720"/>
        </w:tabs>
        <w:suppressAutoHyphens/>
        <w:rPr>
          <w:rFonts w:ascii="Times New Roman" w:hAnsi="Times New Roman" w:cs="Times New Roman"/>
          <w:bCs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Pertenece a la familia "fina, levemente alcalina, térmica" de los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Peludertes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  <w:t>argiudólicos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Vertisol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con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un B2 textural).  Muestra un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bien desarrollado, con ciclos de 5-</w:t>
      </w:r>
      <w:smartTag w:uri="urn:schemas-microsoft-com:office:smarttags" w:element="metricconverter">
        <w:smartTagPr>
          <w:attr w:name="ProductID" w:val="7 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7 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altibajos de hasta </w:t>
      </w:r>
      <w:smartTag w:uri="urn:schemas-microsoft-com:office:smarttags" w:element="metricconverter">
        <w:smartTagPr>
          <w:attr w:name="ProductID" w:val="2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Suelos negro hasta 80-</w:t>
      </w:r>
      <w:smartTag w:uri="urn:schemas-microsoft-com:office:smarttags" w:element="metricconverter">
        <w:smartTagPr>
          <w:attr w:name="ProductID" w:val="12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120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 el bajo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de </w:t>
      </w:r>
      <w:smartTag w:uri="urn:schemas-microsoft-com:office:smarttags" w:element="metricconverter">
        <w:smartTagPr>
          <w:attr w:name="ProductID" w:val="00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00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5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15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 la cresta; moderadamente bien drenado y levemente alcalino en el subsuelo. En el bajo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tiene un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profundo, franco-arcillo-limoso y un horizonte B2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arcillo-limoso. Las concreciones de calcáreo aparecen entre 60-</w:t>
      </w:r>
      <w:smartTag w:uri="urn:schemas-microsoft-com:office:smarttags" w:element="metricconverter">
        <w:smartTagPr>
          <w:attr w:name="ProductID" w:val="7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70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Son suelos desarrollados en materiales lacustres ("limos calcáreos") arcillo-limosos.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Perfil tipo: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ER5-</w:t>
      </w:r>
      <w:smartTag w:uri="urn:schemas-microsoft-com:office:smarttags" w:element="metricconverter">
        <w:smartTagPr>
          <w:attr w:name="ProductID" w:val="6C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it-IT"/>
          </w:rPr>
          <w:t>6C</w:t>
        </w:r>
      </w:smartTag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it-IT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it-IT"/>
        </w:rPr>
        <w:t>Fecha: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it-IT"/>
        </w:rPr>
        <w:t xml:space="preserve"> 15-VI-1971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Estancia "Santa Inés de las Estacas"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(foto 485-15) - Dpto. </w:t>
      </w:r>
      <w:smartTag w:uri="urn:schemas-microsoft-com:office:smarttags" w:element="PersonName">
        <w:smartTagPr>
          <w:attr w:name="ProductID" w:val="La Paz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La Paz</w:t>
        </w:r>
      </w:smartTag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Reconocedores: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R.H. Fuentes; G.W. van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Barneveld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A1: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00</w:t>
      </w:r>
      <w:r w:rsidR="00B32B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23 cm; negro (10 YR 2/1) en húmedo; gris muy oscuro (10 YR 3.5/1) en seco; franco-arcillo-limoso; estructura granular y en bloques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subangulares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angulares irregulares, </w:t>
      </w:r>
      <w:proofErr w:type="gram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medios ,</w:t>
      </w:r>
      <w:proofErr w:type="gram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moderados; duro en seco; friable en húmedo; barnices 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humic-skins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 , muy finos; horizonte algo lixiviado por las caras; límite claro, suave.</w:t>
      </w: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B1: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23</w:t>
      </w:r>
      <w:r w:rsidR="00B32B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39 cm; gris muy oscuro (10 YR 3/1) en húmedo; franco-arcillo-limoso; estructura en bloques angulares irregulares, medios, moderados, con tendencia a primas compuestos irregulares; muy duro en seco; friable en húmedo; barnices 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clay-humic-skins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', escasos, finos; caras de fricción (`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') escasas, finas; vestigios de moteados de hierro; concreciones de hierro-manganeso escasas, muy finas; límite claro, suave.</w:t>
      </w:r>
    </w:p>
    <w:p w:rsidR="00B32BD8" w:rsidRDefault="00B32BD8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B21t: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39</w:t>
      </w:r>
      <w:r w:rsidR="00B32B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63 cm; negro (10 YR 1.7/1) en húmedo; arcillo-limoso; estructura en bloques angulares irregulares y bloques cuneiformes, medios, moderados, con tendencia a primas compuestos irregulares; muy duro en seco; firme en húmedo; caras de fricción (`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') comunes, finas, intersectadas; vestigios de moteados de hierro; límite gradual, suave.</w:t>
      </w: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B22ca: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63</w:t>
      </w:r>
      <w:r w:rsidR="00B32B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80 cm; negro (10 YR 2.5/1) en húmedo; gris oscuro (10 YR 4/1) en seco; arcillo-limoso; estructura en bloques angulares irregulares y bloques cuneiformes, gruesos, moderados; extremadamente duro en seco; firme en húmedo; caras de fricción (`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comunes, finas y medias, intersectadas; moteados de hierro-manganeso escasos, finos y débiles; escasa cantidad de carbonatos libres en la masa; concreciones calcáreas comunes, duras, de hasta </w:t>
      </w:r>
      <w:smartTag w:uri="urn:schemas-microsoft-com:office:smarttags" w:element="metricconverter">
        <w:smartTagPr>
          <w:attr w:name="ProductID" w:val="1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límite gradual, suave.</w:t>
      </w:r>
    </w:p>
    <w:p w:rsidR="00B32BD8" w:rsidRDefault="00B32BD8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B3ca: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80</w:t>
      </w:r>
      <w:r w:rsidR="00B32BD8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-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120 cm; pardo oscuro (7.5YR 4/2) en húmedo; pardo (10 YR 5/2) en seco; arcillo-limoso; estructura en bloques angulares irregulares y bloques cuneiformes, gruesos, débiles; extremadamente duro en seco; muy firme en húmedo; caras de fricción (`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comunes, medias, poco intersectadas; moteados de hierro-manganeso comunes, finos y precisos; concreciones de hierro-manganeso escasas, muy finas; moderada cantidad de carbonatos libres en la masa; concreciones calcáreas abundantes, duras y semiduras, de hasta </w:t>
      </w:r>
      <w:smartTag w:uri="urn:schemas-microsoft-com:office:smarttags" w:element="metricconverter">
        <w:smartTagPr>
          <w:attr w:name="ProductID" w:val="1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algo de material del horizonte A en vetas (antiguas grietas rellenadas); límite difuso, suave.</w:t>
      </w:r>
    </w:p>
    <w:p w:rsidR="00B32BD8" w:rsidRDefault="00B32BD8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B32BD8" w:rsidRDefault="00B32BD8" w:rsidP="00B32BD8">
      <w:pPr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</w:p>
    <w:p w:rsidR="00375D3D" w:rsidRPr="00375D3D" w:rsidRDefault="00375D3D" w:rsidP="00B32BD8">
      <w:pPr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proofErr w:type="spellStart"/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lastRenderedPageBreak/>
        <w:t>Cca</w:t>
      </w:r>
      <w:proofErr w:type="spellEnd"/>
      <w:r w:rsidRPr="00375D3D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>:</w:t>
      </w:r>
      <w:r w:rsidR="00B32BD8"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  <w:t xml:space="preserve"> 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120 cm+; pardo (7.5YR 5/4) en húmedo; arcillo-limoso; estructura masiva; caras de fricción (`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') escasas, medias, no intersectadas; moteados de hierro-manganeso comunes, finos y precisos; moderada cantidad de carbonatos libres en la masa; concreciones calcáreas comunes, semiduras, de hasta </w:t>
      </w:r>
      <w:smartTag w:uri="urn:schemas-microsoft-com:office:smarttags" w:element="metricconverter">
        <w:smartTagPr>
          <w:attr w:name="ProductID" w:val="3 m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 mm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</w:t>
      </w:r>
    </w:p>
    <w:p w:rsid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B32BD8" w:rsidRPr="00375D3D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Variabilidad de rasgos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variabilidad de rasgos está determinada principalmente por el proceso de expansión y contracción del material arcilloso, que da lugar a la formación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microrrelieve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En el bajo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de </w:t>
      </w:r>
      <w:smartTag w:uri="urn:schemas-microsoft-com:office:smarttags" w:element="metricconverter">
        <w:smartTagPr>
          <w:attr w:name="ProductID" w:val="20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20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5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35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; es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no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autoestructurado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 Por lo general sólo comprende un horizonte A1 de 20-</w:t>
      </w:r>
      <w:smartTag w:uri="urn:schemas-microsoft-com:office:smarttags" w:element="metricconverter">
        <w:smartTagPr>
          <w:attr w:name="ProductID" w:val="25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25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pero a veces también incluye un B1 de 10-</w:t>
      </w:r>
      <w:smartTag w:uri="urn:schemas-microsoft-com:office:smarttags" w:element="metricconverter">
        <w:smartTagPr>
          <w:attr w:name="ProductID" w:val="15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15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Tiene 30-35% de arcilla y </w:t>
      </w:r>
      <w:smartTag w:uri="urn:schemas-microsoft-com:office:smarttags" w:element="metricconverter">
        <w:smartTagPr>
          <w:attr w:name="ProductID" w:val="4.5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4.5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5.5% de materia orgánica en su parte inferior y entre 2 y 3 % en la inferior. En la cresta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varía de </w:t>
      </w:r>
      <w:smartTag w:uri="urn:schemas-microsoft-com:office:smarttags" w:element="metricconverter">
        <w:smartTagPr>
          <w:attr w:name="ProductID" w:val="0.5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0.5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1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; tiene poca materia orgánica y es menos oscuro.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El horizonte B2,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solo existe en el bajo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; el porcentaje de arcilla incrementa con su profundidad; varía de </w:t>
      </w:r>
      <w:smartTag w:uri="urn:schemas-microsoft-com:office:smarttags" w:element="metricconverter">
        <w:smartTagPr>
          <w:attr w:name="ProductID" w:val="35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35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43% en la parte superior y generalmente sobrepasa el 46% en la inferior. Su estructura es en bloques angulares y cuneiformes, con una leve tendencia a ser prismática, especialmente en la parte superior.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Normalmente, las caras de fricción ("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slickensides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") ya se encuentran en la parte inferior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aunque son escasas y no intersectadas. En el B2 son comunes a abundantes e intersectadas y llegan a 140-</w:t>
      </w:r>
      <w:smartTag w:uri="urn:schemas-microsoft-com:office:smarttags" w:element="metricconverter">
        <w:smartTagPr>
          <w:attr w:name="ProductID" w:val="15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150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. Cuando seco, este horizonte presenta grietas de hasta </w:t>
      </w:r>
      <w:smartTag w:uri="urn:schemas-microsoft-com:office:smarttags" w:element="metricconverter">
        <w:smartTagPr>
          <w:attr w:name="ProductID" w:val="2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2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de ancho, que se extienden hasta la base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.</w:t>
      </w: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ab/>
        <w:t xml:space="preserve">El calcáreo, en concreciones duras de hasta </w:t>
      </w:r>
      <w:smartTag w:uri="urn:schemas-microsoft-com:office:smarttags" w:element="metricconverter">
        <w:smartTagPr>
          <w:attr w:name="ProductID" w:val="1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1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, aparece entre los 60-</w:t>
      </w:r>
      <w:smartTag w:uri="urn:schemas-microsoft-com:office:smarttags" w:element="metricconverter">
        <w:smartTagPr>
          <w:attr w:name="ProductID" w:val="70 cm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70 cm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en el bajo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prácticamente desde la superficie, en su cresta. El porcentaje varía de </w:t>
      </w:r>
      <w:smartTag w:uri="urn:schemas-microsoft-com:office:smarttags" w:element="metricconverter">
        <w:smartTagPr>
          <w:attr w:name="ProductID" w:val="6 a"/>
        </w:smartTagPr>
        <w:r w:rsidRPr="00375D3D">
          <w:rPr>
            <w:rFonts w:ascii="Times New Roman" w:hAnsi="Times New Roman" w:cs="Times New Roman"/>
            <w:spacing w:val="-1"/>
            <w:sz w:val="22"/>
            <w:szCs w:val="22"/>
            <w:lang w:val="es-ES_tradnl"/>
          </w:rPr>
          <w:t>6 a</w:t>
        </w:r>
      </w:smartTag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12%, notándose a veces en el B3 una mayor concentración que en el C.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Son suelos ligeramente ácidos en 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y ligeramente alcalinos a partir del B3 o de la parte inferior del B2, con 6-10% de sodio intercambiable. El horizonte C tiene 45-46% de arcilla y 1.3% de arena.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Fases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L</w:t>
      </w:r>
      <w:r w:rsidR="00375D3D"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evemente erosionada (símbolo: Ra.h1)</w:t>
      </w:r>
    </w:p>
    <w:p w:rsidR="00375D3D" w:rsidRPr="00375D3D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</w:t>
      </w:r>
      <w:r w:rsidR="00375D3D"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uy suavemente ondulada (símbolo: Ra.p0)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Series similares y sus diferencias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Se parece a la serie El Rancho (menos arcillosa a partir del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argílico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, con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gilgai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poco desarrollado y más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hidromorfismo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); también se parece a las series San Gustavo (sin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epipedón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mólico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) y Chañar (con arena). Además, se parece a los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vertisoles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hidromórficos que presentan concreciones de hierro-manganeso en todo el perfil.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u w:val="single"/>
          <w:lang w:val="es-ES_tradnl"/>
        </w:rPr>
      </w:pPr>
    </w:p>
    <w:p w:rsidR="00B32BD8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B32BD8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B32BD8" w:rsidRDefault="00B32BD8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Drenaje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Moderadamente bien drenado; escurrimiento superficial moderado. Permeabilidad muy lenta. Napa freática profunda. Grupo hidrológico D.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Erosión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La Serie </w:t>
      </w:r>
      <w:proofErr w:type="spellStart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>Ramblones</w:t>
      </w:r>
      <w:proofErr w:type="spellEnd"/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t xml:space="preserve"> no tiene erosión actual y corre un moderado peligro de erosión en surcos, particularmente por la longitud de las pendientes. La fase levemente erosionada sólo se encuentra en áreas  en uso para agricultura (colonias) y muestra erosión en surcos, rellenados en parte por la labranza.</w:t>
      </w:r>
    </w:p>
    <w:p w:rsidR="00375D3D" w:rsidRPr="00375D3D" w:rsidRDefault="00375D3D" w:rsidP="00B32BD8">
      <w:pPr>
        <w:tabs>
          <w:tab w:val="left" w:pos="-720"/>
        </w:tabs>
        <w:suppressAutoHyphens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spacing w:val="-1"/>
          <w:sz w:val="22"/>
          <w:szCs w:val="22"/>
          <w:lang w:val="es-ES_tradnl"/>
        </w:rPr>
        <w:br w:type="page"/>
      </w: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b/>
          <w:spacing w:val="-1"/>
          <w:sz w:val="22"/>
          <w:szCs w:val="22"/>
          <w:lang w:val="es-ES_tradnl"/>
        </w:rPr>
      </w:pPr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 xml:space="preserve">Serie </w:t>
      </w:r>
      <w:proofErr w:type="spellStart"/>
      <w:r w:rsidRPr="00375D3D">
        <w:rPr>
          <w:rFonts w:ascii="Times New Roman" w:hAnsi="Times New Roman" w:cs="Times New Roman"/>
          <w:b/>
          <w:spacing w:val="-1"/>
          <w:sz w:val="22"/>
          <w:szCs w:val="22"/>
          <w:u w:val="single"/>
          <w:lang w:val="es-ES_tradnl"/>
        </w:rPr>
        <w:t>Ramblones</w:t>
      </w:r>
      <w:proofErr w:type="spellEnd"/>
    </w:p>
    <w:p w:rsidR="00375D3D" w:rsidRPr="00375D3D" w:rsidRDefault="00375D3D" w:rsidP="00375D3D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pacing w:val="-1"/>
          <w:sz w:val="22"/>
          <w:szCs w:val="22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43"/>
        <w:gridCol w:w="777"/>
        <w:gridCol w:w="777"/>
        <w:gridCol w:w="777"/>
        <w:gridCol w:w="777"/>
        <w:gridCol w:w="876"/>
        <w:gridCol w:w="975"/>
      </w:tblGrid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ER5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6C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Nº de registro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384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385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386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387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388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proofErr w:type="spellStart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Horizonte</w:t>
            </w:r>
            <w:proofErr w:type="spellEnd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A1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B21t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B22t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B3ca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proofErr w:type="spellStart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Cca</w:t>
            </w:r>
            <w:proofErr w:type="spellEnd"/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 xml:space="preserve">Profundidad (cm)             </w:t>
            </w:r>
          </w:p>
        </w:tc>
        <w:tc>
          <w:tcPr>
            <w:tcW w:w="777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18</w:t>
            </w:r>
          </w:p>
        </w:tc>
        <w:tc>
          <w:tcPr>
            <w:tcW w:w="777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25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37</w:t>
            </w:r>
          </w:p>
        </w:tc>
        <w:tc>
          <w:tcPr>
            <w:tcW w:w="777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42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60</w:t>
            </w:r>
          </w:p>
        </w:tc>
        <w:tc>
          <w:tcPr>
            <w:tcW w:w="777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69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80</w:t>
            </w:r>
          </w:p>
        </w:tc>
        <w:tc>
          <w:tcPr>
            <w:tcW w:w="876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102</w:t>
            </w:r>
          </w:p>
        </w:tc>
        <w:tc>
          <w:tcPr>
            <w:tcW w:w="975" w:type="dxa"/>
          </w:tcPr>
          <w:p w:rsidR="00375D3D" w:rsidRPr="00375D3D" w:rsidRDefault="00375D3D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125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145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Materia orgánica (%)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5.4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2.9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1.5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0.6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0.2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N (%)                        </w:t>
            </w:r>
          </w:p>
        </w:tc>
        <w:tc>
          <w:tcPr>
            <w:tcW w:w="777" w:type="dxa"/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777" w:type="dxa"/>
          </w:tcPr>
          <w:p w:rsidR="00375D3D" w:rsidRPr="00375D3D" w:rsidRDefault="00B32BD8" w:rsidP="00B32BD8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777" w:type="dxa"/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777" w:type="dxa"/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876" w:type="dxa"/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  <w:tc>
          <w:tcPr>
            <w:tcW w:w="975" w:type="dxa"/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375D3D" w:rsidRPr="00375D3D" w:rsidTr="00B32BD8">
        <w:tc>
          <w:tcPr>
            <w:tcW w:w="2943" w:type="dxa"/>
            <w:tcBorders>
              <w:bottom w:val="single" w:sz="4" w:space="0" w:color="auto"/>
            </w:tcBorders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C/N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12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13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10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75D3D" w:rsidRPr="00375D3D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-</w:t>
            </w:r>
          </w:p>
        </w:tc>
      </w:tr>
      <w:tr w:rsidR="00375D3D" w:rsidRPr="00375D3D" w:rsidTr="00B32BD8">
        <w:tc>
          <w:tcPr>
            <w:tcW w:w="2943" w:type="dxa"/>
            <w:tcBorders>
              <w:top w:val="single" w:sz="4" w:space="0" w:color="auto"/>
            </w:tcBorders>
          </w:tcPr>
          <w:p w:rsidR="00B32BD8" w:rsidRDefault="00B32BD8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T   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    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 xml:space="preserve"> &lt; 2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31.2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32.6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45.8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46.1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43.9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</w:pPr>
            <w:bookmarkStart w:id="0" w:name="_GoBack"/>
            <w:bookmarkEnd w:id="0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fr-FR"/>
              </w:rPr>
              <w:t>43.1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E  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25.5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23.4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24.8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20.9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19.3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X  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61.3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59.3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47.9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47.7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51.1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53.8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T 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1.5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1.1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0.9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U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4.0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3.2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2.6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1.4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R 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0.9</w:t>
            </w:r>
          </w:p>
        </w:tc>
      </w:tr>
      <w:tr w:rsidR="00375D3D" w:rsidRPr="00375D3D" w:rsidTr="00B32BD8">
        <w:tc>
          <w:tcPr>
            <w:tcW w:w="2943" w:type="dxa"/>
            <w:tcBorders>
              <w:bottom w:val="single" w:sz="4" w:space="0" w:color="auto"/>
            </w:tcBorders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A   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1000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-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2000</w:t>
            </w:r>
            <w:r w:rsidR="00B32BD8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</w:t>
            </w: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μ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</w:tr>
      <w:tr w:rsidR="00375D3D" w:rsidRPr="00375D3D" w:rsidTr="00B32BD8">
        <w:tc>
          <w:tcPr>
            <w:tcW w:w="2943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 xml:space="preserve">CO3Ca (%)                    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0.0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53.0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10.8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n-US"/>
              </w:rPr>
              <w:t>10.9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H2O       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7.8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8.0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8.0</w:t>
            </w:r>
          </w:p>
        </w:tc>
      </w:tr>
      <w:tr w:rsidR="00375D3D" w:rsidRPr="00375D3D" w:rsidTr="00B32BD8">
        <w:tc>
          <w:tcPr>
            <w:tcW w:w="2943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pH </w:t>
            </w:r>
            <w:proofErr w:type="spellStart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ClK</w:t>
            </w:r>
            <w:proofErr w:type="spellEnd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   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4.9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5.3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6.6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6.9</w:t>
            </w:r>
          </w:p>
        </w:tc>
      </w:tr>
      <w:tr w:rsidR="00375D3D" w:rsidRPr="00375D3D" w:rsidTr="00B32BD8">
        <w:trPr>
          <w:trHeight w:val="1372"/>
        </w:trPr>
        <w:tc>
          <w:tcPr>
            <w:tcW w:w="2943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Capacidad de intercambio</w:t>
            </w: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catiónico (</w:t>
            </w:r>
            <w:proofErr w:type="spellStart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m.e</w:t>
            </w:r>
            <w:proofErr w:type="spellEnd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./100 g) =</w:t>
            </w: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valor T  </w:t>
            </w: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                    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36.8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35.6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45.6</w:t>
            </w:r>
          </w:p>
        </w:tc>
        <w:tc>
          <w:tcPr>
            <w:tcW w:w="777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43.5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40.0</w:t>
            </w:r>
          </w:p>
        </w:tc>
        <w:tc>
          <w:tcPr>
            <w:tcW w:w="975" w:type="dxa"/>
            <w:tcBorders>
              <w:top w:val="single" w:sz="4" w:space="0" w:color="auto"/>
            </w:tcBorders>
            <w:vAlign w:val="center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40.9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     d     Ca++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26.6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29.1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37.5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C  e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a         Mg++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2.7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3.8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0.0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t   c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i   a     K+  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0.5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0.9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0.7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0.8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o  m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 xml:space="preserve">n  b     Na+ 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0.3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1.2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3.0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3.2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2.5</w:t>
            </w: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  <w:t>e  i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it-IT"/>
              </w:rPr>
            </w:pPr>
          </w:p>
        </w:tc>
      </w:tr>
      <w:tr w:rsidR="00375D3D" w:rsidRPr="00375D3D" w:rsidTr="00B32BD8">
        <w:tc>
          <w:tcPr>
            <w:tcW w:w="2943" w:type="dxa"/>
          </w:tcPr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s  o     H+                  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6.2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3.6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2.1</w:t>
            </w:r>
          </w:p>
        </w:tc>
        <w:tc>
          <w:tcPr>
            <w:tcW w:w="777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876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  <w:tc>
          <w:tcPr>
            <w:tcW w:w="975" w:type="dxa"/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0.0</w:t>
            </w:r>
          </w:p>
        </w:tc>
      </w:tr>
      <w:tr w:rsidR="00375D3D" w:rsidRPr="00375D3D" w:rsidTr="00B32BD8">
        <w:tc>
          <w:tcPr>
            <w:tcW w:w="2943" w:type="dxa"/>
            <w:tcBorders>
              <w:bottom w:val="single" w:sz="4" w:space="0" w:color="auto"/>
            </w:tcBorders>
          </w:tcPr>
          <w:p w:rsidR="00375D3D" w:rsidRPr="00375D3D" w:rsidRDefault="00375D3D" w:rsidP="00B32BD8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 xml:space="preserve">% </w:t>
            </w:r>
            <w:proofErr w:type="spellStart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Na</w:t>
            </w:r>
            <w:proofErr w:type="spellEnd"/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/T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0.8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3.4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6.9</w:t>
            </w: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6.1</w:t>
            </w:r>
          </w:p>
        </w:tc>
      </w:tr>
      <w:tr w:rsidR="00375D3D" w:rsidRPr="00375D3D" w:rsidTr="00B32BD8">
        <w:tc>
          <w:tcPr>
            <w:tcW w:w="2943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both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34.5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36.0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47.2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46.0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42.6</w:t>
            </w:r>
          </w:p>
        </w:tc>
        <w:tc>
          <w:tcPr>
            <w:tcW w:w="975" w:type="dxa"/>
            <w:tcBorders>
              <w:top w:val="single" w:sz="4" w:space="0" w:color="auto"/>
            </w:tcBorders>
          </w:tcPr>
          <w:p w:rsidR="00B32BD8" w:rsidRDefault="00B32BD8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</w:p>
          <w:p w:rsidR="00375D3D" w:rsidRPr="00375D3D" w:rsidRDefault="00375D3D" w:rsidP="00375D3D">
            <w:pPr>
              <w:suppressAutoHyphens/>
              <w:jc w:val="center"/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</w:pPr>
            <w:r w:rsidRPr="00375D3D">
              <w:rPr>
                <w:rFonts w:ascii="Times New Roman" w:hAnsi="Times New Roman" w:cs="Times New Roman"/>
                <w:spacing w:val="-1"/>
                <w:sz w:val="22"/>
                <w:szCs w:val="22"/>
                <w:lang w:val="es-ES_tradnl"/>
              </w:rPr>
              <w:t>43.7</w:t>
            </w:r>
          </w:p>
        </w:tc>
      </w:tr>
    </w:tbl>
    <w:p w:rsidR="00C00C0A" w:rsidRPr="00375D3D" w:rsidRDefault="00C00C0A" w:rsidP="00B32BD8">
      <w:pPr>
        <w:tabs>
          <w:tab w:val="left" w:pos="-720"/>
        </w:tabs>
        <w:suppressAutoHyphens/>
        <w:jc w:val="both"/>
        <w:rPr>
          <w:rFonts w:ascii="Times New Roman" w:hAnsi="Times New Roman" w:cs="Times New Roman"/>
          <w:sz w:val="22"/>
          <w:szCs w:val="22"/>
        </w:rPr>
      </w:pPr>
    </w:p>
    <w:sectPr w:rsidR="00C00C0A" w:rsidRPr="00375D3D" w:rsidSect="00375D3D">
      <w:pgSz w:w="12242" w:h="15842" w:code="11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59" w:rsidRDefault="00205659" w:rsidP="00375D3D">
      <w:r>
        <w:separator/>
      </w:r>
    </w:p>
  </w:endnote>
  <w:endnote w:type="continuationSeparator" w:id="0">
    <w:p w:rsidR="00205659" w:rsidRDefault="00205659" w:rsidP="00375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59" w:rsidRDefault="00205659" w:rsidP="00375D3D">
      <w:r>
        <w:separator/>
      </w:r>
    </w:p>
  </w:footnote>
  <w:footnote w:type="continuationSeparator" w:id="0">
    <w:p w:rsidR="00205659" w:rsidRDefault="00205659" w:rsidP="00375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D3D"/>
    <w:rsid w:val="00205659"/>
    <w:rsid w:val="00375D3D"/>
    <w:rsid w:val="00B32BD8"/>
    <w:rsid w:val="00C0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75D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5D3D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Piedepgina">
    <w:name w:val="footer"/>
    <w:basedOn w:val="Normal"/>
    <w:link w:val="PiedepginaCar"/>
    <w:rsid w:val="00375D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5D3D"/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styleId="Nmerodepgina">
    <w:name w:val="page number"/>
    <w:basedOn w:val="Fuentedeprrafopredeter"/>
    <w:rsid w:val="00375D3D"/>
  </w:style>
  <w:style w:type="table" w:styleId="Tablaconcuadrcula">
    <w:name w:val="Table Grid"/>
    <w:basedOn w:val="Tablanormal"/>
    <w:rsid w:val="00375D3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D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375D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75D3D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Piedepgina">
    <w:name w:val="footer"/>
    <w:basedOn w:val="Normal"/>
    <w:link w:val="PiedepginaCar"/>
    <w:rsid w:val="00375D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75D3D"/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styleId="Nmerodepgina">
    <w:name w:val="page number"/>
    <w:basedOn w:val="Fuentedeprrafopredeter"/>
    <w:rsid w:val="00375D3D"/>
  </w:style>
  <w:style w:type="table" w:styleId="Tablaconcuadrcula">
    <w:name w:val="Table Grid"/>
    <w:basedOn w:val="Tablanormal"/>
    <w:rsid w:val="00375D3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1150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2</cp:revision>
  <dcterms:created xsi:type="dcterms:W3CDTF">2014-02-10T18:19:00Z</dcterms:created>
  <dcterms:modified xsi:type="dcterms:W3CDTF">2014-02-10T18:26:00Z</dcterms:modified>
</cp:coreProperties>
</file>