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428" w:rsidRPr="00213428" w:rsidRDefault="00213428" w:rsidP="00213428">
      <w:pPr>
        <w:jc w:val="both"/>
        <w:rPr>
          <w:sz w:val="22"/>
          <w:szCs w:val="22"/>
          <w:lang w:val="es-ES_tradnl"/>
        </w:rPr>
      </w:pPr>
    </w:p>
    <w:p w:rsidR="00213428" w:rsidRPr="00213428" w:rsidRDefault="00213428" w:rsidP="0021342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213428">
        <w:rPr>
          <w:b/>
          <w:szCs w:val="24"/>
        </w:rPr>
        <w:t xml:space="preserve">SERIE SAN FRANCISCO                                                                               </w:t>
      </w:r>
      <w:r w:rsidRPr="00213428">
        <w:rPr>
          <w:szCs w:val="24"/>
        </w:rPr>
        <w:t>Símbolo:</w:t>
      </w:r>
      <w:r w:rsidRPr="00213428">
        <w:rPr>
          <w:b/>
          <w:szCs w:val="24"/>
        </w:rPr>
        <w:t xml:space="preserve"> </w:t>
      </w:r>
      <w:proofErr w:type="spellStart"/>
      <w:r w:rsidRPr="00213428">
        <w:rPr>
          <w:b/>
          <w:szCs w:val="24"/>
        </w:rPr>
        <w:t>SFr</w:t>
      </w:r>
      <w:proofErr w:type="spellEnd"/>
    </w:p>
    <w:p w:rsidR="00213428" w:rsidRPr="00213428" w:rsidRDefault="00213428" w:rsidP="00213428">
      <w:pPr>
        <w:pStyle w:val="Textoindependiente"/>
        <w:rPr>
          <w:sz w:val="22"/>
          <w:szCs w:val="22"/>
        </w:rPr>
      </w:pPr>
    </w:p>
    <w:p w:rsidR="00213428" w:rsidRPr="00213428" w:rsidRDefault="00213428" w:rsidP="00213428">
      <w:pPr>
        <w:pStyle w:val="Textoindependiente"/>
        <w:rPr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  <w:r w:rsidRPr="00213428">
        <w:rPr>
          <w:color w:val="000000"/>
          <w:sz w:val="22"/>
          <w:szCs w:val="22"/>
        </w:rPr>
        <w:t xml:space="preserve">Pertenece a la familia "franca gruesa, silícea, no ácida, térmica" de los </w:t>
      </w:r>
      <w:proofErr w:type="spellStart"/>
      <w:r w:rsidRPr="00213428">
        <w:rPr>
          <w:color w:val="000000"/>
          <w:sz w:val="22"/>
          <w:szCs w:val="22"/>
          <w:u w:val="single"/>
        </w:rPr>
        <w:t>Hidracuentes</w:t>
      </w:r>
      <w:proofErr w:type="spellEnd"/>
      <w:r w:rsidRPr="00213428">
        <w:rPr>
          <w:color w:val="000000"/>
          <w:sz w:val="22"/>
          <w:szCs w:val="22"/>
          <w:u w:val="single"/>
        </w:rPr>
        <w:t xml:space="preserve"> típicos</w:t>
      </w:r>
      <w:r w:rsidRPr="00213428">
        <w:rPr>
          <w:color w:val="000000"/>
          <w:sz w:val="22"/>
          <w:szCs w:val="22"/>
        </w:rPr>
        <w:t>.</w:t>
      </w: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  <w:r w:rsidRPr="00213428">
        <w:rPr>
          <w:sz w:val="22"/>
          <w:szCs w:val="22"/>
        </w:rPr>
        <w:t xml:space="preserve">Desarrollado sobre material arcillo limo arenoso. </w:t>
      </w:r>
      <w:r w:rsidRPr="00213428">
        <w:rPr>
          <w:color w:val="000000"/>
          <w:sz w:val="22"/>
          <w:szCs w:val="22"/>
        </w:rPr>
        <w:t xml:space="preserve">Se encuentran en las antiguas superficies </w:t>
      </w:r>
      <w:proofErr w:type="spellStart"/>
      <w:r w:rsidRPr="00213428">
        <w:rPr>
          <w:color w:val="000000"/>
          <w:sz w:val="22"/>
          <w:szCs w:val="22"/>
        </w:rPr>
        <w:t>estuáricas</w:t>
      </w:r>
      <w:proofErr w:type="spellEnd"/>
      <w:r w:rsidRPr="00213428">
        <w:rPr>
          <w:color w:val="000000"/>
          <w:sz w:val="22"/>
          <w:szCs w:val="22"/>
        </w:rPr>
        <w:t xml:space="preserve"> o partes afectadas por las mareas Platense.</w:t>
      </w: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  <w:r w:rsidRPr="00213428">
        <w:rPr>
          <w:sz w:val="22"/>
          <w:szCs w:val="22"/>
        </w:rPr>
        <w:t xml:space="preserve">La vegetación típica es </w:t>
      </w:r>
      <w:r w:rsidRPr="00213428">
        <w:rPr>
          <w:i/>
          <w:sz w:val="22"/>
          <w:szCs w:val="22"/>
          <w:u w:val="single"/>
        </w:rPr>
        <w:t>Salicornia</w:t>
      </w:r>
      <w:r w:rsidRPr="00213428">
        <w:rPr>
          <w:sz w:val="22"/>
          <w:szCs w:val="22"/>
          <w:u w:val="single"/>
        </w:rPr>
        <w:t xml:space="preserve"> </w:t>
      </w:r>
      <w:proofErr w:type="spellStart"/>
      <w:r w:rsidRPr="00213428">
        <w:rPr>
          <w:i/>
          <w:sz w:val="22"/>
          <w:szCs w:val="22"/>
          <w:u w:val="single"/>
        </w:rPr>
        <w:t>spp</w:t>
      </w:r>
      <w:proofErr w:type="spellEnd"/>
      <w:r w:rsidRPr="00213428">
        <w:rPr>
          <w:sz w:val="22"/>
          <w:szCs w:val="22"/>
        </w:rPr>
        <w:t>.</w:t>
      </w: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outlineLvl w:val="0"/>
        <w:rPr>
          <w:sz w:val="22"/>
          <w:szCs w:val="22"/>
        </w:rPr>
      </w:pPr>
      <w:r w:rsidRPr="00213428">
        <w:rPr>
          <w:b/>
          <w:sz w:val="22"/>
          <w:szCs w:val="22"/>
        </w:rPr>
        <w:t>Perfil tipo</w:t>
      </w:r>
      <w:r w:rsidRPr="00213428">
        <w:rPr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0C"/>
        </w:smartTagPr>
        <w:r w:rsidRPr="00213428">
          <w:rPr>
            <w:sz w:val="22"/>
            <w:szCs w:val="22"/>
          </w:rPr>
          <w:t>10C</w:t>
        </w:r>
      </w:smartTag>
      <w:r w:rsidRPr="00213428">
        <w:rPr>
          <w:sz w:val="22"/>
          <w:szCs w:val="22"/>
        </w:rPr>
        <w:t xml:space="preserve"> INTA Castelar</w:t>
      </w: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  <w:r w:rsidRPr="00213428">
        <w:rPr>
          <w:b/>
          <w:sz w:val="22"/>
          <w:szCs w:val="22"/>
        </w:rPr>
        <w:t>Fecha</w:t>
      </w:r>
      <w:r w:rsidRPr="00213428">
        <w:rPr>
          <w:sz w:val="22"/>
          <w:szCs w:val="22"/>
        </w:rPr>
        <w:t>: II-1986</w:t>
      </w: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  <w:r w:rsidRPr="00213428">
        <w:rPr>
          <w:b/>
          <w:sz w:val="22"/>
          <w:szCs w:val="22"/>
        </w:rPr>
        <w:t>Ubicación</w:t>
      </w:r>
      <w:r w:rsidRPr="00213428">
        <w:rPr>
          <w:sz w:val="22"/>
          <w:szCs w:val="22"/>
        </w:rPr>
        <w:t xml:space="preserve">: 1,5 km al SO de </w:t>
      </w:r>
      <w:smartTag w:uri="urn:schemas-microsoft-com:office:smarttags" w:element="PersonName">
        <w:smartTagPr>
          <w:attr w:name="ProductID" w:val="la Estancia Sagastume"/>
        </w:smartTagPr>
        <w:r w:rsidRPr="00213428">
          <w:rPr>
            <w:sz w:val="22"/>
            <w:szCs w:val="22"/>
          </w:rPr>
          <w:t>la Estancia Sagastume</w:t>
        </w:r>
      </w:smartTag>
      <w:r w:rsidRPr="00213428">
        <w:rPr>
          <w:sz w:val="22"/>
          <w:szCs w:val="22"/>
        </w:rPr>
        <w:t xml:space="preserve"> (Hoja IGM 3360-30-3)</w:t>
      </w:r>
      <w:r w:rsidRPr="00213428">
        <w:rPr>
          <w:color w:val="000000"/>
          <w:sz w:val="22"/>
          <w:szCs w:val="22"/>
        </w:rPr>
        <w:t xml:space="preserve"> – Dpto. Islas del Ibicuy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  <w:r w:rsidRPr="00213428">
        <w:rPr>
          <w:b/>
          <w:sz w:val="22"/>
          <w:szCs w:val="22"/>
        </w:rPr>
        <w:t>Reconocedores</w:t>
      </w:r>
      <w:r w:rsidRPr="00213428">
        <w:rPr>
          <w:color w:val="99CC00"/>
          <w:sz w:val="22"/>
          <w:szCs w:val="22"/>
        </w:rPr>
        <w:t>:</w:t>
      </w:r>
      <w:r w:rsidRPr="00213428">
        <w:rPr>
          <w:color w:val="000000"/>
          <w:sz w:val="22"/>
          <w:szCs w:val="22"/>
        </w:rPr>
        <w:t xml:space="preserve"> L. A. Gómez; R. F. </w:t>
      </w:r>
      <w:proofErr w:type="spellStart"/>
      <w:r w:rsidRPr="00213428">
        <w:rPr>
          <w:color w:val="000000"/>
          <w:sz w:val="22"/>
          <w:szCs w:val="22"/>
        </w:rPr>
        <w:t>Ferrao</w:t>
      </w:r>
      <w:proofErr w:type="spellEnd"/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  <w:r w:rsidRPr="00213428">
        <w:rPr>
          <w:b/>
          <w:sz w:val="22"/>
          <w:szCs w:val="22"/>
        </w:rPr>
        <w:t>I</w:t>
      </w:r>
      <w:r w:rsidRPr="002134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13428">
        <w:rPr>
          <w:sz w:val="22"/>
          <w:szCs w:val="22"/>
        </w:rPr>
        <w:t>0</w:t>
      </w:r>
      <w:r>
        <w:rPr>
          <w:sz w:val="22"/>
          <w:szCs w:val="22"/>
        </w:rPr>
        <w:t>-</w:t>
      </w:r>
      <w:r w:rsidRPr="00213428">
        <w:rPr>
          <w:sz w:val="22"/>
          <w:szCs w:val="22"/>
        </w:rPr>
        <w:t xml:space="preserve">21 cm; pardo oscuro (10YR 3/3) en húmedo, pardo (10YR 5/3) en seco; franco arcillo limoso; bloques </w:t>
      </w:r>
      <w:proofErr w:type="spellStart"/>
      <w:r w:rsidRPr="00213428">
        <w:rPr>
          <w:sz w:val="22"/>
          <w:szCs w:val="22"/>
        </w:rPr>
        <w:t>subangulares</w:t>
      </w:r>
      <w:proofErr w:type="spellEnd"/>
      <w:r w:rsidRPr="00213428">
        <w:rPr>
          <w:sz w:val="22"/>
          <w:szCs w:val="22"/>
        </w:rPr>
        <w:t>, medios, moderados; friable, no plástico, ligeramente adhesivo; límite inferior claro, suave.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sz w:val="22"/>
          <w:szCs w:val="22"/>
        </w:rPr>
      </w:pPr>
      <w:r w:rsidRPr="00213428">
        <w:rPr>
          <w:b/>
          <w:sz w:val="22"/>
          <w:szCs w:val="22"/>
        </w:rPr>
        <w:t>II</w:t>
      </w:r>
      <w:r w:rsidRPr="002134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13428">
        <w:rPr>
          <w:sz w:val="22"/>
          <w:szCs w:val="22"/>
        </w:rPr>
        <w:t>21</w:t>
      </w:r>
      <w:r>
        <w:rPr>
          <w:sz w:val="22"/>
          <w:szCs w:val="22"/>
        </w:rPr>
        <w:t>-</w:t>
      </w:r>
      <w:r w:rsidRPr="00213428">
        <w:rPr>
          <w:sz w:val="22"/>
          <w:szCs w:val="22"/>
        </w:rPr>
        <w:t>37 cm; pardo amarillento oscuro (10YR 4/4) en húmedo; pardo pálido (10YR 6/3) en seco; franco limoso; masivo; friable, no plástico, no adhesivo; moteados comunes, precisos y medios; límite inferior claro y suave.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bCs/>
          <w:sz w:val="22"/>
          <w:szCs w:val="22"/>
        </w:rPr>
      </w:pPr>
      <w:r w:rsidRPr="00213428">
        <w:rPr>
          <w:b/>
          <w:sz w:val="22"/>
          <w:szCs w:val="22"/>
        </w:rPr>
        <w:t>III</w:t>
      </w:r>
      <w:r w:rsidRPr="00213428">
        <w:rPr>
          <w:bCs/>
          <w:sz w:val="22"/>
          <w:szCs w:val="22"/>
        </w:rPr>
        <w:t>: 37-</w:t>
      </w:r>
      <w:smartTag w:uri="urn:schemas-microsoft-com:office:smarttags" w:element="metricconverter">
        <w:smartTagPr>
          <w:attr w:name="ProductID" w:val="170 cm"/>
        </w:smartTagPr>
        <w:r w:rsidRPr="00213428">
          <w:rPr>
            <w:bCs/>
            <w:sz w:val="22"/>
            <w:szCs w:val="22"/>
          </w:rPr>
          <w:t>170 cm</w:t>
        </w:r>
      </w:smartTag>
      <w:r w:rsidRPr="00213428">
        <w:rPr>
          <w:bCs/>
          <w:sz w:val="22"/>
          <w:szCs w:val="22"/>
        </w:rPr>
        <w:t>; pardo amarillento claro (10YR 6/4) en húmedo; pardo muy pálido (10YR 8/4) en seco; franco arenoso; masivo; friable, no plástico, no adhesivo; abundantes concreciones de hierro manganeso; moteados abundantes, sobresalientes y gruesos.</w:t>
      </w:r>
    </w:p>
    <w:tbl>
      <w:tblPr>
        <w:tblW w:w="0" w:type="auto"/>
        <w:jc w:val="center"/>
        <w:tblInd w:w="212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1"/>
      </w:tblGrid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  <w:trHeight w:val="5651"/>
          <w:jc w:val="center"/>
        </w:trPr>
        <w:tc>
          <w:tcPr>
            <w:tcW w:w="4301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</w:rPr>
            </w:pPr>
            <w:r w:rsidRPr="00213428">
              <w:rPr>
                <w:noProof/>
                <w:sz w:val="22"/>
                <w:szCs w:val="22"/>
                <w:lang w:val="es-AR" w:eastAsia="es-AR"/>
              </w:rPr>
              <w:lastRenderedPageBreak/>
              <w:drawing>
                <wp:inline distT="0" distB="0" distL="0" distR="0" wp14:anchorId="7C8606F2" wp14:editId="3CC56EF8">
                  <wp:extent cx="2587625" cy="3657600"/>
                  <wp:effectExtent l="0" t="0" r="3175" b="0"/>
                  <wp:docPr id="1" name="Imagen 1" descr="San Francis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 Francis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01" w:type="dxa"/>
          </w:tcPr>
          <w:p w:rsidR="00213428" w:rsidRPr="00213428" w:rsidRDefault="00213428" w:rsidP="00213428">
            <w:pPr>
              <w:jc w:val="center"/>
              <w:rPr>
                <w:b/>
                <w:sz w:val="22"/>
                <w:szCs w:val="22"/>
              </w:rPr>
            </w:pPr>
            <w:r w:rsidRPr="00213428">
              <w:rPr>
                <w:b/>
                <w:sz w:val="22"/>
                <w:szCs w:val="22"/>
              </w:rPr>
              <w:t>Serie San Francisco</w:t>
            </w:r>
          </w:p>
        </w:tc>
      </w:tr>
    </w:tbl>
    <w:p w:rsidR="00213428" w:rsidRPr="00213428" w:rsidRDefault="00213428" w:rsidP="00213428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213428" w:rsidRDefault="00213428" w:rsidP="00213428">
      <w:pPr>
        <w:pStyle w:val="Textoindependiente"/>
        <w:jc w:val="both"/>
        <w:outlineLvl w:val="0"/>
        <w:rPr>
          <w:b/>
          <w:color w:val="000000"/>
          <w:sz w:val="22"/>
          <w:szCs w:val="22"/>
          <w:u w:val="single"/>
        </w:rPr>
      </w:pPr>
    </w:p>
    <w:p w:rsidR="00213428" w:rsidRPr="00213428" w:rsidRDefault="00213428" w:rsidP="0021342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213428">
        <w:rPr>
          <w:b/>
          <w:color w:val="000000"/>
          <w:sz w:val="22"/>
          <w:szCs w:val="22"/>
          <w:u w:val="single"/>
        </w:rPr>
        <w:t>Variabilidad de rasgos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213428">
        <w:rPr>
          <w:color w:val="000000"/>
          <w:sz w:val="22"/>
          <w:szCs w:val="22"/>
        </w:rPr>
        <w:t>No se conoce.</w:t>
      </w:r>
      <w:r w:rsidRPr="00213428">
        <w:rPr>
          <w:color w:val="000000"/>
          <w:sz w:val="22"/>
          <w:szCs w:val="22"/>
          <w:u w:val="single"/>
        </w:rPr>
        <w:t xml:space="preserve"> 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213428" w:rsidRPr="00213428" w:rsidRDefault="00213428" w:rsidP="0021342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213428">
        <w:rPr>
          <w:b/>
          <w:color w:val="000000"/>
          <w:sz w:val="22"/>
          <w:szCs w:val="22"/>
          <w:u w:val="single"/>
        </w:rPr>
        <w:t>Fases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213428">
        <w:rPr>
          <w:sz w:val="22"/>
          <w:szCs w:val="22"/>
        </w:rPr>
        <w:t>No presenta a escala 1:100.000.</w:t>
      </w:r>
    </w:p>
    <w:p w:rsidR="00213428" w:rsidRPr="00213428" w:rsidRDefault="00213428" w:rsidP="00213428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213428" w:rsidRPr="00213428" w:rsidRDefault="00213428" w:rsidP="00213428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213428" w:rsidRPr="00213428" w:rsidRDefault="00213428" w:rsidP="0021342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213428">
        <w:rPr>
          <w:b/>
          <w:color w:val="000000"/>
          <w:sz w:val="22"/>
          <w:szCs w:val="22"/>
          <w:u w:val="single"/>
        </w:rPr>
        <w:t>Drenaje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213428">
        <w:rPr>
          <w:color w:val="000000"/>
          <w:sz w:val="22"/>
          <w:szCs w:val="22"/>
        </w:rPr>
        <w:t>Moderadamente bien drenado. Escurrimiento superficial lento. Permeabilidad moderadamente lenta. Napa freática a 1.6 m.</w:t>
      </w:r>
    </w:p>
    <w:p w:rsidR="00213428" w:rsidRPr="00213428" w:rsidRDefault="00213428" w:rsidP="00213428">
      <w:pPr>
        <w:pStyle w:val="Textoindependiente"/>
        <w:jc w:val="both"/>
        <w:rPr>
          <w:color w:val="000000"/>
          <w:sz w:val="22"/>
          <w:szCs w:val="22"/>
        </w:rPr>
      </w:pPr>
      <w:r w:rsidRPr="00213428">
        <w:rPr>
          <w:color w:val="000000"/>
          <w:sz w:val="22"/>
          <w:szCs w:val="22"/>
        </w:rPr>
        <w:br w:type="page"/>
      </w:r>
    </w:p>
    <w:p w:rsidR="00213428" w:rsidRPr="00213428" w:rsidRDefault="00213428" w:rsidP="00213428">
      <w:pPr>
        <w:pStyle w:val="Textoindependiente"/>
        <w:outlineLvl w:val="0"/>
        <w:rPr>
          <w:b/>
          <w:sz w:val="22"/>
          <w:szCs w:val="22"/>
          <w:u w:val="single"/>
        </w:rPr>
      </w:pPr>
      <w:r w:rsidRPr="00213428">
        <w:rPr>
          <w:b/>
          <w:sz w:val="22"/>
          <w:szCs w:val="22"/>
          <w:u w:val="single"/>
        </w:rPr>
        <w:lastRenderedPageBreak/>
        <w:t>DATOS ANALITICOS DEL PERFIL TIPO</w:t>
      </w:r>
    </w:p>
    <w:p w:rsidR="00213428" w:rsidRPr="00213428" w:rsidRDefault="00213428" w:rsidP="00213428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213428" w:rsidRPr="00213428" w:rsidRDefault="00213428" w:rsidP="00213428">
      <w:pPr>
        <w:pStyle w:val="Textoindependiente"/>
        <w:outlineLvl w:val="0"/>
        <w:rPr>
          <w:b/>
          <w:sz w:val="22"/>
          <w:szCs w:val="22"/>
          <w:u w:val="single"/>
        </w:rPr>
      </w:pPr>
      <w:r w:rsidRPr="00213428">
        <w:rPr>
          <w:b/>
          <w:sz w:val="22"/>
          <w:szCs w:val="22"/>
          <w:u w:val="single"/>
        </w:rPr>
        <w:t>Serie San Francisco</w:t>
      </w:r>
    </w:p>
    <w:p w:rsidR="00213428" w:rsidRPr="00213428" w:rsidRDefault="00213428" w:rsidP="00213428">
      <w:pPr>
        <w:pStyle w:val="Textoindependiente"/>
        <w:rPr>
          <w:color w:val="000000"/>
          <w:sz w:val="22"/>
          <w:szCs w:val="22"/>
        </w:rPr>
      </w:pPr>
    </w:p>
    <w:p w:rsidR="00213428" w:rsidRPr="00213428" w:rsidRDefault="00213428" w:rsidP="00213428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10C"/>
        </w:smartTagPr>
        <w:r w:rsidRPr="00213428">
          <w:rPr>
            <w:color w:val="000000"/>
            <w:sz w:val="22"/>
            <w:szCs w:val="22"/>
          </w:rPr>
          <w:t>10C</w:t>
        </w:r>
      </w:smartTag>
      <w:r w:rsidRPr="00213428">
        <w:rPr>
          <w:color w:val="000000"/>
          <w:sz w:val="22"/>
          <w:szCs w:val="22"/>
        </w:rPr>
        <w:t xml:space="preserve"> 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2175"/>
        <w:gridCol w:w="1030"/>
        <w:gridCol w:w="1030"/>
        <w:gridCol w:w="1030"/>
      </w:tblGrid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30568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30569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30570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2-19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23-35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40-170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13428">
              <w:rPr>
                <w:sz w:val="22"/>
                <w:szCs w:val="22"/>
              </w:rPr>
              <w:t>Mat.orgánica</w:t>
            </w:r>
            <w:proofErr w:type="spellEnd"/>
            <w:r w:rsidRPr="0021342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030" w:type="dxa"/>
            <w:vAlign w:val="bottom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</w:rPr>
            </w:pPr>
            <w:r w:rsidRPr="00213428">
              <w:rPr>
                <w:sz w:val="22"/>
                <w:szCs w:val="22"/>
              </w:rPr>
              <w:t>2.10</w:t>
            </w:r>
          </w:p>
        </w:tc>
        <w:tc>
          <w:tcPr>
            <w:tcW w:w="1030" w:type="dxa"/>
            <w:vAlign w:val="bottom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</w:rPr>
            </w:pPr>
            <w:r w:rsidRPr="00213428">
              <w:rPr>
                <w:sz w:val="22"/>
                <w:szCs w:val="22"/>
              </w:rPr>
              <w:t>0.41</w:t>
            </w:r>
          </w:p>
        </w:tc>
        <w:tc>
          <w:tcPr>
            <w:tcW w:w="1030" w:type="dxa"/>
            <w:vAlign w:val="bottom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</w:rPr>
            </w:pPr>
            <w:r w:rsidRPr="00213428">
              <w:rPr>
                <w:sz w:val="22"/>
                <w:szCs w:val="22"/>
              </w:rPr>
              <w:t>0.10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1.22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0.24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0.06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0.236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5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21342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33.2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19.8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7.5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26.9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12.4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5.7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21342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50.3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51.5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22.5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213428">
              <w:rPr>
                <w:color w:val="000000"/>
                <w:sz w:val="22"/>
                <w:szCs w:val="22"/>
              </w:rPr>
              <w:t xml:space="preserve">µ 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10.7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20.6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38.7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21342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3.6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6.5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13428">
              <w:rPr>
                <w:color w:val="000000"/>
                <w:sz w:val="22"/>
                <w:szCs w:val="22"/>
                <w:lang w:val="fr-FR"/>
              </w:rPr>
              <w:t>25.0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21342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213428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33.0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20.5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213428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150</w:t>
            </w:r>
          </w:p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112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112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213428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16.9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21.3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35.7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213428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213428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Ca</w:t>
            </w:r>
            <w:r w:rsidRPr="00213428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14.8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3.3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213428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2.2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213428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213428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213428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213428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30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29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66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49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41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213428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213428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27.9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20.4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pt-BR"/>
              </w:rPr>
            </w:pPr>
            <w:r w:rsidRPr="00213428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213428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213428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8.7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2.2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pt-BR"/>
              </w:rPr>
            </w:pPr>
            <w:r w:rsidRPr="00213428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213428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213428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213428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213428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213428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213428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213428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25.8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18.2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76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85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76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1.04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13428">
              <w:rPr>
                <w:color w:val="000000"/>
                <w:sz w:val="22"/>
                <w:szCs w:val="22"/>
                <w:lang w:val="es-ES_tradnl"/>
              </w:rPr>
              <w:t>1.01</w:t>
            </w:r>
          </w:p>
        </w:tc>
      </w:tr>
    </w:tbl>
    <w:p w:rsidR="00213428" w:rsidRPr="00213428" w:rsidRDefault="00213428" w:rsidP="00213428">
      <w:pPr>
        <w:rPr>
          <w:color w:val="000000"/>
          <w:sz w:val="22"/>
          <w:szCs w:val="22"/>
        </w:rPr>
      </w:pPr>
      <w:r w:rsidRPr="00213428">
        <w:rPr>
          <w:color w:val="000000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720"/>
        <w:gridCol w:w="2725"/>
        <w:gridCol w:w="1063"/>
        <w:gridCol w:w="1063"/>
        <w:gridCol w:w="1063"/>
      </w:tblGrid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pt-BR"/>
              </w:rPr>
            </w:pPr>
            <w:r w:rsidRPr="00213428">
              <w:rPr>
                <w:sz w:val="22"/>
                <w:szCs w:val="22"/>
                <w:lang w:val="pt-BR"/>
              </w:rPr>
              <w:lastRenderedPageBreak/>
              <w:t xml:space="preserve">Perfil Nº </w:t>
            </w:r>
            <w:smartTag w:uri="urn:schemas-microsoft-com:office:smarttags" w:element="metricconverter">
              <w:smartTagPr>
                <w:attr w:name="ProductID" w:val="10C"/>
              </w:smartTagPr>
              <w:r w:rsidRPr="00213428">
                <w:rPr>
                  <w:sz w:val="22"/>
                  <w:szCs w:val="22"/>
                  <w:lang w:val="pt-BR"/>
                </w:rPr>
                <w:t>10C</w:t>
              </w:r>
            </w:smartTag>
            <w:r w:rsidRPr="00213428">
              <w:rPr>
                <w:sz w:val="22"/>
                <w:szCs w:val="22"/>
                <w:lang w:val="pt-BR"/>
              </w:rPr>
              <w:t xml:space="preserve"> INTA </w:t>
            </w:r>
            <w:proofErr w:type="spellStart"/>
            <w:r w:rsidRPr="00213428">
              <w:rPr>
                <w:sz w:val="22"/>
                <w:szCs w:val="22"/>
                <w:lang w:val="pt-BR"/>
              </w:rPr>
              <w:t>Castelar</w:t>
            </w:r>
            <w:proofErr w:type="spellEnd"/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III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Nº  Laboratorio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30568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30569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30570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 xml:space="preserve">Profundidad </w:t>
            </w:r>
            <w:bookmarkStart w:id="0" w:name="_GoBack"/>
            <w:bookmarkEnd w:id="0"/>
            <w:r w:rsidRPr="00213428">
              <w:rPr>
                <w:sz w:val="22"/>
                <w:szCs w:val="22"/>
                <w:lang w:val="es-ES_tradnl"/>
              </w:rPr>
              <w:t>(cm)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2-19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23-35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color w:val="000000"/>
                <w:sz w:val="22"/>
                <w:szCs w:val="22"/>
              </w:rPr>
            </w:pPr>
            <w:r w:rsidRPr="00213428">
              <w:rPr>
                <w:color w:val="000000"/>
                <w:sz w:val="22"/>
                <w:szCs w:val="22"/>
              </w:rPr>
              <w:t>40-170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Ca CO</w:t>
            </w:r>
            <w:r w:rsidRPr="00213428">
              <w:rPr>
                <w:sz w:val="22"/>
                <w:szCs w:val="22"/>
                <w:vertAlign w:val="subscript"/>
                <w:lang w:val="es-ES_tradnl"/>
              </w:rPr>
              <w:t xml:space="preserve">3 </w:t>
            </w:r>
            <w:r w:rsidRPr="00213428">
              <w:rPr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Resistencia de la pasta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pH en H</w:t>
            </w:r>
            <w:r w:rsidRPr="0021342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213428">
              <w:rPr>
                <w:sz w:val="22"/>
                <w:szCs w:val="22"/>
                <w:lang w:val="es-ES_tradnl"/>
              </w:rPr>
              <w:t>O (1 : 2.5)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 w:val="restart"/>
            <w:textDirection w:val="btLr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Extracto de suelo saturado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  <w:textDirection w:val="btLr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13428">
              <w:rPr>
                <w:sz w:val="22"/>
                <w:szCs w:val="22"/>
                <w:lang w:val="en-US"/>
              </w:rPr>
              <w:t>Cationes</w:t>
            </w:r>
            <w:proofErr w:type="spellEnd"/>
            <w:r w:rsidRPr="0021342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3428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213428">
              <w:rPr>
                <w:sz w:val="22"/>
                <w:szCs w:val="22"/>
                <w:lang w:val="en-US"/>
              </w:rPr>
              <w:t>/I</w:t>
            </w: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pH</w:t>
            </w:r>
          </w:p>
        </w:tc>
        <w:tc>
          <w:tcPr>
            <w:tcW w:w="1063" w:type="dxa"/>
            <w:tcBorders>
              <w:left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5.8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213428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213428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63" w:type="dxa"/>
            <w:vMerge w:val="restart"/>
            <w:tcBorders>
              <w:left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16.9</w:t>
            </w:r>
          </w:p>
        </w:tc>
        <w:tc>
          <w:tcPr>
            <w:tcW w:w="1063" w:type="dxa"/>
            <w:vMerge w:val="restart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21.3</w:t>
            </w:r>
          </w:p>
        </w:tc>
        <w:tc>
          <w:tcPr>
            <w:tcW w:w="1063" w:type="dxa"/>
            <w:vMerge w:val="restart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35.7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vMerge/>
            <w:tcBorders>
              <w:left w:val="single" w:sz="6" w:space="0" w:color="auto"/>
            </w:tcBorders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vMerge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  <w:vMerge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vMerge w:val="restart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Ca</w:t>
            </w:r>
            <w:r w:rsidRPr="00213428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Mg</w:t>
            </w:r>
            <w:r w:rsidRPr="00213428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21342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213428">
              <w:rPr>
                <w:sz w:val="22"/>
                <w:szCs w:val="22"/>
                <w:lang w:val="es-ES_tradnl"/>
              </w:rPr>
              <w:t xml:space="preserve"> </w:t>
            </w:r>
            <w:r w:rsidRPr="00213428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 xml:space="preserve">K </w:t>
            </w:r>
            <w:r w:rsidRPr="00213428">
              <w:rPr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7.5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144.0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200.0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400.0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vMerge/>
            <w:tcBorders>
              <w:bottom w:val="single" w:sz="4" w:space="0" w:color="auto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13428">
              <w:rPr>
                <w:sz w:val="22"/>
                <w:szCs w:val="22"/>
                <w:lang w:val="en-US"/>
              </w:rPr>
              <w:t>Aniones</w:t>
            </w:r>
            <w:proofErr w:type="spellEnd"/>
            <w:r w:rsidRPr="0021342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3428">
              <w:rPr>
                <w:sz w:val="22"/>
                <w:szCs w:val="22"/>
                <w:lang w:val="en-US"/>
              </w:rPr>
              <w:t>m.e.</w:t>
            </w:r>
            <w:proofErr w:type="spellEnd"/>
            <w:r w:rsidRPr="00213428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21342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2725" w:type="dxa"/>
            <w:tcBorders>
              <w:bottom w:val="nil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CO</w:t>
            </w:r>
            <w:r w:rsidRPr="00213428">
              <w:rPr>
                <w:sz w:val="22"/>
                <w:szCs w:val="22"/>
                <w:vertAlign w:val="superscript"/>
                <w:lang w:val="es-ES_tradnl"/>
              </w:rPr>
              <w:t>-</w:t>
            </w:r>
            <w:r w:rsidRPr="00213428">
              <w:rPr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color w:val="99CC00"/>
                <w:sz w:val="22"/>
                <w:szCs w:val="22"/>
                <w:lang w:val="es-ES_tradnl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HCO</w:t>
            </w:r>
            <w:r w:rsidRPr="00213428">
              <w:rPr>
                <w:sz w:val="22"/>
                <w:szCs w:val="22"/>
                <w:vertAlign w:val="superscript"/>
                <w:lang w:val="en-US"/>
              </w:rPr>
              <w:t>-</w:t>
            </w:r>
            <w:r w:rsidRPr="00213428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2.4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3.8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4.2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  <w:bottom w:val="nil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SO</w:t>
            </w:r>
            <w:r w:rsidRPr="00213428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213428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>1.5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vMerge/>
          </w:tcPr>
          <w:p w:rsidR="00213428" w:rsidRPr="00213428" w:rsidRDefault="00213428" w:rsidP="0021342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vMerge/>
          </w:tcPr>
          <w:p w:rsidR="00213428" w:rsidRPr="00213428" w:rsidRDefault="00213428" w:rsidP="00213428">
            <w:pPr>
              <w:jc w:val="both"/>
              <w:rPr>
                <w:color w:val="99CC00"/>
                <w:sz w:val="22"/>
                <w:szCs w:val="22"/>
                <w:lang w:val="en-US"/>
              </w:rPr>
            </w:pPr>
          </w:p>
        </w:tc>
        <w:tc>
          <w:tcPr>
            <w:tcW w:w="2725" w:type="dxa"/>
            <w:tcBorders>
              <w:top w:val="nil"/>
            </w:tcBorders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n-US"/>
              </w:rPr>
            </w:pPr>
            <w:r w:rsidRPr="00213428">
              <w:rPr>
                <w:sz w:val="22"/>
                <w:szCs w:val="22"/>
                <w:lang w:val="en-US"/>
              </w:rPr>
              <w:t xml:space="preserve">Cl </w:t>
            </w:r>
            <w:r w:rsidRPr="00213428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173.3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157.2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429.6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pt-BR"/>
              </w:rPr>
            </w:pPr>
            <w:r w:rsidRPr="00213428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21342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213428">
              <w:rPr>
                <w:sz w:val="22"/>
                <w:szCs w:val="22"/>
                <w:lang w:val="pt-BR"/>
              </w:rPr>
              <w:t>./1) Na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Sodio en cambio (</w:t>
            </w:r>
            <w:proofErr w:type="spellStart"/>
            <w:r w:rsidRPr="00213428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213428">
              <w:rPr>
                <w:sz w:val="22"/>
                <w:szCs w:val="22"/>
                <w:lang w:val="es-ES_tradnl"/>
              </w:rPr>
              <w:t>./1)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13428" w:rsidRPr="00213428" w:rsidTr="00827F7C">
        <w:tblPrEx>
          <w:tblCellMar>
            <w:top w:w="0" w:type="dxa"/>
            <w:bottom w:w="0" w:type="dxa"/>
          </w:tblCellMar>
        </w:tblPrEx>
        <w:tc>
          <w:tcPr>
            <w:tcW w:w="4235" w:type="dxa"/>
            <w:gridSpan w:val="3"/>
          </w:tcPr>
          <w:p w:rsidR="00213428" w:rsidRPr="00213428" w:rsidRDefault="00213428" w:rsidP="00213428">
            <w:pPr>
              <w:jc w:val="both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Sodio cambiable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3" w:type="dxa"/>
          </w:tcPr>
          <w:p w:rsidR="00213428" w:rsidRPr="00213428" w:rsidRDefault="00213428" w:rsidP="00213428">
            <w:pPr>
              <w:jc w:val="center"/>
              <w:rPr>
                <w:sz w:val="22"/>
                <w:szCs w:val="22"/>
                <w:lang w:val="es-ES_tradnl"/>
              </w:rPr>
            </w:pPr>
            <w:r w:rsidRPr="00213428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8808C5" w:rsidRPr="00213428" w:rsidRDefault="008808C5" w:rsidP="00213428">
      <w:pPr>
        <w:rPr>
          <w:sz w:val="22"/>
          <w:szCs w:val="22"/>
        </w:rPr>
      </w:pPr>
    </w:p>
    <w:sectPr w:rsidR="008808C5" w:rsidRPr="00213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28"/>
    <w:rsid w:val="00213428"/>
    <w:rsid w:val="008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1342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1342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134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1342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4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42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1342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1342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134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1342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4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42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2014-01-28T14:47:00Z</dcterms:created>
  <dcterms:modified xsi:type="dcterms:W3CDTF">2014-01-28T14:50:00Z</dcterms:modified>
</cp:coreProperties>
</file>