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B6B" w:rsidRPr="005A2B6B" w:rsidRDefault="005A2B6B" w:rsidP="005A2B6B">
      <w:pPr>
        <w:tabs>
          <w:tab w:val="left" w:pos="1418"/>
        </w:tabs>
        <w:rPr>
          <w:sz w:val="22"/>
          <w:szCs w:val="22"/>
        </w:rPr>
      </w:pPr>
    </w:p>
    <w:p w:rsidR="005A2B6B" w:rsidRPr="005A2B6B" w:rsidRDefault="005A2B6B" w:rsidP="005A2B6B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sz w:val="24"/>
          <w:szCs w:val="24"/>
        </w:rPr>
      </w:pPr>
      <w:r w:rsidRPr="005A2B6B">
        <w:rPr>
          <w:b/>
          <w:sz w:val="24"/>
          <w:szCs w:val="24"/>
        </w:rPr>
        <w:t xml:space="preserve">SERIE DON GUILLERMO                                                                         </w:t>
      </w:r>
      <w:r w:rsidRPr="005A2B6B">
        <w:rPr>
          <w:sz w:val="24"/>
          <w:szCs w:val="24"/>
        </w:rPr>
        <w:t xml:space="preserve">Símbolo: </w:t>
      </w:r>
      <w:proofErr w:type="spellStart"/>
      <w:r w:rsidRPr="005A2B6B">
        <w:rPr>
          <w:b/>
          <w:sz w:val="24"/>
          <w:szCs w:val="24"/>
        </w:rPr>
        <w:t>DGui</w:t>
      </w:r>
      <w:proofErr w:type="spellEnd"/>
    </w:p>
    <w:p w:rsidR="005A2B6B" w:rsidRPr="005A2B6B" w:rsidRDefault="005A2B6B" w:rsidP="005A2B6B">
      <w:pPr>
        <w:tabs>
          <w:tab w:val="left" w:pos="9071"/>
        </w:tabs>
        <w:rPr>
          <w:sz w:val="22"/>
          <w:szCs w:val="22"/>
        </w:rPr>
      </w:pPr>
    </w:p>
    <w:p w:rsidR="005A2B6B" w:rsidRPr="005A2B6B" w:rsidRDefault="005A2B6B" w:rsidP="005A2B6B">
      <w:pPr>
        <w:tabs>
          <w:tab w:val="left" w:pos="9071"/>
        </w:tabs>
        <w:rPr>
          <w:sz w:val="22"/>
          <w:szCs w:val="22"/>
        </w:rPr>
      </w:pPr>
    </w:p>
    <w:p w:rsidR="005A2B6B" w:rsidRPr="005A2B6B" w:rsidRDefault="005A2B6B" w:rsidP="005A2B6B">
      <w:pPr>
        <w:jc w:val="both"/>
        <w:rPr>
          <w:sz w:val="22"/>
          <w:szCs w:val="22"/>
        </w:rPr>
      </w:pPr>
      <w:r w:rsidRPr="005A2B6B">
        <w:rPr>
          <w:sz w:val="22"/>
          <w:szCs w:val="22"/>
        </w:rPr>
        <w:t xml:space="preserve">Pertenece a la familia "fina, </w:t>
      </w:r>
      <w:proofErr w:type="spellStart"/>
      <w:r w:rsidRPr="005A2B6B">
        <w:rPr>
          <w:sz w:val="22"/>
          <w:szCs w:val="22"/>
        </w:rPr>
        <w:t>montmorillonítica</w:t>
      </w:r>
      <w:proofErr w:type="spellEnd"/>
      <w:r w:rsidRPr="005A2B6B">
        <w:rPr>
          <w:sz w:val="22"/>
          <w:szCs w:val="22"/>
        </w:rPr>
        <w:t xml:space="preserve">, térmica" de los </w:t>
      </w:r>
      <w:proofErr w:type="spellStart"/>
      <w:r w:rsidRPr="005A2B6B">
        <w:rPr>
          <w:sz w:val="22"/>
          <w:szCs w:val="22"/>
          <w:u w:val="single"/>
        </w:rPr>
        <w:t>Peludertes</w:t>
      </w:r>
      <w:proofErr w:type="spellEnd"/>
      <w:r w:rsidRPr="005A2B6B">
        <w:rPr>
          <w:sz w:val="22"/>
          <w:szCs w:val="22"/>
          <w:u w:val="single"/>
        </w:rPr>
        <w:t xml:space="preserve"> </w:t>
      </w:r>
      <w:proofErr w:type="spellStart"/>
      <w:r w:rsidRPr="005A2B6B">
        <w:rPr>
          <w:sz w:val="22"/>
          <w:szCs w:val="22"/>
          <w:u w:val="single"/>
        </w:rPr>
        <w:t>árgicos</w:t>
      </w:r>
      <w:proofErr w:type="spellEnd"/>
      <w:r w:rsidRPr="005A2B6B">
        <w:rPr>
          <w:sz w:val="22"/>
          <w:szCs w:val="22"/>
        </w:rPr>
        <w:t xml:space="preserve"> (</w:t>
      </w:r>
      <w:proofErr w:type="spellStart"/>
      <w:r w:rsidRPr="005A2B6B">
        <w:rPr>
          <w:sz w:val="22"/>
          <w:szCs w:val="22"/>
        </w:rPr>
        <w:t>Vertisol</w:t>
      </w:r>
      <w:proofErr w:type="spellEnd"/>
      <w:r w:rsidRPr="005A2B6B">
        <w:rPr>
          <w:sz w:val="22"/>
          <w:szCs w:val="22"/>
        </w:rPr>
        <w:t xml:space="preserve"> con </w:t>
      </w:r>
      <w:proofErr w:type="spellStart"/>
      <w:r w:rsidRPr="005A2B6B">
        <w:rPr>
          <w:sz w:val="22"/>
          <w:szCs w:val="22"/>
        </w:rPr>
        <w:t>gilgai</w:t>
      </w:r>
      <w:proofErr w:type="spellEnd"/>
      <w:r w:rsidRPr="005A2B6B">
        <w:rPr>
          <w:sz w:val="22"/>
          <w:szCs w:val="22"/>
        </w:rPr>
        <w:t xml:space="preserve"> lineal y B2 textural). Muestra un </w:t>
      </w:r>
      <w:proofErr w:type="spellStart"/>
      <w:r w:rsidRPr="005A2B6B">
        <w:rPr>
          <w:sz w:val="22"/>
          <w:szCs w:val="22"/>
        </w:rPr>
        <w:t>microrrelieve</w:t>
      </w:r>
      <w:proofErr w:type="spellEnd"/>
      <w:r w:rsidRPr="005A2B6B">
        <w:rPr>
          <w:sz w:val="22"/>
          <w:szCs w:val="22"/>
        </w:rPr>
        <w:t xml:space="preserve"> </w:t>
      </w:r>
      <w:proofErr w:type="spellStart"/>
      <w:r w:rsidRPr="005A2B6B">
        <w:rPr>
          <w:sz w:val="22"/>
          <w:szCs w:val="22"/>
        </w:rPr>
        <w:t>gilgai</w:t>
      </w:r>
      <w:proofErr w:type="spellEnd"/>
      <w:r w:rsidRPr="005A2B6B">
        <w:rPr>
          <w:sz w:val="22"/>
          <w:szCs w:val="22"/>
        </w:rPr>
        <w:t xml:space="preserve"> poco desarrollado, poco visible en el campo, pero notable en la fotografía </w:t>
      </w:r>
      <w:proofErr w:type="gramStart"/>
      <w:r w:rsidRPr="005A2B6B">
        <w:rPr>
          <w:sz w:val="22"/>
          <w:szCs w:val="22"/>
        </w:rPr>
        <w:t>aérea .</w:t>
      </w:r>
      <w:proofErr w:type="gramEnd"/>
    </w:p>
    <w:p w:rsidR="005A2B6B" w:rsidRPr="005A2B6B" w:rsidRDefault="005A2B6B" w:rsidP="005A2B6B">
      <w:pPr>
        <w:ind w:firstLine="720"/>
        <w:jc w:val="both"/>
        <w:rPr>
          <w:sz w:val="22"/>
          <w:szCs w:val="22"/>
        </w:rPr>
      </w:pPr>
    </w:p>
    <w:p w:rsidR="005A2B6B" w:rsidRPr="005A2B6B" w:rsidRDefault="005A2B6B" w:rsidP="005A2B6B">
      <w:pPr>
        <w:jc w:val="both"/>
        <w:rPr>
          <w:sz w:val="22"/>
          <w:szCs w:val="22"/>
        </w:rPr>
      </w:pPr>
      <w:r w:rsidRPr="005A2B6B">
        <w:rPr>
          <w:sz w:val="22"/>
          <w:szCs w:val="22"/>
        </w:rPr>
        <w:t>Son suelos profundos, con algunos granos de arena gruesa; franco limoso a franco arcillo limoso.</w:t>
      </w:r>
    </w:p>
    <w:p w:rsidR="005A2B6B" w:rsidRPr="005A2B6B" w:rsidRDefault="005A2B6B" w:rsidP="005A2B6B">
      <w:pPr>
        <w:jc w:val="both"/>
        <w:rPr>
          <w:sz w:val="22"/>
          <w:szCs w:val="22"/>
        </w:rPr>
      </w:pPr>
    </w:p>
    <w:p w:rsidR="005A2B6B" w:rsidRPr="005A2B6B" w:rsidRDefault="005A2B6B" w:rsidP="005A2B6B">
      <w:pPr>
        <w:rPr>
          <w:sz w:val="22"/>
          <w:szCs w:val="22"/>
        </w:rPr>
      </w:pPr>
    </w:p>
    <w:p w:rsidR="005A2B6B" w:rsidRPr="005A2B6B" w:rsidRDefault="005A2B6B" w:rsidP="005A2B6B">
      <w:pPr>
        <w:rPr>
          <w:sz w:val="22"/>
          <w:szCs w:val="22"/>
        </w:rPr>
      </w:pPr>
      <w:r w:rsidRPr="005A2B6B">
        <w:rPr>
          <w:b/>
          <w:sz w:val="22"/>
          <w:szCs w:val="22"/>
        </w:rPr>
        <w:t xml:space="preserve">Perfil tipo: </w:t>
      </w:r>
      <w:r w:rsidRPr="005A2B6B">
        <w:rPr>
          <w:sz w:val="22"/>
          <w:szCs w:val="22"/>
        </w:rPr>
        <w:t>ER7-131C</w:t>
      </w:r>
    </w:p>
    <w:p w:rsidR="005A2B6B" w:rsidRPr="005A2B6B" w:rsidRDefault="005A2B6B" w:rsidP="005A2B6B">
      <w:pPr>
        <w:rPr>
          <w:sz w:val="22"/>
          <w:szCs w:val="22"/>
        </w:rPr>
      </w:pPr>
      <w:r w:rsidRPr="005A2B6B">
        <w:rPr>
          <w:b/>
          <w:sz w:val="22"/>
          <w:szCs w:val="22"/>
        </w:rPr>
        <w:t xml:space="preserve">Fecha: </w:t>
      </w:r>
      <w:r w:rsidRPr="005A2B6B">
        <w:rPr>
          <w:sz w:val="22"/>
          <w:szCs w:val="22"/>
        </w:rPr>
        <w:t>02-VI-1999.</w:t>
      </w:r>
    </w:p>
    <w:p w:rsidR="005A2B6B" w:rsidRPr="005A2B6B" w:rsidRDefault="005A2B6B" w:rsidP="005A2B6B">
      <w:pPr>
        <w:rPr>
          <w:sz w:val="22"/>
          <w:szCs w:val="22"/>
        </w:rPr>
      </w:pPr>
      <w:r w:rsidRPr="005A2B6B">
        <w:rPr>
          <w:b/>
          <w:sz w:val="22"/>
          <w:szCs w:val="22"/>
        </w:rPr>
        <w:t xml:space="preserve">Ubicación: </w:t>
      </w:r>
      <w:r w:rsidRPr="005A2B6B">
        <w:rPr>
          <w:sz w:val="22"/>
          <w:szCs w:val="22"/>
        </w:rPr>
        <w:t>Estancia "Don Guillermo" (foto IRH 152-30) - Dpto. San Salvador</w:t>
      </w:r>
    </w:p>
    <w:p w:rsidR="005A2B6B" w:rsidRPr="005A2B6B" w:rsidRDefault="005A2B6B" w:rsidP="005A2B6B">
      <w:pPr>
        <w:rPr>
          <w:sz w:val="22"/>
          <w:szCs w:val="22"/>
        </w:rPr>
      </w:pPr>
      <w:r w:rsidRPr="005A2B6B">
        <w:rPr>
          <w:b/>
          <w:sz w:val="22"/>
          <w:szCs w:val="22"/>
        </w:rPr>
        <w:t xml:space="preserve">Reconocedores: </w:t>
      </w:r>
      <w:proofErr w:type="spellStart"/>
      <w:r w:rsidRPr="005A2B6B">
        <w:rPr>
          <w:sz w:val="22"/>
          <w:szCs w:val="22"/>
        </w:rPr>
        <w:t>H.A.Tasi</w:t>
      </w:r>
      <w:proofErr w:type="spellEnd"/>
      <w:r w:rsidRPr="005A2B6B">
        <w:rPr>
          <w:sz w:val="22"/>
          <w:szCs w:val="22"/>
        </w:rPr>
        <w:t>; L.O. López.</w:t>
      </w:r>
    </w:p>
    <w:p w:rsidR="005A2B6B" w:rsidRPr="005A2B6B" w:rsidRDefault="005A2B6B" w:rsidP="005A2B6B">
      <w:pPr>
        <w:rPr>
          <w:sz w:val="22"/>
          <w:szCs w:val="22"/>
        </w:rPr>
      </w:pPr>
    </w:p>
    <w:p w:rsidR="005A2B6B" w:rsidRPr="005A2B6B" w:rsidRDefault="005A2B6B" w:rsidP="005A2B6B">
      <w:pPr>
        <w:tabs>
          <w:tab w:val="left" w:pos="-1440"/>
          <w:tab w:val="left" w:pos="0"/>
        </w:tabs>
        <w:jc w:val="both"/>
        <w:rPr>
          <w:sz w:val="22"/>
          <w:szCs w:val="22"/>
        </w:rPr>
      </w:pPr>
      <w:r w:rsidRPr="005A2B6B">
        <w:rPr>
          <w:b/>
          <w:sz w:val="22"/>
          <w:szCs w:val="22"/>
        </w:rPr>
        <w:t>A1</w:t>
      </w:r>
      <w:r w:rsidRPr="005A2B6B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5A2B6B">
        <w:rPr>
          <w:sz w:val="22"/>
          <w:szCs w:val="22"/>
        </w:rPr>
        <w:t xml:space="preserve">00-18 cm; negro (10YR 2.5/1) en húmedo; franco-arcillo-limoso; estructura granular y en bloques </w:t>
      </w:r>
      <w:proofErr w:type="spellStart"/>
      <w:r w:rsidRPr="005A2B6B">
        <w:rPr>
          <w:sz w:val="22"/>
          <w:szCs w:val="22"/>
        </w:rPr>
        <w:t>subangulares</w:t>
      </w:r>
      <w:proofErr w:type="spellEnd"/>
      <w:r w:rsidRPr="005A2B6B">
        <w:rPr>
          <w:sz w:val="22"/>
          <w:szCs w:val="22"/>
        </w:rPr>
        <w:t>, medios, débiles; friable en húmedo; barnices "</w:t>
      </w:r>
      <w:proofErr w:type="spellStart"/>
      <w:r w:rsidRPr="005A2B6B">
        <w:rPr>
          <w:sz w:val="22"/>
          <w:szCs w:val="22"/>
        </w:rPr>
        <w:t>clay</w:t>
      </w:r>
      <w:proofErr w:type="spellEnd"/>
      <w:r w:rsidRPr="005A2B6B">
        <w:rPr>
          <w:sz w:val="22"/>
          <w:szCs w:val="22"/>
        </w:rPr>
        <w:t xml:space="preserve"> </w:t>
      </w:r>
      <w:proofErr w:type="spellStart"/>
      <w:r w:rsidRPr="005A2B6B">
        <w:rPr>
          <w:sz w:val="22"/>
          <w:szCs w:val="22"/>
        </w:rPr>
        <w:t>humic</w:t>
      </w:r>
      <w:proofErr w:type="spellEnd"/>
      <w:r w:rsidRPr="005A2B6B">
        <w:rPr>
          <w:sz w:val="22"/>
          <w:szCs w:val="22"/>
        </w:rPr>
        <w:t xml:space="preserve"> </w:t>
      </w:r>
      <w:proofErr w:type="spellStart"/>
      <w:r w:rsidRPr="005A2B6B">
        <w:rPr>
          <w:sz w:val="22"/>
          <w:szCs w:val="22"/>
        </w:rPr>
        <w:t>skins</w:t>
      </w:r>
      <w:proofErr w:type="spellEnd"/>
      <w:r w:rsidRPr="005A2B6B">
        <w:rPr>
          <w:sz w:val="22"/>
          <w:szCs w:val="22"/>
        </w:rPr>
        <w:t xml:space="preserve">", escasos, finos y </w:t>
      </w:r>
      <w:proofErr w:type="spellStart"/>
      <w:r w:rsidRPr="005A2B6B">
        <w:rPr>
          <w:sz w:val="22"/>
          <w:szCs w:val="22"/>
        </w:rPr>
        <w:t>dédiles</w:t>
      </w:r>
      <w:proofErr w:type="spellEnd"/>
      <w:r w:rsidRPr="005A2B6B">
        <w:rPr>
          <w:sz w:val="22"/>
          <w:szCs w:val="22"/>
        </w:rPr>
        <w:t>; límite claro, suave.</w:t>
      </w:r>
    </w:p>
    <w:p w:rsidR="005A2B6B" w:rsidRPr="005A2B6B" w:rsidRDefault="005A2B6B" w:rsidP="005A2B6B">
      <w:pPr>
        <w:rPr>
          <w:sz w:val="22"/>
          <w:szCs w:val="22"/>
        </w:rPr>
      </w:pPr>
    </w:p>
    <w:p w:rsidR="005A2B6B" w:rsidRPr="005A2B6B" w:rsidRDefault="005A2B6B" w:rsidP="005A2B6B">
      <w:pPr>
        <w:tabs>
          <w:tab w:val="left" w:pos="-1440"/>
          <w:tab w:val="left" w:pos="0"/>
        </w:tabs>
        <w:jc w:val="both"/>
        <w:rPr>
          <w:sz w:val="22"/>
          <w:szCs w:val="22"/>
        </w:rPr>
      </w:pPr>
      <w:r w:rsidRPr="005A2B6B">
        <w:rPr>
          <w:b/>
          <w:sz w:val="22"/>
          <w:szCs w:val="22"/>
        </w:rPr>
        <w:t>B21t</w:t>
      </w:r>
      <w:r w:rsidRPr="005A2B6B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5A2B6B">
        <w:rPr>
          <w:sz w:val="22"/>
          <w:szCs w:val="22"/>
        </w:rPr>
        <w:t xml:space="preserve">18-34 cm;  negro (10YR 2/1) en húmedo; arcillo-limoso; estructura en bloques </w:t>
      </w:r>
      <w:proofErr w:type="spellStart"/>
      <w:r w:rsidRPr="005A2B6B">
        <w:rPr>
          <w:sz w:val="22"/>
          <w:szCs w:val="22"/>
        </w:rPr>
        <w:t>subangulares</w:t>
      </w:r>
      <w:proofErr w:type="spellEnd"/>
      <w:r w:rsidRPr="005A2B6B">
        <w:rPr>
          <w:sz w:val="22"/>
          <w:szCs w:val="22"/>
        </w:rPr>
        <w:t xml:space="preserve"> y angulares irregulares, medios, débiles; friable en húmedo; barnices "</w:t>
      </w:r>
      <w:proofErr w:type="spellStart"/>
      <w:r w:rsidRPr="005A2B6B">
        <w:rPr>
          <w:sz w:val="22"/>
          <w:szCs w:val="22"/>
        </w:rPr>
        <w:t>clay</w:t>
      </w:r>
      <w:proofErr w:type="spellEnd"/>
      <w:r w:rsidRPr="005A2B6B">
        <w:rPr>
          <w:sz w:val="22"/>
          <w:szCs w:val="22"/>
        </w:rPr>
        <w:t xml:space="preserve"> </w:t>
      </w:r>
      <w:proofErr w:type="spellStart"/>
      <w:r w:rsidRPr="005A2B6B">
        <w:rPr>
          <w:sz w:val="22"/>
          <w:szCs w:val="22"/>
        </w:rPr>
        <w:t>skins</w:t>
      </w:r>
      <w:proofErr w:type="spellEnd"/>
      <w:r w:rsidRPr="005A2B6B">
        <w:rPr>
          <w:sz w:val="22"/>
          <w:szCs w:val="22"/>
        </w:rPr>
        <w:t>" abundantes;  caras de fricción (“</w:t>
      </w:r>
      <w:proofErr w:type="spellStart"/>
      <w:r w:rsidRPr="005A2B6B">
        <w:rPr>
          <w:sz w:val="22"/>
          <w:szCs w:val="22"/>
        </w:rPr>
        <w:t>slickensides</w:t>
      </w:r>
      <w:proofErr w:type="spellEnd"/>
      <w:r w:rsidRPr="005A2B6B">
        <w:rPr>
          <w:sz w:val="22"/>
          <w:szCs w:val="22"/>
        </w:rPr>
        <w:t>”) escasos;  moteados de hierro-manganeso escasos, finos y débiles; límite claro, ondulado.</w:t>
      </w:r>
    </w:p>
    <w:p w:rsidR="005A2B6B" w:rsidRPr="005A2B6B" w:rsidRDefault="005A2B6B" w:rsidP="005A2B6B">
      <w:pPr>
        <w:rPr>
          <w:sz w:val="22"/>
          <w:szCs w:val="22"/>
        </w:rPr>
      </w:pPr>
    </w:p>
    <w:p w:rsidR="005A2B6B" w:rsidRPr="005A2B6B" w:rsidRDefault="005A2B6B" w:rsidP="005A2B6B">
      <w:pPr>
        <w:tabs>
          <w:tab w:val="left" w:pos="-1440"/>
          <w:tab w:val="left" w:pos="0"/>
        </w:tabs>
        <w:jc w:val="both"/>
        <w:rPr>
          <w:sz w:val="22"/>
          <w:szCs w:val="22"/>
        </w:rPr>
      </w:pPr>
      <w:r w:rsidRPr="005A2B6B">
        <w:rPr>
          <w:b/>
          <w:sz w:val="22"/>
          <w:szCs w:val="22"/>
        </w:rPr>
        <w:t>B22t</w:t>
      </w:r>
      <w:r w:rsidRPr="005A2B6B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5A2B6B">
        <w:rPr>
          <w:sz w:val="22"/>
          <w:szCs w:val="22"/>
        </w:rPr>
        <w:t>34-65 cm; negro (10YR 2/1) en húmedo; arcillo-limoso; estructura en prismas compuestos irregulares, medios, débiles, que rompen en  bloques angulares irregulares, y bloques cuneiformes medios, moderados;  friable en húmedo; barnices "</w:t>
      </w:r>
      <w:proofErr w:type="spellStart"/>
      <w:r w:rsidRPr="005A2B6B">
        <w:rPr>
          <w:sz w:val="22"/>
          <w:szCs w:val="22"/>
        </w:rPr>
        <w:t>clay</w:t>
      </w:r>
      <w:proofErr w:type="spellEnd"/>
      <w:r w:rsidRPr="005A2B6B">
        <w:rPr>
          <w:sz w:val="22"/>
          <w:szCs w:val="22"/>
        </w:rPr>
        <w:t xml:space="preserve"> </w:t>
      </w:r>
      <w:proofErr w:type="spellStart"/>
      <w:r w:rsidRPr="005A2B6B">
        <w:rPr>
          <w:sz w:val="22"/>
          <w:szCs w:val="22"/>
        </w:rPr>
        <w:t>skins</w:t>
      </w:r>
      <w:proofErr w:type="spellEnd"/>
      <w:r w:rsidRPr="005A2B6B">
        <w:rPr>
          <w:sz w:val="22"/>
          <w:szCs w:val="22"/>
        </w:rPr>
        <w:t>", abundantes, medios; caras de fricción ("</w:t>
      </w:r>
      <w:proofErr w:type="spellStart"/>
      <w:r w:rsidRPr="005A2B6B">
        <w:rPr>
          <w:sz w:val="22"/>
          <w:szCs w:val="22"/>
        </w:rPr>
        <w:t>slickensides</w:t>
      </w:r>
      <w:proofErr w:type="spellEnd"/>
      <w:r w:rsidRPr="005A2B6B">
        <w:rPr>
          <w:sz w:val="22"/>
          <w:szCs w:val="22"/>
        </w:rPr>
        <w:t>") abundantes, finas e intersectadas; límite claro, suave.</w:t>
      </w:r>
    </w:p>
    <w:p w:rsidR="005A2B6B" w:rsidRPr="005A2B6B" w:rsidRDefault="005A2B6B" w:rsidP="005A2B6B">
      <w:pPr>
        <w:rPr>
          <w:sz w:val="22"/>
          <w:szCs w:val="22"/>
        </w:rPr>
      </w:pPr>
    </w:p>
    <w:p w:rsidR="005A2B6B" w:rsidRPr="005A2B6B" w:rsidRDefault="005A2B6B" w:rsidP="005A2B6B">
      <w:pPr>
        <w:tabs>
          <w:tab w:val="left" w:pos="-1440"/>
          <w:tab w:val="left" w:pos="0"/>
        </w:tabs>
        <w:jc w:val="both"/>
        <w:rPr>
          <w:sz w:val="22"/>
          <w:szCs w:val="22"/>
        </w:rPr>
      </w:pPr>
      <w:r w:rsidRPr="005A2B6B">
        <w:rPr>
          <w:b/>
          <w:sz w:val="22"/>
          <w:szCs w:val="22"/>
        </w:rPr>
        <w:t>B23t</w:t>
      </w:r>
      <w:r w:rsidRPr="005A2B6B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5A2B6B">
        <w:rPr>
          <w:sz w:val="22"/>
          <w:szCs w:val="22"/>
        </w:rPr>
        <w:t>65-85 cm; negro (10YR 2/1) en húmedo; arcillo-limoso; estructura en prismas compuestos irregulares, medios, moderados, que rompen en bloques angulares  irregulares y bloques cuneiformes, medios, débiles; firme en húmedo; caras de fricción ("</w:t>
      </w:r>
      <w:proofErr w:type="spellStart"/>
      <w:r w:rsidRPr="005A2B6B">
        <w:rPr>
          <w:sz w:val="22"/>
          <w:szCs w:val="22"/>
        </w:rPr>
        <w:t>slickensides</w:t>
      </w:r>
      <w:proofErr w:type="spellEnd"/>
      <w:r w:rsidRPr="005A2B6B">
        <w:rPr>
          <w:sz w:val="22"/>
          <w:szCs w:val="22"/>
        </w:rPr>
        <w:t>") escasas, gruesas no intersectadas y abundantes finas e intersectadas; concreciones de hierro-manganeso escasas y finas; límite abrupto, suave.</w:t>
      </w:r>
    </w:p>
    <w:p w:rsidR="005A2B6B" w:rsidRPr="005A2B6B" w:rsidRDefault="005A2B6B" w:rsidP="005A2B6B">
      <w:pPr>
        <w:tabs>
          <w:tab w:val="left" w:pos="-1440"/>
          <w:tab w:val="left" w:pos="0"/>
        </w:tabs>
        <w:jc w:val="both"/>
        <w:rPr>
          <w:b/>
          <w:sz w:val="22"/>
          <w:szCs w:val="22"/>
        </w:rPr>
      </w:pPr>
    </w:p>
    <w:p w:rsidR="005A2B6B" w:rsidRPr="005A2B6B" w:rsidRDefault="005A2B6B" w:rsidP="005A2B6B">
      <w:pPr>
        <w:tabs>
          <w:tab w:val="left" w:pos="-1440"/>
          <w:tab w:val="left" w:pos="0"/>
        </w:tabs>
        <w:jc w:val="both"/>
        <w:rPr>
          <w:sz w:val="22"/>
          <w:szCs w:val="22"/>
        </w:rPr>
      </w:pPr>
      <w:r w:rsidRPr="005A2B6B">
        <w:rPr>
          <w:b/>
          <w:sz w:val="22"/>
          <w:szCs w:val="22"/>
        </w:rPr>
        <w:t>B31ca</w:t>
      </w:r>
      <w:r w:rsidRPr="005A2B6B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5A2B6B">
        <w:rPr>
          <w:sz w:val="22"/>
          <w:szCs w:val="22"/>
        </w:rPr>
        <w:t>85-99 cm; pardo oscuro a pardo muy oscuro (10YR 2.5/3) en húmedo; arcillo-limoso;</w:t>
      </w:r>
      <w:r>
        <w:rPr>
          <w:sz w:val="22"/>
          <w:szCs w:val="22"/>
        </w:rPr>
        <w:t xml:space="preserve"> </w:t>
      </w:r>
      <w:r w:rsidRPr="005A2B6B">
        <w:rPr>
          <w:sz w:val="22"/>
          <w:szCs w:val="22"/>
        </w:rPr>
        <w:t>estructura en prismas compuestos irregulares, gruesos, moderados, que rompen en bloques angulares y bloques cuneiformes medios, moderados;  caras de fricción ("</w:t>
      </w:r>
      <w:proofErr w:type="spellStart"/>
      <w:r w:rsidRPr="005A2B6B">
        <w:rPr>
          <w:sz w:val="22"/>
          <w:szCs w:val="22"/>
        </w:rPr>
        <w:t>slickensides</w:t>
      </w:r>
      <w:proofErr w:type="spellEnd"/>
      <w:r w:rsidRPr="005A2B6B">
        <w:rPr>
          <w:sz w:val="22"/>
          <w:szCs w:val="22"/>
        </w:rPr>
        <w:t>") abundantes, gruesas, no intersectadas; concreciones calcáreas escasas; concreciones de hierro-manganeso escasas; límite abrupto, suave.</w:t>
      </w:r>
    </w:p>
    <w:p w:rsidR="005A2B6B" w:rsidRPr="005A2B6B" w:rsidRDefault="005A2B6B" w:rsidP="005A2B6B">
      <w:pPr>
        <w:tabs>
          <w:tab w:val="left" w:pos="-1440"/>
          <w:tab w:val="left" w:pos="0"/>
        </w:tabs>
        <w:jc w:val="both"/>
        <w:rPr>
          <w:b/>
          <w:sz w:val="22"/>
          <w:szCs w:val="22"/>
        </w:rPr>
      </w:pPr>
    </w:p>
    <w:p w:rsidR="005A2B6B" w:rsidRPr="005A2B6B" w:rsidRDefault="005A2B6B" w:rsidP="005A2B6B">
      <w:pPr>
        <w:tabs>
          <w:tab w:val="left" w:pos="-1440"/>
          <w:tab w:val="left" w:pos="0"/>
        </w:tabs>
        <w:jc w:val="both"/>
        <w:rPr>
          <w:sz w:val="22"/>
          <w:szCs w:val="22"/>
        </w:rPr>
      </w:pPr>
      <w:r w:rsidRPr="005A2B6B">
        <w:rPr>
          <w:b/>
          <w:sz w:val="22"/>
          <w:szCs w:val="22"/>
        </w:rPr>
        <w:t>B32ca</w:t>
      </w:r>
      <w:r w:rsidRPr="005A2B6B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5A2B6B">
        <w:rPr>
          <w:sz w:val="22"/>
          <w:szCs w:val="22"/>
        </w:rPr>
        <w:t>99-118 cm; pardo oscuro  (7.5YR 3/2) en húmedo 40% de la matriz, pardo (7.5YR 4/2) en el 60% de la matriz; arcillo-limoso; estructura en prismas compuestos  medios, débiles, que rompen en bloques angulares irregulares y bloques cuneiformes, medios, moderados; friable en húmedo;  moteados de hierro-manganeso abundantes; concreciones de calcio abundantes; límite abrupto, suave.</w:t>
      </w:r>
    </w:p>
    <w:p w:rsidR="005A2B6B" w:rsidRPr="005A2B6B" w:rsidRDefault="005A2B6B" w:rsidP="005A2B6B">
      <w:pPr>
        <w:pStyle w:val="Encabezado"/>
        <w:tabs>
          <w:tab w:val="clear" w:pos="4419"/>
          <w:tab w:val="clear" w:pos="8838"/>
        </w:tabs>
        <w:rPr>
          <w:sz w:val="22"/>
          <w:szCs w:val="22"/>
        </w:rPr>
      </w:pPr>
    </w:p>
    <w:p w:rsidR="005A2B6B" w:rsidRPr="005A2B6B" w:rsidRDefault="005A2B6B" w:rsidP="005A2B6B">
      <w:pPr>
        <w:tabs>
          <w:tab w:val="left" w:pos="-1440"/>
          <w:tab w:val="left" w:pos="0"/>
        </w:tabs>
        <w:jc w:val="both"/>
        <w:rPr>
          <w:sz w:val="22"/>
          <w:szCs w:val="22"/>
        </w:rPr>
      </w:pPr>
      <w:proofErr w:type="spellStart"/>
      <w:r w:rsidRPr="005A2B6B">
        <w:rPr>
          <w:b/>
          <w:sz w:val="22"/>
          <w:szCs w:val="22"/>
        </w:rPr>
        <w:t>Cca</w:t>
      </w:r>
      <w:proofErr w:type="spellEnd"/>
      <w:r w:rsidRPr="005A2B6B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5A2B6B">
        <w:rPr>
          <w:sz w:val="22"/>
          <w:szCs w:val="22"/>
        </w:rPr>
        <w:t>+ 99 cm; pardo  (7.5YR 5/4) en húmedo; arcillo-limoso; estructura masiva; friable en húmedo; abundante cantidad de carbonatos libres en la masa; concreciones calcáreas abundantes.</w:t>
      </w:r>
    </w:p>
    <w:p w:rsidR="005A2B6B" w:rsidRPr="005A2B6B" w:rsidRDefault="005A2B6B" w:rsidP="005A2B6B">
      <w:pPr>
        <w:pStyle w:val="Ttulo3"/>
        <w:rPr>
          <w:sz w:val="22"/>
          <w:szCs w:val="22"/>
        </w:rPr>
      </w:pPr>
      <w:r w:rsidRPr="005A2B6B">
        <w:rPr>
          <w:sz w:val="22"/>
          <w:szCs w:val="22"/>
        </w:rPr>
        <w:lastRenderedPageBreak/>
        <w:t>Variabilidad de rasgos</w:t>
      </w:r>
    </w:p>
    <w:p w:rsidR="005A2B6B" w:rsidRPr="005A2B6B" w:rsidRDefault="005A2B6B" w:rsidP="005A2B6B">
      <w:pPr>
        <w:pStyle w:val="Encabezado"/>
        <w:tabs>
          <w:tab w:val="clear" w:pos="4419"/>
          <w:tab w:val="clear" w:pos="8838"/>
        </w:tabs>
        <w:rPr>
          <w:sz w:val="22"/>
          <w:szCs w:val="22"/>
        </w:rPr>
      </w:pPr>
    </w:p>
    <w:p w:rsidR="005A2B6B" w:rsidRPr="005A2B6B" w:rsidRDefault="005A2B6B" w:rsidP="005A2B6B">
      <w:pPr>
        <w:pStyle w:val="Textoindependiente"/>
        <w:rPr>
          <w:sz w:val="22"/>
          <w:szCs w:val="22"/>
        </w:rPr>
      </w:pPr>
      <w:r w:rsidRPr="005A2B6B">
        <w:rPr>
          <w:sz w:val="22"/>
          <w:szCs w:val="22"/>
        </w:rPr>
        <w:t xml:space="preserve">El </w:t>
      </w:r>
      <w:proofErr w:type="spellStart"/>
      <w:r w:rsidRPr="005A2B6B">
        <w:rPr>
          <w:sz w:val="22"/>
          <w:szCs w:val="22"/>
        </w:rPr>
        <w:t>sólum</w:t>
      </w:r>
      <w:proofErr w:type="spellEnd"/>
      <w:r w:rsidRPr="005A2B6B">
        <w:rPr>
          <w:sz w:val="22"/>
          <w:szCs w:val="22"/>
        </w:rPr>
        <w:t xml:space="preserve"> varía entre 110-120 cm de espesor. El </w:t>
      </w:r>
      <w:proofErr w:type="spellStart"/>
      <w:r w:rsidRPr="005A2B6B">
        <w:rPr>
          <w:sz w:val="22"/>
          <w:szCs w:val="22"/>
        </w:rPr>
        <w:t>epipedón</w:t>
      </w:r>
      <w:proofErr w:type="spellEnd"/>
      <w:r w:rsidRPr="005A2B6B">
        <w:rPr>
          <w:sz w:val="22"/>
          <w:szCs w:val="22"/>
        </w:rPr>
        <w:t xml:space="preserve"> está compuesto generalmente de A1 + B1 de 20-34 cm de espesor (esto es variable de acuerdo con el grado de erosión hídrica que presente).</w:t>
      </w:r>
    </w:p>
    <w:p w:rsidR="005A2B6B" w:rsidRPr="005A2B6B" w:rsidRDefault="005A2B6B" w:rsidP="005A2B6B">
      <w:pPr>
        <w:pStyle w:val="Encabezado"/>
        <w:tabs>
          <w:tab w:val="clear" w:pos="4419"/>
          <w:tab w:val="clear" w:pos="8838"/>
        </w:tabs>
        <w:rPr>
          <w:sz w:val="22"/>
          <w:szCs w:val="22"/>
        </w:rPr>
      </w:pPr>
    </w:p>
    <w:p w:rsidR="005A2B6B" w:rsidRPr="005A2B6B" w:rsidRDefault="005A2B6B" w:rsidP="005A2B6B">
      <w:pPr>
        <w:pStyle w:val="Textoindependiente"/>
        <w:rPr>
          <w:sz w:val="22"/>
          <w:szCs w:val="22"/>
        </w:rPr>
      </w:pPr>
      <w:r w:rsidRPr="005A2B6B">
        <w:rPr>
          <w:sz w:val="22"/>
          <w:szCs w:val="22"/>
        </w:rPr>
        <w:t xml:space="preserve">El horizonte </w:t>
      </w:r>
      <w:proofErr w:type="spellStart"/>
      <w:r w:rsidRPr="005A2B6B">
        <w:rPr>
          <w:sz w:val="22"/>
          <w:szCs w:val="22"/>
        </w:rPr>
        <w:t>argílico</w:t>
      </w:r>
      <w:proofErr w:type="spellEnd"/>
      <w:r w:rsidRPr="005A2B6B">
        <w:rPr>
          <w:sz w:val="22"/>
          <w:szCs w:val="22"/>
        </w:rPr>
        <w:t xml:space="preserve"> está desprovisto de calcáreo (puede haber tosquilla de calcio en superficie por decapitación de la cresta del </w:t>
      </w:r>
      <w:proofErr w:type="spellStart"/>
      <w:r w:rsidRPr="005A2B6B">
        <w:rPr>
          <w:sz w:val="22"/>
          <w:szCs w:val="22"/>
        </w:rPr>
        <w:t>gilgai</w:t>
      </w:r>
      <w:proofErr w:type="spellEnd"/>
      <w:r w:rsidRPr="005A2B6B">
        <w:rPr>
          <w:sz w:val="22"/>
          <w:szCs w:val="22"/>
        </w:rPr>
        <w:t xml:space="preserve"> por acción de la maquinaria agrícola) el espesor oscila entre 50-60 cm y está mejor expresado en el B22t donde las características </w:t>
      </w:r>
      <w:proofErr w:type="spellStart"/>
      <w:r w:rsidRPr="005A2B6B">
        <w:rPr>
          <w:sz w:val="22"/>
          <w:szCs w:val="22"/>
        </w:rPr>
        <w:t>vérticas</w:t>
      </w:r>
      <w:proofErr w:type="spellEnd"/>
      <w:r w:rsidRPr="005A2B6B">
        <w:rPr>
          <w:sz w:val="22"/>
          <w:szCs w:val="22"/>
        </w:rPr>
        <w:t xml:space="preserve"> se acentúan.</w:t>
      </w:r>
    </w:p>
    <w:p w:rsidR="005A2B6B" w:rsidRDefault="005A2B6B" w:rsidP="005A2B6B">
      <w:pPr>
        <w:rPr>
          <w:sz w:val="22"/>
          <w:szCs w:val="22"/>
          <w:u w:val="single"/>
        </w:rPr>
      </w:pPr>
    </w:p>
    <w:p w:rsidR="005A2B6B" w:rsidRPr="005A2B6B" w:rsidRDefault="005A2B6B" w:rsidP="005A2B6B">
      <w:pPr>
        <w:rPr>
          <w:sz w:val="22"/>
          <w:szCs w:val="22"/>
          <w:u w:val="single"/>
        </w:rPr>
      </w:pPr>
    </w:p>
    <w:p w:rsidR="005A2B6B" w:rsidRPr="005A2B6B" w:rsidRDefault="005A2B6B" w:rsidP="005A2B6B">
      <w:pPr>
        <w:pStyle w:val="Ttulo3"/>
        <w:rPr>
          <w:sz w:val="22"/>
          <w:szCs w:val="22"/>
        </w:rPr>
      </w:pPr>
      <w:r w:rsidRPr="005A2B6B">
        <w:rPr>
          <w:sz w:val="22"/>
          <w:szCs w:val="22"/>
        </w:rPr>
        <w:t>Fases</w:t>
      </w:r>
    </w:p>
    <w:p w:rsidR="005A2B6B" w:rsidRPr="005A2B6B" w:rsidRDefault="005A2B6B" w:rsidP="005A2B6B">
      <w:pPr>
        <w:pStyle w:val="Encabezado"/>
        <w:tabs>
          <w:tab w:val="clear" w:pos="4419"/>
          <w:tab w:val="clear" w:pos="8838"/>
        </w:tabs>
        <w:rPr>
          <w:sz w:val="22"/>
          <w:szCs w:val="22"/>
        </w:rPr>
      </w:pPr>
    </w:p>
    <w:p w:rsidR="005A2B6B" w:rsidRPr="005A2B6B" w:rsidRDefault="005A2B6B" w:rsidP="005A2B6B">
      <w:pPr>
        <w:rPr>
          <w:sz w:val="22"/>
          <w:szCs w:val="22"/>
        </w:rPr>
      </w:pPr>
      <w:r w:rsidRPr="005A2B6B">
        <w:rPr>
          <w:sz w:val="22"/>
          <w:szCs w:val="22"/>
        </w:rPr>
        <w:t>No se han descripto a escala de reconocimiento.</w:t>
      </w:r>
    </w:p>
    <w:p w:rsidR="005A2B6B" w:rsidRDefault="005A2B6B" w:rsidP="005A2B6B">
      <w:pPr>
        <w:rPr>
          <w:sz w:val="22"/>
          <w:szCs w:val="22"/>
          <w:u w:val="single"/>
        </w:rPr>
      </w:pPr>
    </w:p>
    <w:p w:rsidR="005A2B6B" w:rsidRPr="005A2B6B" w:rsidRDefault="005A2B6B" w:rsidP="005A2B6B">
      <w:pPr>
        <w:rPr>
          <w:sz w:val="22"/>
          <w:szCs w:val="22"/>
          <w:u w:val="single"/>
        </w:rPr>
      </w:pPr>
    </w:p>
    <w:p w:rsidR="005A2B6B" w:rsidRPr="005A2B6B" w:rsidRDefault="005A2B6B" w:rsidP="005A2B6B">
      <w:pPr>
        <w:pStyle w:val="Ttulo3"/>
        <w:rPr>
          <w:sz w:val="22"/>
          <w:szCs w:val="22"/>
        </w:rPr>
      </w:pPr>
      <w:r w:rsidRPr="005A2B6B">
        <w:rPr>
          <w:sz w:val="22"/>
          <w:szCs w:val="22"/>
        </w:rPr>
        <w:t>Series similares y sus diferencias</w:t>
      </w:r>
    </w:p>
    <w:p w:rsidR="005A2B6B" w:rsidRPr="005A2B6B" w:rsidRDefault="005A2B6B" w:rsidP="005A2B6B">
      <w:pPr>
        <w:pStyle w:val="Encabezado"/>
        <w:tabs>
          <w:tab w:val="clear" w:pos="4419"/>
          <w:tab w:val="clear" w:pos="8838"/>
        </w:tabs>
        <w:rPr>
          <w:sz w:val="22"/>
          <w:szCs w:val="22"/>
        </w:rPr>
      </w:pPr>
    </w:p>
    <w:p w:rsidR="005A2B6B" w:rsidRPr="005A2B6B" w:rsidRDefault="005A2B6B" w:rsidP="005A2B6B">
      <w:pPr>
        <w:rPr>
          <w:sz w:val="22"/>
          <w:szCs w:val="22"/>
        </w:rPr>
      </w:pPr>
      <w:r w:rsidRPr="005A2B6B">
        <w:rPr>
          <w:sz w:val="22"/>
          <w:szCs w:val="22"/>
        </w:rPr>
        <w:t xml:space="preserve">Se parece a la Serie </w:t>
      </w:r>
      <w:proofErr w:type="spellStart"/>
      <w:r w:rsidRPr="005A2B6B">
        <w:rPr>
          <w:sz w:val="22"/>
          <w:szCs w:val="22"/>
        </w:rPr>
        <w:t>Yeruá</w:t>
      </w:r>
      <w:proofErr w:type="spellEnd"/>
      <w:r w:rsidRPr="005A2B6B">
        <w:rPr>
          <w:sz w:val="22"/>
          <w:szCs w:val="22"/>
        </w:rPr>
        <w:t>, aunque ésta muestra mayor porcentaje de arena en todo el perfil, y a la Serie La Paulina  que se encuentra en un paisaje con pendientes más suaves y largas.</w:t>
      </w:r>
    </w:p>
    <w:p w:rsidR="005A2B6B" w:rsidRPr="005A2B6B" w:rsidRDefault="005A2B6B" w:rsidP="005A2B6B">
      <w:pPr>
        <w:rPr>
          <w:sz w:val="22"/>
          <w:szCs w:val="22"/>
          <w:u w:val="single"/>
        </w:rPr>
      </w:pPr>
    </w:p>
    <w:p w:rsidR="005A2B6B" w:rsidRPr="005A2B6B" w:rsidRDefault="005A2B6B" w:rsidP="005A2B6B">
      <w:pPr>
        <w:pStyle w:val="Encabezado"/>
        <w:tabs>
          <w:tab w:val="clear" w:pos="4419"/>
          <w:tab w:val="clear" w:pos="8838"/>
        </w:tabs>
        <w:ind w:firstLine="720"/>
        <w:rPr>
          <w:sz w:val="22"/>
          <w:szCs w:val="22"/>
        </w:rPr>
      </w:pPr>
    </w:p>
    <w:p w:rsidR="005A2B6B" w:rsidRPr="005A2B6B" w:rsidRDefault="005A2B6B" w:rsidP="005A2B6B">
      <w:pPr>
        <w:pStyle w:val="Ttulo3"/>
        <w:rPr>
          <w:sz w:val="22"/>
          <w:szCs w:val="22"/>
        </w:rPr>
      </w:pPr>
      <w:r w:rsidRPr="005A2B6B">
        <w:rPr>
          <w:sz w:val="22"/>
          <w:szCs w:val="22"/>
        </w:rPr>
        <w:t>Drenaje</w:t>
      </w:r>
    </w:p>
    <w:p w:rsidR="005A2B6B" w:rsidRPr="005A2B6B" w:rsidRDefault="005A2B6B" w:rsidP="005A2B6B">
      <w:pPr>
        <w:pStyle w:val="Encabezado"/>
        <w:tabs>
          <w:tab w:val="clear" w:pos="4419"/>
          <w:tab w:val="clear" w:pos="8838"/>
        </w:tabs>
        <w:rPr>
          <w:sz w:val="22"/>
          <w:szCs w:val="22"/>
        </w:rPr>
      </w:pPr>
    </w:p>
    <w:p w:rsidR="005A2B6B" w:rsidRPr="005A2B6B" w:rsidRDefault="005A2B6B" w:rsidP="005A2B6B">
      <w:pPr>
        <w:pStyle w:val="Textoindependiente"/>
        <w:rPr>
          <w:sz w:val="22"/>
          <w:szCs w:val="22"/>
        </w:rPr>
      </w:pPr>
      <w:r w:rsidRPr="005A2B6B">
        <w:rPr>
          <w:sz w:val="22"/>
          <w:szCs w:val="22"/>
        </w:rPr>
        <w:t>Moderadamente bien drenado; escurrimiento superficial medio a rápido. Permeabilidad moderadamente lenta. Napa freática profunda</w:t>
      </w:r>
      <w:proofErr w:type="gramStart"/>
      <w:r w:rsidRPr="005A2B6B">
        <w:rPr>
          <w:sz w:val="22"/>
          <w:szCs w:val="22"/>
        </w:rPr>
        <w:t>..</w:t>
      </w:r>
      <w:proofErr w:type="gramEnd"/>
      <w:r w:rsidRPr="005A2B6B">
        <w:rPr>
          <w:sz w:val="22"/>
          <w:szCs w:val="22"/>
        </w:rPr>
        <w:t xml:space="preserve"> </w:t>
      </w:r>
    </w:p>
    <w:p w:rsidR="005A2B6B" w:rsidRDefault="005A2B6B" w:rsidP="005A2B6B">
      <w:pPr>
        <w:rPr>
          <w:sz w:val="22"/>
          <w:szCs w:val="22"/>
          <w:u w:val="single"/>
        </w:rPr>
      </w:pPr>
    </w:p>
    <w:p w:rsidR="005A2B6B" w:rsidRPr="005A2B6B" w:rsidRDefault="005A2B6B" w:rsidP="005A2B6B">
      <w:pPr>
        <w:rPr>
          <w:sz w:val="22"/>
          <w:szCs w:val="22"/>
          <w:u w:val="single"/>
        </w:rPr>
      </w:pPr>
    </w:p>
    <w:p w:rsidR="005A2B6B" w:rsidRPr="005A2B6B" w:rsidRDefault="005A2B6B" w:rsidP="005A2B6B">
      <w:pPr>
        <w:pStyle w:val="Ttulo3"/>
        <w:rPr>
          <w:sz w:val="22"/>
          <w:szCs w:val="22"/>
        </w:rPr>
      </w:pPr>
      <w:r w:rsidRPr="005A2B6B">
        <w:rPr>
          <w:sz w:val="22"/>
          <w:szCs w:val="22"/>
        </w:rPr>
        <w:t>Erosión</w:t>
      </w:r>
    </w:p>
    <w:p w:rsidR="005A2B6B" w:rsidRPr="005A2B6B" w:rsidRDefault="005A2B6B" w:rsidP="005A2B6B">
      <w:pPr>
        <w:pStyle w:val="Encabezado"/>
        <w:tabs>
          <w:tab w:val="clear" w:pos="4419"/>
          <w:tab w:val="clear" w:pos="8838"/>
        </w:tabs>
        <w:rPr>
          <w:sz w:val="22"/>
          <w:szCs w:val="22"/>
        </w:rPr>
      </w:pPr>
    </w:p>
    <w:p w:rsidR="005A2B6B" w:rsidRPr="005A2B6B" w:rsidRDefault="005A2B6B" w:rsidP="005A2B6B">
      <w:pPr>
        <w:pStyle w:val="Textoindependiente"/>
        <w:rPr>
          <w:sz w:val="22"/>
          <w:szCs w:val="22"/>
        </w:rPr>
      </w:pPr>
      <w:r w:rsidRPr="005A2B6B">
        <w:rPr>
          <w:sz w:val="22"/>
          <w:szCs w:val="22"/>
        </w:rPr>
        <w:t>La Serie Don Guillermo muestra en las lomas erosión actual leve en forma laminar y en surcos y cárcavas activas más anchas que profundas cuando las pendientes se acentúan.</w:t>
      </w:r>
    </w:p>
    <w:p w:rsidR="005A2B6B" w:rsidRPr="005A2B6B" w:rsidRDefault="005A2B6B" w:rsidP="005A2B6B">
      <w:pPr>
        <w:pStyle w:val="Textoindependiente"/>
        <w:rPr>
          <w:sz w:val="22"/>
          <w:szCs w:val="22"/>
        </w:rPr>
      </w:pPr>
      <w:r w:rsidRPr="005A2B6B">
        <w:rPr>
          <w:sz w:val="22"/>
          <w:szCs w:val="22"/>
        </w:rPr>
        <w:br w:type="page"/>
      </w:r>
    </w:p>
    <w:p w:rsidR="005A2B6B" w:rsidRPr="005A2B6B" w:rsidRDefault="005A2B6B" w:rsidP="005A2B6B">
      <w:pPr>
        <w:pStyle w:val="Ttulo7"/>
        <w:jc w:val="left"/>
        <w:rPr>
          <w:sz w:val="22"/>
          <w:szCs w:val="22"/>
          <w:u w:val="single"/>
        </w:rPr>
      </w:pPr>
      <w:r w:rsidRPr="005A2B6B">
        <w:rPr>
          <w:sz w:val="22"/>
          <w:szCs w:val="22"/>
          <w:u w:val="single"/>
        </w:rPr>
        <w:lastRenderedPageBreak/>
        <w:t>DATOS ANALITICOS DEL PERFIL TIPICO</w:t>
      </w:r>
    </w:p>
    <w:p w:rsidR="005A2B6B" w:rsidRPr="005A2B6B" w:rsidRDefault="005A2B6B" w:rsidP="005A2B6B">
      <w:pPr>
        <w:rPr>
          <w:sz w:val="22"/>
          <w:szCs w:val="22"/>
        </w:rPr>
      </w:pPr>
    </w:p>
    <w:p w:rsidR="005A2B6B" w:rsidRPr="005A2B6B" w:rsidRDefault="005A2B6B" w:rsidP="005A2B6B">
      <w:pPr>
        <w:rPr>
          <w:b/>
          <w:sz w:val="22"/>
          <w:szCs w:val="22"/>
          <w:u w:val="single"/>
        </w:rPr>
      </w:pPr>
      <w:r w:rsidRPr="005A2B6B">
        <w:rPr>
          <w:b/>
          <w:sz w:val="22"/>
          <w:szCs w:val="22"/>
          <w:u w:val="single"/>
        </w:rPr>
        <w:t>Serie Don Guillermo</w:t>
      </w:r>
    </w:p>
    <w:p w:rsidR="005A2B6B" w:rsidRPr="005A2B6B" w:rsidRDefault="005A2B6B" w:rsidP="005A2B6B">
      <w:pPr>
        <w:rPr>
          <w:sz w:val="22"/>
          <w:szCs w:val="22"/>
          <w:u w:val="single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5"/>
        <w:gridCol w:w="685"/>
        <w:gridCol w:w="827"/>
        <w:gridCol w:w="850"/>
        <w:gridCol w:w="851"/>
        <w:gridCol w:w="992"/>
        <w:gridCol w:w="1134"/>
        <w:gridCol w:w="1134"/>
        <w:gridCol w:w="142"/>
        <w:gridCol w:w="992"/>
        <w:gridCol w:w="1134"/>
      </w:tblGrid>
      <w:tr w:rsidR="005A2B6B" w:rsidRPr="005A2B6B" w:rsidTr="00E3299D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5A2B6B" w:rsidRPr="005A2B6B" w:rsidRDefault="005A2B6B" w:rsidP="005A2B6B">
            <w:pPr>
              <w:rPr>
                <w:b/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ER7-131C</w:t>
            </w:r>
          </w:p>
        </w:tc>
        <w:tc>
          <w:tcPr>
            <w:tcW w:w="850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5A2B6B" w:rsidRPr="005A2B6B" w:rsidRDefault="005A2B6B" w:rsidP="005A2B6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992" w:type="dxa"/>
          </w:tcPr>
          <w:p w:rsidR="005A2B6B" w:rsidRPr="005A2B6B" w:rsidRDefault="005A2B6B" w:rsidP="005A2B6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5A2B6B" w:rsidRPr="005A2B6B" w:rsidRDefault="005A2B6B" w:rsidP="005A2B6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  <w:gridSpan w:val="2"/>
          </w:tcPr>
          <w:p w:rsidR="005A2B6B" w:rsidRPr="005A2B6B" w:rsidRDefault="005A2B6B" w:rsidP="005A2B6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</w:tcPr>
          <w:p w:rsidR="005A2B6B" w:rsidRPr="005A2B6B" w:rsidRDefault="005A2B6B" w:rsidP="005A2B6B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5A2B6B" w:rsidRPr="005A2B6B" w:rsidTr="00E3299D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5A2B6B" w:rsidRPr="005A2B6B" w:rsidRDefault="005A2B6B" w:rsidP="005A2B6B">
            <w:pPr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N° de registro</w:t>
            </w:r>
          </w:p>
        </w:tc>
        <w:tc>
          <w:tcPr>
            <w:tcW w:w="850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  <w:lang w:val="en-US"/>
              </w:rPr>
            </w:pPr>
            <w:r w:rsidRPr="005A2B6B">
              <w:rPr>
                <w:sz w:val="22"/>
                <w:szCs w:val="22"/>
                <w:lang w:val="en-US"/>
              </w:rPr>
              <w:t>4142</w:t>
            </w:r>
          </w:p>
        </w:tc>
        <w:tc>
          <w:tcPr>
            <w:tcW w:w="851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  <w:lang w:val="en-US"/>
              </w:rPr>
            </w:pPr>
            <w:r w:rsidRPr="005A2B6B">
              <w:rPr>
                <w:sz w:val="22"/>
                <w:szCs w:val="22"/>
                <w:lang w:val="en-US"/>
              </w:rPr>
              <w:t>4143</w:t>
            </w:r>
          </w:p>
        </w:tc>
        <w:tc>
          <w:tcPr>
            <w:tcW w:w="992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  <w:lang w:val="en-US"/>
              </w:rPr>
            </w:pPr>
            <w:r w:rsidRPr="005A2B6B">
              <w:rPr>
                <w:sz w:val="22"/>
                <w:szCs w:val="22"/>
                <w:lang w:val="en-US"/>
              </w:rPr>
              <w:t>4144</w:t>
            </w:r>
          </w:p>
        </w:tc>
        <w:tc>
          <w:tcPr>
            <w:tcW w:w="1134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  <w:lang w:val="en-US"/>
              </w:rPr>
            </w:pPr>
            <w:r w:rsidRPr="005A2B6B">
              <w:rPr>
                <w:sz w:val="22"/>
                <w:szCs w:val="22"/>
                <w:lang w:val="en-US"/>
              </w:rPr>
              <w:t>4145</w:t>
            </w:r>
          </w:p>
        </w:tc>
        <w:tc>
          <w:tcPr>
            <w:tcW w:w="1134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  <w:lang w:val="en-US"/>
              </w:rPr>
            </w:pPr>
            <w:r w:rsidRPr="005A2B6B">
              <w:rPr>
                <w:sz w:val="22"/>
                <w:szCs w:val="22"/>
                <w:lang w:val="en-US"/>
              </w:rPr>
              <w:t>4146</w:t>
            </w:r>
          </w:p>
        </w:tc>
        <w:tc>
          <w:tcPr>
            <w:tcW w:w="1134" w:type="dxa"/>
            <w:gridSpan w:val="2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  <w:lang w:val="en-US"/>
              </w:rPr>
            </w:pPr>
            <w:r w:rsidRPr="005A2B6B">
              <w:rPr>
                <w:sz w:val="22"/>
                <w:szCs w:val="22"/>
                <w:lang w:val="en-US"/>
              </w:rPr>
              <w:t>4147</w:t>
            </w:r>
          </w:p>
        </w:tc>
        <w:tc>
          <w:tcPr>
            <w:tcW w:w="1134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  <w:lang w:val="en-US"/>
              </w:rPr>
            </w:pPr>
            <w:r w:rsidRPr="005A2B6B">
              <w:rPr>
                <w:sz w:val="22"/>
                <w:szCs w:val="22"/>
                <w:lang w:val="en-US"/>
              </w:rPr>
              <w:t>4148</w:t>
            </w:r>
          </w:p>
        </w:tc>
      </w:tr>
      <w:tr w:rsidR="005A2B6B" w:rsidRPr="005A2B6B" w:rsidTr="00E3299D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5A2B6B" w:rsidRPr="005A2B6B" w:rsidRDefault="005A2B6B" w:rsidP="005A2B6B">
            <w:pPr>
              <w:rPr>
                <w:sz w:val="22"/>
                <w:szCs w:val="22"/>
                <w:lang w:val="en-US"/>
              </w:rPr>
            </w:pPr>
            <w:r w:rsidRPr="005A2B6B">
              <w:rPr>
                <w:sz w:val="22"/>
                <w:szCs w:val="22"/>
                <w:lang w:val="en-US"/>
              </w:rPr>
              <w:t>Horizonte</w:t>
            </w:r>
          </w:p>
        </w:tc>
        <w:tc>
          <w:tcPr>
            <w:tcW w:w="850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  <w:lang w:val="en-US"/>
              </w:rPr>
            </w:pPr>
            <w:r w:rsidRPr="005A2B6B">
              <w:rPr>
                <w:sz w:val="22"/>
                <w:szCs w:val="22"/>
                <w:lang w:val="en-US"/>
              </w:rPr>
              <w:t>A1</w:t>
            </w:r>
          </w:p>
        </w:tc>
        <w:tc>
          <w:tcPr>
            <w:tcW w:w="851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  <w:lang w:val="en-US"/>
              </w:rPr>
            </w:pPr>
            <w:r w:rsidRPr="005A2B6B">
              <w:rPr>
                <w:sz w:val="22"/>
                <w:szCs w:val="22"/>
                <w:lang w:val="en-US"/>
              </w:rPr>
              <w:t>B21t</w:t>
            </w:r>
          </w:p>
        </w:tc>
        <w:tc>
          <w:tcPr>
            <w:tcW w:w="992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  <w:lang w:val="en-US"/>
              </w:rPr>
            </w:pPr>
            <w:r w:rsidRPr="005A2B6B">
              <w:rPr>
                <w:sz w:val="22"/>
                <w:szCs w:val="22"/>
                <w:lang w:val="en-US"/>
              </w:rPr>
              <w:t>B22t</w:t>
            </w:r>
          </w:p>
        </w:tc>
        <w:tc>
          <w:tcPr>
            <w:tcW w:w="1134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  <w:lang w:val="en-US"/>
              </w:rPr>
            </w:pPr>
            <w:r w:rsidRPr="005A2B6B">
              <w:rPr>
                <w:sz w:val="22"/>
                <w:szCs w:val="22"/>
                <w:lang w:val="en-US"/>
              </w:rPr>
              <w:t>B23t</w:t>
            </w:r>
          </w:p>
        </w:tc>
        <w:tc>
          <w:tcPr>
            <w:tcW w:w="1134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B31ca</w:t>
            </w:r>
          </w:p>
        </w:tc>
        <w:tc>
          <w:tcPr>
            <w:tcW w:w="1134" w:type="dxa"/>
            <w:gridSpan w:val="2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B32ca</w:t>
            </w:r>
          </w:p>
        </w:tc>
        <w:tc>
          <w:tcPr>
            <w:tcW w:w="1134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proofErr w:type="spellStart"/>
            <w:r w:rsidRPr="005A2B6B">
              <w:rPr>
                <w:sz w:val="22"/>
                <w:szCs w:val="22"/>
              </w:rPr>
              <w:t>Cca</w:t>
            </w:r>
            <w:proofErr w:type="spellEnd"/>
          </w:p>
        </w:tc>
      </w:tr>
      <w:tr w:rsidR="005A2B6B" w:rsidRPr="005A2B6B" w:rsidTr="00E3299D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5A2B6B" w:rsidRPr="005A2B6B" w:rsidRDefault="005A2B6B" w:rsidP="005A2B6B">
            <w:pPr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Profundidad (cm)</w:t>
            </w:r>
          </w:p>
        </w:tc>
        <w:tc>
          <w:tcPr>
            <w:tcW w:w="850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07-15</w:t>
            </w:r>
          </w:p>
        </w:tc>
        <w:tc>
          <w:tcPr>
            <w:tcW w:w="851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20-30</w:t>
            </w:r>
          </w:p>
        </w:tc>
        <w:tc>
          <w:tcPr>
            <w:tcW w:w="992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44-60</w:t>
            </w:r>
          </w:p>
        </w:tc>
        <w:tc>
          <w:tcPr>
            <w:tcW w:w="1134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70-80</w:t>
            </w:r>
          </w:p>
        </w:tc>
        <w:tc>
          <w:tcPr>
            <w:tcW w:w="1134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95-105</w:t>
            </w:r>
          </w:p>
        </w:tc>
        <w:tc>
          <w:tcPr>
            <w:tcW w:w="1134" w:type="dxa"/>
            <w:gridSpan w:val="2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105-115</w:t>
            </w:r>
          </w:p>
        </w:tc>
        <w:tc>
          <w:tcPr>
            <w:tcW w:w="1134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+147</w:t>
            </w:r>
          </w:p>
        </w:tc>
      </w:tr>
      <w:tr w:rsidR="005A2B6B" w:rsidRPr="005A2B6B" w:rsidTr="00E3299D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5A2B6B" w:rsidRPr="005A2B6B" w:rsidRDefault="005A2B6B" w:rsidP="005A2B6B">
            <w:pPr>
              <w:rPr>
                <w:sz w:val="22"/>
                <w:szCs w:val="22"/>
              </w:rPr>
            </w:pPr>
            <w:proofErr w:type="spellStart"/>
            <w:r w:rsidRPr="005A2B6B">
              <w:rPr>
                <w:sz w:val="22"/>
                <w:szCs w:val="22"/>
              </w:rPr>
              <w:t>Mat.orgánica</w:t>
            </w:r>
            <w:proofErr w:type="spellEnd"/>
            <w:r w:rsidRPr="005A2B6B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850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  <w:lang w:val="en-US"/>
              </w:rPr>
            </w:pPr>
            <w:r w:rsidRPr="005A2B6B">
              <w:rPr>
                <w:sz w:val="22"/>
                <w:szCs w:val="22"/>
                <w:lang w:val="en-US"/>
              </w:rPr>
              <w:t>4.21</w:t>
            </w:r>
          </w:p>
        </w:tc>
        <w:tc>
          <w:tcPr>
            <w:tcW w:w="851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  <w:lang w:val="en-US"/>
              </w:rPr>
            </w:pPr>
            <w:r w:rsidRPr="005A2B6B">
              <w:rPr>
                <w:sz w:val="22"/>
                <w:szCs w:val="22"/>
                <w:lang w:val="en-US"/>
              </w:rPr>
              <w:t>2.81</w:t>
            </w:r>
          </w:p>
        </w:tc>
        <w:tc>
          <w:tcPr>
            <w:tcW w:w="992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  <w:lang w:val="en-US"/>
              </w:rPr>
            </w:pPr>
            <w:r w:rsidRPr="005A2B6B">
              <w:rPr>
                <w:sz w:val="22"/>
                <w:szCs w:val="22"/>
                <w:lang w:val="en-US"/>
              </w:rPr>
              <w:t>2.11</w:t>
            </w:r>
          </w:p>
        </w:tc>
        <w:tc>
          <w:tcPr>
            <w:tcW w:w="1134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  <w:lang w:val="en-US"/>
              </w:rPr>
            </w:pPr>
            <w:r w:rsidRPr="005A2B6B">
              <w:rPr>
                <w:sz w:val="22"/>
                <w:szCs w:val="22"/>
                <w:lang w:val="en-US"/>
              </w:rPr>
              <w:t>1.61</w:t>
            </w:r>
          </w:p>
        </w:tc>
        <w:tc>
          <w:tcPr>
            <w:tcW w:w="1134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  <w:lang w:val="en-US"/>
              </w:rPr>
            </w:pPr>
            <w:r w:rsidRPr="005A2B6B">
              <w:rPr>
                <w:sz w:val="22"/>
                <w:szCs w:val="22"/>
                <w:lang w:val="en-US"/>
              </w:rPr>
              <w:t>0.91</w:t>
            </w:r>
          </w:p>
        </w:tc>
        <w:tc>
          <w:tcPr>
            <w:tcW w:w="1134" w:type="dxa"/>
            <w:gridSpan w:val="2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  <w:lang w:val="en-US"/>
              </w:rPr>
            </w:pPr>
            <w:r w:rsidRPr="005A2B6B">
              <w:rPr>
                <w:sz w:val="22"/>
                <w:szCs w:val="22"/>
                <w:lang w:val="en-US"/>
              </w:rPr>
              <w:t>0.49</w:t>
            </w:r>
          </w:p>
        </w:tc>
        <w:tc>
          <w:tcPr>
            <w:tcW w:w="1134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  <w:lang w:val="en-US"/>
              </w:rPr>
            </w:pPr>
            <w:r w:rsidRPr="005A2B6B">
              <w:rPr>
                <w:sz w:val="22"/>
                <w:szCs w:val="22"/>
                <w:lang w:val="en-US"/>
              </w:rPr>
              <w:t>0.07</w:t>
            </w:r>
          </w:p>
        </w:tc>
      </w:tr>
      <w:tr w:rsidR="005A2B6B" w:rsidRPr="005A2B6B" w:rsidTr="00E3299D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5A2B6B" w:rsidRPr="005A2B6B" w:rsidRDefault="005A2B6B" w:rsidP="005A2B6B">
            <w:pPr>
              <w:rPr>
                <w:sz w:val="22"/>
                <w:szCs w:val="22"/>
                <w:lang w:val="en-US"/>
              </w:rPr>
            </w:pPr>
            <w:r w:rsidRPr="005A2B6B">
              <w:rPr>
                <w:sz w:val="22"/>
                <w:szCs w:val="22"/>
                <w:lang w:val="en-US"/>
              </w:rPr>
              <w:t>N (%)</w:t>
            </w:r>
          </w:p>
        </w:tc>
        <w:tc>
          <w:tcPr>
            <w:tcW w:w="850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  <w:lang w:val="en-US"/>
              </w:rPr>
            </w:pPr>
            <w:r w:rsidRPr="005A2B6B">
              <w:rPr>
                <w:sz w:val="22"/>
                <w:szCs w:val="22"/>
                <w:lang w:val="en-US"/>
              </w:rPr>
              <w:t>0.203</w:t>
            </w:r>
          </w:p>
        </w:tc>
        <w:tc>
          <w:tcPr>
            <w:tcW w:w="851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  <w:lang w:val="en-US"/>
              </w:rPr>
            </w:pPr>
            <w:r w:rsidRPr="005A2B6B">
              <w:rPr>
                <w:sz w:val="22"/>
                <w:szCs w:val="22"/>
                <w:lang w:val="en-US"/>
              </w:rPr>
              <w:t>0.136</w:t>
            </w:r>
          </w:p>
        </w:tc>
        <w:tc>
          <w:tcPr>
            <w:tcW w:w="992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  <w:lang w:val="en-US"/>
              </w:rPr>
            </w:pPr>
            <w:r w:rsidRPr="005A2B6B">
              <w:rPr>
                <w:sz w:val="22"/>
                <w:szCs w:val="22"/>
                <w:lang w:val="en-US"/>
              </w:rPr>
              <w:t>0.096</w:t>
            </w:r>
          </w:p>
        </w:tc>
        <w:tc>
          <w:tcPr>
            <w:tcW w:w="1134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  <w:lang w:val="en-US"/>
              </w:rPr>
            </w:pPr>
            <w:r w:rsidRPr="005A2B6B">
              <w:rPr>
                <w:sz w:val="22"/>
                <w:szCs w:val="22"/>
                <w:lang w:val="en-US"/>
              </w:rPr>
              <w:t>0.063</w:t>
            </w:r>
          </w:p>
        </w:tc>
        <w:tc>
          <w:tcPr>
            <w:tcW w:w="1134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  <w:lang w:val="en-US"/>
              </w:rPr>
            </w:pPr>
            <w:r w:rsidRPr="005A2B6B">
              <w:rPr>
                <w:sz w:val="22"/>
                <w:szCs w:val="22"/>
                <w:lang w:val="en-US"/>
              </w:rPr>
              <w:t>0.034</w:t>
            </w:r>
          </w:p>
        </w:tc>
        <w:tc>
          <w:tcPr>
            <w:tcW w:w="1134" w:type="dxa"/>
            <w:gridSpan w:val="2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  <w:lang w:val="en-US"/>
              </w:rPr>
            </w:pPr>
            <w:r w:rsidRPr="005A2B6B">
              <w:rPr>
                <w:sz w:val="22"/>
                <w:szCs w:val="22"/>
                <w:lang w:val="en-US"/>
              </w:rPr>
              <w:t>0.025</w:t>
            </w:r>
          </w:p>
        </w:tc>
        <w:tc>
          <w:tcPr>
            <w:tcW w:w="1134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  <w:lang w:val="en-US"/>
              </w:rPr>
            </w:pPr>
            <w:r w:rsidRPr="005A2B6B">
              <w:rPr>
                <w:sz w:val="22"/>
                <w:szCs w:val="22"/>
                <w:lang w:val="en-US"/>
              </w:rPr>
              <w:t>-</w:t>
            </w:r>
          </w:p>
        </w:tc>
      </w:tr>
      <w:tr w:rsidR="005A2B6B" w:rsidRPr="005A2B6B" w:rsidTr="00E3299D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  <w:tcBorders>
              <w:bottom w:val="single" w:sz="6" w:space="0" w:color="auto"/>
            </w:tcBorders>
          </w:tcPr>
          <w:p w:rsidR="005A2B6B" w:rsidRPr="005A2B6B" w:rsidRDefault="005A2B6B" w:rsidP="005A2B6B">
            <w:pPr>
              <w:rPr>
                <w:sz w:val="22"/>
                <w:szCs w:val="22"/>
                <w:lang w:val="en-US"/>
              </w:rPr>
            </w:pPr>
            <w:r w:rsidRPr="005A2B6B">
              <w:rPr>
                <w:sz w:val="22"/>
                <w:szCs w:val="22"/>
                <w:lang w:val="en-US"/>
              </w:rPr>
              <w:t xml:space="preserve">C/N </w:t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  <w:lang w:val="en-US"/>
              </w:rPr>
            </w:pPr>
            <w:r w:rsidRPr="005A2B6B">
              <w:rPr>
                <w:sz w:val="22"/>
                <w:szCs w:val="22"/>
                <w:lang w:val="en-US"/>
              </w:rPr>
              <w:t>12</w:t>
            </w: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  <w:lang w:val="en-US"/>
              </w:rPr>
            </w:pPr>
            <w:r w:rsidRPr="005A2B6B">
              <w:rPr>
                <w:sz w:val="22"/>
                <w:szCs w:val="22"/>
                <w:lang w:val="en-US"/>
              </w:rPr>
              <w:t>12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  <w:lang w:val="en-US"/>
              </w:rPr>
            </w:pPr>
            <w:r w:rsidRPr="005A2B6B">
              <w:rPr>
                <w:sz w:val="22"/>
                <w:szCs w:val="22"/>
                <w:lang w:val="en-US"/>
              </w:rPr>
              <w:t>13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  <w:lang w:val="en-US"/>
              </w:rPr>
            </w:pPr>
            <w:r w:rsidRPr="005A2B6B">
              <w:rPr>
                <w:sz w:val="22"/>
                <w:szCs w:val="22"/>
                <w:lang w:val="en-US"/>
              </w:rPr>
              <w:t>15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  <w:lang w:val="en-US"/>
              </w:rPr>
            </w:pPr>
            <w:r w:rsidRPr="005A2B6B">
              <w:rPr>
                <w:sz w:val="22"/>
                <w:szCs w:val="22"/>
                <w:lang w:val="en-US"/>
              </w:rPr>
              <w:t>16</w:t>
            </w:r>
          </w:p>
        </w:tc>
        <w:tc>
          <w:tcPr>
            <w:tcW w:w="1134" w:type="dxa"/>
            <w:gridSpan w:val="2"/>
            <w:tcBorders>
              <w:bottom w:val="single" w:sz="6" w:space="0" w:color="auto"/>
            </w:tcBorders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  <w:lang w:val="en-US"/>
              </w:rPr>
            </w:pPr>
            <w:r w:rsidRPr="005A2B6B">
              <w:rPr>
                <w:sz w:val="22"/>
                <w:szCs w:val="22"/>
                <w:lang w:val="en-US"/>
              </w:rPr>
              <w:t>11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  <w:lang w:val="en-US"/>
              </w:rPr>
            </w:pPr>
            <w:r w:rsidRPr="005A2B6B">
              <w:rPr>
                <w:sz w:val="22"/>
                <w:szCs w:val="22"/>
                <w:lang w:val="en-US"/>
              </w:rPr>
              <w:t>-</w:t>
            </w:r>
          </w:p>
          <w:p w:rsidR="005A2B6B" w:rsidRPr="005A2B6B" w:rsidRDefault="005A2B6B" w:rsidP="005A2B6B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5A2B6B" w:rsidRPr="005A2B6B" w:rsidTr="00E3299D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5A2B6B" w:rsidRPr="005A2B6B" w:rsidRDefault="005A2B6B" w:rsidP="005A2B6B">
            <w:pPr>
              <w:rPr>
                <w:sz w:val="22"/>
                <w:szCs w:val="22"/>
                <w:lang w:val="en-US"/>
              </w:rPr>
            </w:pPr>
          </w:p>
          <w:p w:rsidR="005A2B6B" w:rsidRPr="005A2B6B" w:rsidRDefault="005A2B6B" w:rsidP="005A2B6B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                         &lt;2</w:t>
            </w:r>
            <w:r w:rsidRPr="005A2B6B">
              <w:rPr>
                <w:sz w:val="22"/>
                <w:szCs w:val="22"/>
                <w:lang w:val="en-US"/>
              </w:rPr>
              <w:t xml:space="preserve"> </w:t>
            </w:r>
            <w:r w:rsidRPr="005A2B6B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850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38.74</w:t>
            </w:r>
          </w:p>
        </w:tc>
        <w:tc>
          <w:tcPr>
            <w:tcW w:w="851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</w:p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48.87</w:t>
            </w:r>
          </w:p>
        </w:tc>
        <w:tc>
          <w:tcPr>
            <w:tcW w:w="992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</w:p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48.67</w:t>
            </w:r>
          </w:p>
        </w:tc>
        <w:tc>
          <w:tcPr>
            <w:tcW w:w="1134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</w:p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47.21</w:t>
            </w:r>
          </w:p>
        </w:tc>
        <w:tc>
          <w:tcPr>
            <w:tcW w:w="1134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</w:p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45.71</w:t>
            </w:r>
          </w:p>
        </w:tc>
        <w:tc>
          <w:tcPr>
            <w:tcW w:w="1134" w:type="dxa"/>
            <w:gridSpan w:val="2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</w:p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45.01</w:t>
            </w:r>
          </w:p>
        </w:tc>
        <w:tc>
          <w:tcPr>
            <w:tcW w:w="1134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</w:p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46.00</w:t>
            </w:r>
          </w:p>
        </w:tc>
      </w:tr>
      <w:tr w:rsidR="005A2B6B" w:rsidRPr="005A2B6B" w:rsidTr="00E3299D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5A2B6B" w:rsidRPr="005A2B6B" w:rsidRDefault="005A2B6B" w:rsidP="005A2B6B">
            <w:pPr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 xml:space="preserve">E                      2-20 </w:t>
            </w:r>
            <w:r w:rsidRPr="005A2B6B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850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28.94</w:t>
            </w:r>
          </w:p>
        </w:tc>
        <w:tc>
          <w:tcPr>
            <w:tcW w:w="851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23.86</w:t>
            </w:r>
          </w:p>
        </w:tc>
        <w:tc>
          <w:tcPr>
            <w:tcW w:w="992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22.43</w:t>
            </w:r>
          </w:p>
        </w:tc>
        <w:tc>
          <w:tcPr>
            <w:tcW w:w="1134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24.19</w:t>
            </w:r>
          </w:p>
        </w:tc>
        <w:tc>
          <w:tcPr>
            <w:tcW w:w="1134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29.98</w:t>
            </w:r>
          </w:p>
        </w:tc>
        <w:tc>
          <w:tcPr>
            <w:tcW w:w="1134" w:type="dxa"/>
            <w:gridSpan w:val="2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30.15</w:t>
            </w:r>
          </w:p>
        </w:tc>
        <w:tc>
          <w:tcPr>
            <w:tcW w:w="1134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28.81</w:t>
            </w:r>
          </w:p>
        </w:tc>
      </w:tr>
      <w:tr w:rsidR="005A2B6B" w:rsidRPr="005A2B6B" w:rsidTr="00E3299D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5A2B6B" w:rsidRPr="005A2B6B" w:rsidRDefault="005A2B6B" w:rsidP="005A2B6B">
            <w:pPr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 xml:space="preserve">X                    </w:t>
            </w:r>
            <w:r>
              <w:rPr>
                <w:sz w:val="22"/>
                <w:szCs w:val="22"/>
              </w:rPr>
              <w:t xml:space="preserve"> </w:t>
            </w:r>
            <w:r w:rsidRPr="005A2B6B">
              <w:rPr>
                <w:sz w:val="22"/>
                <w:szCs w:val="22"/>
              </w:rPr>
              <w:t xml:space="preserve"> 2-50 </w:t>
            </w:r>
            <w:r w:rsidRPr="005A2B6B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850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53.10</w:t>
            </w:r>
          </w:p>
        </w:tc>
        <w:tc>
          <w:tcPr>
            <w:tcW w:w="851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44.16</w:t>
            </w:r>
          </w:p>
        </w:tc>
        <w:tc>
          <w:tcPr>
            <w:tcW w:w="992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43.20</w:t>
            </w:r>
          </w:p>
        </w:tc>
        <w:tc>
          <w:tcPr>
            <w:tcW w:w="1134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46.22</w:t>
            </w:r>
          </w:p>
        </w:tc>
        <w:tc>
          <w:tcPr>
            <w:tcW w:w="1134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48.76</w:t>
            </w:r>
          </w:p>
        </w:tc>
        <w:tc>
          <w:tcPr>
            <w:tcW w:w="1134" w:type="dxa"/>
            <w:gridSpan w:val="2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50.44</w:t>
            </w:r>
          </w:p>
        </w:tc>
        <w:tc>
          <w:tcPr>
            <w:tcW w:w="1134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51.65</w:t>
            </w:r>
          </w:p>
        </w:tc>
      </w:tr>
      <w:tr w:rsidR="005A2B6B" w:rsidRPr="005A2B6B" w:rsidTr="00E3299D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5A2B6B" w:rsidRPr="005A2B6B" w:rsidRDefault="005A2B6B" w:rsidP="005A2B6B">
            <w:pPr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 xml:space="preserve">T                  50-100 </w:t>
            </w:r>
            <w:r w:rsidRPr="005A2B6B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850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0.76</w:t>
            </w:r>
          </w:p>
        </w:tc>
        <w:tc>
          <w:tcPr>
            <w:tcW w:w="851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0.40</w:t>
            </w:r>
          </w:p>
        </w:tc>
        <w:tc>
          <w:tcPr>
            <w:tcW w:w="992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0.60</w:t>
            </w:r>
          </w:p>
        </w:tc>
        <w:tc>
          <w:tcPr>
            <w:tcW w:w="1134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0.80</w:t>
            </w:r>
          </w:p>
        </w:tc>
        <w:tc>
          <w:tcPr>
            <w:tcW w:w="1134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0.67</w:t>
            </w:r>
          </w:p>
        </w:tc>
        <w:tc>
          <w:tcPr>
            <w:tcW w:w="1134" w:type="dxa"/>
            <w:gridSpan w:val="2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0.62</w:t>
            </w:r>
          </w:p>
        </w:tc>
        <w:tc>
          <w:tcPr>
            <w:tcW w:w="1134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0.61</w:t>
            </w:r>
          </w:p>
        </w:tc>
      </w:tr>
      <w:tr w:rsidR="005A2B6B" w:rsidRPr="005A2B6B" w:rsidTr="00E3299D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5A2B6B" w:rsidRPr="005A2B6B" w:rsidRDefault="005A2B6B" w:rsidP="005A2B6B">
            <w:pPr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U                100</w:t>
            </w:r>
            <w:bookmarkStart w:id="0" w:name="_GoBack"/>
            <w:bookmarkEnd w:id="0"/>
            <w:r w:rsidRPr="005A2B6B">
              <w:rPr>
                <w:sz w:val="22"/>
                <w:szCs w:val="22"/>
              </w:rPr>
              <w:t xml:space="preserve">-500 </w:t>
            </w:r>
            <w:r w:rsidRPr="005A2B6B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850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7.24</w:t>
            </w:r>
          </w:p>
        </w:tc>
        <w:tc>
          <w:tcPr>
            <w:tcW w:w="851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6.41</w:t>
            </w:r>
          </w:p>
        </w:tc>
        <w:tc>
          <w:tcPr>
            <w:tcW w:w="992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7.33</w:t>
            </w:r>
          </w:p>
        </w:tc>
        <w:tc>
          <w:tcPr>
            <w:tcW w:w="1134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5.64</w:t>
            </w:r>
          </w:p>
        </w:tc>
        <w:tc>
          <w:tcPr>
            <w:tcW w:w="1134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4.63</w:t>
            </w:r>
          </w:p>
        </w:tc>
        <w:tc>
          <w:tcPr>
            <w:tcW w:w="1134" w:type="dxa"/>
            <w:gridSpan w:val="2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3.74</w:t>
            </w:r>
          </w:p>
        </w:tc>
        <w:tc>
          <w:tcPr>
            <w:tcW w:w="1134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1.67</w:t>
            </w:r>
          </w:p>
        </w:tc>
      </w:tr>
      <w:tr w:rsidR="005A2B6B" w:rsidRPr="005A2B6B" w:rsidTr="00E3299D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5A2B6B" w:rsidRPr="005A2B6B" w:rsidRDefault="005A2B6B" w:rsidP="005A2B6B">
            <w:pPr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 xml:space="preserve">R              500-1000 </w:t>
            </w:r>
            <w:r w:rsidRPr="005A2B6B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850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0.16</w:t>
            </w:r>
          </w:p>
        </w:tc>
        <w:tc>
          <w:tcPr>
            <w:tcW w:w="851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0.16</w:t>
            </w:r>
          </w:p>
        </w:tc>
        <w:tc>
          <w:tcPr>
            <w:tcW w:w="992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0.20</w:t>
            </w:r>
          </w:p>
        </w:tc>
        <w:tc>
          <w:tcPr>
            <w:tcW w:w="1134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0.13</w:t>
            </w:r>
          </w:p>
        </w:tc>
        <w:tc>
          <w:tcPr>
            <w:tcW w:w="1134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0.21</w:t>
            </w:r>
          </w:p>
        </w:tc>
        <w:tc>
          <w:tcPr>
            <w:tcW w:w="1134" w:type="dxa"/>
            <w:gridSpan w:val="2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0.16</w:t>
            </w:r>
          </w:p>
        </w:tc>
        <w:tc>
          <w:tcPr>
            <w:tcW w:w="1134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0.07</w:t>
            </w:r>
          </w:p>
        </w:tc>
      </w:tr>
      <w:tr w:rsidR="005A2B6B" w:rsidRPr="005A2B6B" w:rsidTr="00E3299D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  <w:tcBorders>
              <w:bottom w:val="single" w:sz="6" w:space="0" w:color="auto"/>
            </w:tcBorders>
          </w:tcPr>
          <w:p w:rsidR="005A2B6B" w:rsidRPr="005A2B6B" w:rsidRDefault="005A2B6B" w:rsidP="005A2B6B">
            <w:pPr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 xml:space="preserve">A            1000-2000 </w:t>
            </w:r>
            <w:r w:rsidRPr="005A2B6B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  <w:lang w:val="en-US"/>
              </w:rPr>
            </w:pPr>
            <w:r w:rsidRPr="005A2B6B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  <w:lang w:val="en-US"/>
              </w:rPr>
            </w:pPr>
            <w:r w:rsidRPr="005A2B6B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  <w:lang w:val="en-US"/>
              </w:rPr>
            </w:pPr>
            <w:r w:rsidRPr="005A2B6B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  <w:lang w:val="en-US"/>
              </w:rPr>
            </w:pPr>
            <w:r w:rsidRPr="005A2B6B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  <w:lang w:val="en-US"/>
              </w:rPr>
            </w:pPr>
            <w:r w:rsidRPr="005A2B6B">
              <w:rPr>
                <w:sz w:val="22"/>
                <w:szCs w:val="22"/>
                <w:lang w:val="en-US"/>
              </w:rPr>
              <w:t>0.02</w:t>
            </w:r>
          </w:p>
        </w:tc>
        <w:tc>
          <w:tcPr>
            <w:tcW w:w="1134" w:type="dxa"/>
            <w:gridSpan w:val="2"/>
            <w:tcBorders>
              <w:bottom w:val="single" w:sz="6" w:space="0" w:color="auto"/>
            </w:tcBorders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  <w:lang w:val="en-US"/>
              </w:rPr>
            </w:pPr>
            <w:r w:rsidRPr="005A2B6B">
              <w:rPr>
                <w:sz w:val="22"/>
                <w:szCs w:val="22"/>
                <w:lang w:val="en-US"/>
              </w:rPr>
              <w:t>0.03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  <w:lang w:val="en-US"/>
              </w:rPr>
            </w:pPr>
            <w:r w:rsidRPr="005A2B6B">
              <w:rPr>
                <w:sz w:val="22"/>
                <w:szCs w:val="22"/>
                <w:lang w:val="en-US"/>
              </w:rPr>
              <w:t>-</w:t>
            </w:r>
          </w:p>
          <w:p w:rsidR="005A2B6B" w:rsidRPr="005A2B6B" w:rsidRDefault="005A2B6B" w:rsidP="005A2B6B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5A2B6B" w:rsidRPr="005A2B6B" w:rsidTr="00E3299D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5A2B6B" w:rsidRPr="005A2B6B" w:rsidRDefault="005A2B6B" w:rsidP="005A2B6B">
            <w:pPr>
              <w:rPr>
                <w:sz w:val="22"/>
                <w:szCs w:val="22"/>
                <w:lang w:val="en-US"/>
              </w:rPr>
            </w:pPr>
            <w:r w:rsidRPr="005A2B6B">
              <w:rPr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850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  <w:lang w:val="en-US"/>
              </w:rPr>
            </w:pPr>
            <w:r w:rsidRPr="005A2B6B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851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  <w:lang w:val="en-US"/>
              </w:rPr>
            </w:pPr>
            <w:r w:rsidRPr="005A2B6B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992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  <w:lang w:val="en-US"/>
              </w:rPr>
            </w:pPr>
            <w:r w:rsidRPr="005A2B6B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  <w:lang w:val="en-US"/>
              </w:rPr>
            </w:pPr>
            <w:r w:rsidRPr="005A2B6B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  <w:lang w:val="en-US"/>
              </w:rPr>
            </w:pPr>
            <w:r w:rsidRPr="005A2B6B">
              <w:rPr>
                <w:sz w:val="22"/>
                <w:szCs w:val="22"/>
                <w:lang w:val="en-US"/>
              </w:rPr>
              <w:t>10.30</w:t>
            </w:r>
          </w:p>
        </w:tc>
        <w:tc>
          <w:tcPr>
            <w:tcW w:w="1134" w:type="dxa"/>
            <w:gridSpan w:val="2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  <w:lang w:val="en-US"/>
              </w:rPr>
            </w:pPr>
            <w:r w:rsidRPr="005A2B6B">
              <w:rPr>
                <w:sz w:val="22"/>
                <w:szCs w:val="22"/>
                <w:lang w:val="en-US"/>
              </w:rPr>
              <w:t>10.17</w:t>
            </w:r>
          </w:p>
        </w:tc>
        <w:tc>
          <w:tcPr>
            <w:tcW w:w="1134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  <w:lang w:val="en-US"/>
              </w:rPr>
            </w:pPr>
            <w:r w:rsidRPr="005A2B6B">
              <w:rPr>
                <w:sz w:val="22"/>
                <w:szCs w:val="22"/>
                <w:lang w:val="en-US"/>
              </w:rPr>
              <w:t>3.54</w:t>
            </w:r>
          </w:p>
        </w:tc>
      </w:tr>
      <w:tr w:rsidR="005A2B6B" w:rsidRPr="005A2B6B" w:rsidTr="00E3299D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5A2B6B" w:rsidRPr="005A2B6B" w:rsidRDefault="005A2B6B" w:rsidP="005A2B6B">
            <w:pPr>
              <w:rPr>
                <w:sz w:val="22"/>
                <w:szCs w:val="22"/>
                <w:lang w:val="en-US"/>
              </w:rPr>
            </w:pPr>
            <w:r w:rsidRPr="005A2B6B">
              <w:rPr>
                <w:sz w:val="22"/>
                <w:szCs w:val="22"/>
                <w:lang w:val="en-US"/>
              </w:rPr>
              <w:t>pH H2O</w:t>
            </w:r>
          </w:p>
        </w:tc>
        <w:tc>
          <w:tcPr>
            <w:tcW w:w="850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  <w:lang w:val="en-US"/>
              </w:rPr>
            </w:pPr>
            <w:r w:rsidRPr="005A2B6B">
              <w:rPr>
                <w:sz w:val="22"/>
                <w:szCs w:val="22"/>
                <w:lang w:val="en-US"/>
              </w:rPr>
              <w:t>6.0</w:t>
            </w:r>
          </w:p>
        </w:tc>
        <w:tc>
          <w:tcPr>
            <w:tcW w:w="851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  <w:lang w:val="en-US"/>
              </w:rPr>
            </w:pPr>
            <w:r w:rsidRPr="005A2B6B">
              <w:rPr>
                <w:sz w:val="22"/>
                <w:szCs w:val="22"/>
                <w:lang w:val="en-US"/>
              </w:rPr>
              <w:t>6.4</w:t>
            </w:r>
          </w:p>
        </w:tc>
        <w:tc>
          <w:tcPr>
            <w:tcW w:w="992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  <w:lang w:val="en-US"/>
              </w:rPr>
            </w:pPr>
            <w:r w:rsidRPr="005A2B6B">
              <w:rPr>
                <w:sz w:val="22"/>
                <w:szCs w:val="22"/>
                <w:lang w:val="en-US"/>
              </w:rPr>
              <w:t>7.0</w:t>
            </w:r>
          </w:p>
        </w:tc>
        <w:tc>
          <w:tcPr>
            <w:tcW w:w="1134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  <w:lang w:val="en-US"/>
              </w:rPr>
            </w:pPr>
            <w:r w:rsidRPr="005A2B6B">
              <w:rPr>
                <w:sz w:val="22"/>
                <w:szCs w:val="22"/>
                <w:lang w:val="en-US"/>
              </w:rPr>
              <w:t>7.8</w:t>
            </w:r>
          </w:p>
        </w:tc>
        <w:tc>
          <w:tcPr>
            <w:tcW w:w="1134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  <w:lang w:val="en-US"/>
              </w:rPr>
            </w:pPr>
            <w:r w:rsidRPr="005A2B6B">
              <w:rPr>
                <w:sz w:val="22"/>
                <w:szCs w:val="22"/>
                <w:lang w:val="en-US"/>
              </w:rPr>
              <w:t>8.5</w:t>
            </w:r>
          </w:p>
        </w:tc>
        <w:tc>
          <w:tcPr>
            <w:tcW w:w="1134" w:type="dxa"/>
            <w:gridSpan w:val="2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  <w:lang w:val="en-US"/>
              </w:rPr>
            </w:pPr>
            <w:r w:rsidRPr="005A2B6B">
              <w:rPr>
                <w:sz w:val="22"/>
                <w:szCs w:val="22"/>
                <w:lang w:val="en-US"/>
              </w:rPr>
              <w:t>8.6</w:t>
            </w:r>
          </w:p>
        </w:tc>
        <w:tc>
          <w:tcPr>
            <w:tcW w:w="1134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  <w:lang w:val="en-US"/>
              </w:rPr>
            </w:pPr>
            <w:r w:rsidRPr="005A2B6B">
              <w:rPr>
                <w:sz w:val="22"/>
                <w:szCs w:val="22"/>
                <w:lang w:val="en-US"/>
              </w:rPr>
              <w:t>8.3</w:t>
            </w:r>
          </w:p>
        </w:tc>
      </w:tr>
      <w:tr w:rsidR="005A2B6B" w:rsidRPr="005A2B6B" w:rsidTr="00E3299D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  <w:tcBorders>
              <w:bottom w:val="single" w:sz="6" w:space="0" w:color="auto"/>
            </w:tcBorders>
          </w:tcPr>
          <w:p w:rsidR="005A2B6B" w:rsidRPr="005A2B6B" w:rsidRDefault="005A2B6B" w:rsidP="005A2B6B">
            <w:pPr>
              <w:rPr>
                <w:sz w:val="22"/>
                <w:szCs w:val="22"/>
                <w:lang w:val="en-US"/>
              </w:rPr>
            </w:pPr>
            <w:r w:rsidRPr="005A2B6B">
              <w:rPr>
                <w:sz w:val="22"/>
                <w:szCs w:val="22"/>
                <w:lang w:val="en-US"/>
              </w:rPr>
              <w:t xml:space="preserve">pH </w:t>
            </w:r>
            <w:proofErr w:type="spellStart"/>
            <w:r w:rsidRPr="005A2B6B">
              <w:rPr>
                <w:sz w:val="22"/>
                <w:szCs w:val="22"/>
                <w:lang w:val="en-US"/>
              </w:rPr>
              <w:t>ClK</w:t>
            </w:r>
            <w:proofErr w:type="spellEnd"/>
          </w:p>
        </w:tc>
        <w:tc>
          <w:tcPr>
            <w:tcW w:w="850" w:type="dxa"/>
            <w:tcBorders>
              <w:bottom w:val="single" w:sz="6" w:space="0" w:color="auto"/>
            </w:tcBorders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4.92</w:t>
            </w: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5.10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5.6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6.3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7.1</w:t>
            </w:r>
          </w:p>
        </w:tc>
        <w:tc>
          <w:tcPr>
            <w:tcW w:w="1134" w:type="dxa"/>
            <w:gridSpan w:val="2"/>
            <w:tcBorders>
              <w:bottom w:val="single" w:sz="6" w:space="0" w:color="auto"/>
            </w:tcBorders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7.2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6.9</w:t>
            </w:r>
          </w:p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</w:p>
        </w:tc>
      </w:tr>
      <w:tr w:rsidR="005A2B6B" w:rsidRPr="005A2B6B" w:rsidTr="00E3299D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5A2B6B" w:rsidRPr="005A2B6B" w:rsidRDefault="005A2B6B" w:rsidP="005A2B6B">
            <w:pPr>
              <w:rPr>
                <w:sz w:val="22"/>
                <w:szCs w:val="22"/>
              </w:rPr>
            </w:pPr>
            <w:proofErr w:type="spellStart"/>
            <w:r w:rsidRPr="005A2B6B">
              <w:rPr>
                <w:sz w:val="22"/>
                <w:szCs w:val="22"/>
              </w:rPr>
              <w:t>Conducvtividad</w:t>
            </w:r>
            <w:proofErr w:type="spellEnd"/>
            <w:r w:rsidRPr="005A2B6B">
              <w:rPr>
                <w:sz w:val="22"/>
                <w:szCs w:val="22"/>
              </w:rPr>
              <w:t xml:space="preserve"> </w:t>
            </w:r>
            <w:proofErr w:type="spellStart"/>
            <w:r w:rsidRPr="005A2B6B">
              <w:rPr>
                <w:sz w:val="22"/>
                <w:szCs w:val="22"/>
              </w:rPr>
              <w:t>electrica</w:t>
            </w:r>
            <w:proofErr w:type="spellEnd"/>
            <w:r w:rsidRPr="005A2B6B">
              <w:rPr>
                <w:sz w:val="22"/>
                <w:szCs w:val="22"/>
              </w:rPr>
              <w:t xml:space="preserve"> </w:t>
            </w:r>
            <w:proofErr w:type="spellStart"/>
            <w:r w:rsidRPr="005A2B6B">
              <w:rPr>
                <w:sz w:val="22"/>
                <w:szCs w:val="22"/>
              </w:rPr>
              <w:t>mmhos</w:t>
            </w:r>
            <w:proofErr w:type="spellEnd"/>
            <w:r w:rsidRPr="005A2B6B">
              <w:rPr>
                <w:sz w:val="22"/>
                <w:szCs w:val="22"/>
              </w:rPr>
              <w:t>/cm</w:t>
            </w:r>
          </w:p>
          <w:p w:rsidR="005A2B6B" w:rsidRPr="005A2B6B" w:rsidRDefault="005A2B6B" w:rsidP="005A2B6B">
            <w:pPr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Capacidad de intercambio catiónico (</w:t>
            </w:r>
            <w:proofErr w:type="spellStart"/>
            <w:r w:rsidRPr="005A2B6B">
              <w:rPr>
                <w:sz w:val="22"/>
                <w:szCs w:val="22"/>
              </w:rPr>
              <w:t>m.e</w:t>
            </w:r>
            <w:proofErr w:type="spellEnd"/>
            <w:r w:rsidRPr="005A2B6B">
              <w:rPr>
                <w:sz w:val="22"/>
                <w:szCs w:val="22"/>
              </w:rPr>
              <w:t>./100 g) =</w:t>
            </w:r>
          </w:p>
          <w:p w:rsidR="005A2B6B" w:rsidRPr="005A2B6B" w:rsidRDefault="005A2B6B" w:rsidP="005A2B6B">
            <w:pPr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 xml:space="preserve"> Valor T</w:t>
            </w:r>
          </w:p>
        </w:tc>
        <w:tc>
          <w:tcPr>
            <w:tcW w:w="850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</w:p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0.212</w:t>
            </w:r>
          </w:p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</w:p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</w:p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35.28</w:t>
            </w:r>
          </w:p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</w:p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0.139</w:t>
            </w:r>
          </w:p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</w:p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</w:p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41.43</w:t>
            </w:r>
          </w:p>
        </w:tc>
        <w:tc>
          <w:tcPr>
            <w:tcW w:w="992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</w:p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0.154</w:t>
            </w:r>
          </w:p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</w:p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</w:p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44.32</w:t>
            </w:r>
          </w:p>
        </w:tc>
        <w:tc>
          <w:tcPr>
            <w:tcW w:w="1134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</w:p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0.189</w:t>
            </w:r>
          </w:p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</w:p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</w:p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43.00</w:t>
            </w:r>
          </w:p>
        </w:tc>
        <w:tc>
          <w:tcPr>
            <w:tcW w:w="1276" w:type="dxa"/>
            <w:gridSpan w:val="2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</w:p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0.485</w:t>
            </w:r>
          </w:p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</w:p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</w:p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41.17</w:t>
            </w:r>
          </w:p>
        </w:tc>
        <w:tc>
          <w:tcPr>
            <w:tcW w:w="992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</w:p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0.493</w:t>
            </w:r>
          </w:p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</w:p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</w:p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41.80</w:t>
            </w:r>
          </w:p>
        </w:tc>
        <w:tc>
          <w:tcPr>
            <w:tcW w:w="1134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</w:p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0.485</w:t>
            </w:r>
          </w:p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</w:p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</w:p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39.77</w:t>
            </w:r>
          </w:p>
        </w:tc>
      </w:tr>
      <w:tr w:rsidR="005A2B6B" w:rsidRPr="005A2B6B" w:rsidTr="00E329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5A2B6B" w:rsidRPr="005A2B6B" w:rsidRDefault="005A2B6B" w:rsidP="005A2B6B">
            <w:pPr>
              <w:rPr>
                <w:sz w:val="22"/>
                <w:szCs w:val="22"/>
              </w:rPr>
            </w:pPr>
          </w:p>
        </w:tc>
        <w:tc>
          <w:tcPr>
            <w:tcW w:w="685" w:type="dxa"/>
          </w:tcPr>
          <w:p w:rsidR="005A2B6B" w:rsidRPr="005A2B6B" w:rsidRDefault="005A2B6B" w:rsidP="005A2B6B">
            <w:pPr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D</w:t>
            </w:r>
          </w:p>
        </w:tc>
        <w:tc>
          <w:tcPr>
            <w:tcW w:w="827" w:type="dxa"/>
          </w:tcPr>
          <w:p w:rsidR="005A2B6B" w:rsidRPr="005A2B6B" w:rsidRDefault="005A2B6B" w:rsidP="005A2B6B">
            <w:pPr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Ca++</w:t>
            </w:r>
          </w:p>
        </w:tc>
        <w:tc>
          <w:tcPr>
            <w:tcW w:w="850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29.53</w:t>
            </w:r>
          </w:p>
        </w:tc>
        <w:tc>
          <w:tcPr>
            <w:tcW w:w="851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35.69</w:t>
            </w:r>
          </w:p>
        </w:tc>
        <w:tc>
          <w:tcPr>
            <w:tcW w:w="992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39.04</w:t>
            </w:r>
          </w:p>
        </w:tc>
        <w:tc>
          <w:tcPr>
            <w:tcW w:w="1134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35.62</w:t>
            </w:r>
          </w:p>
        </w:tc>
        <w:tc>
          <w:tcPr>
            <w:tcW w:w="1276" w:type="dxa"/>
            <w:gridSpan w:val="2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-</w:t>
            </w:r>
          </w:p>
        </w:tc>
        <w:tc>
          <w:tcPr>
            <w:tcW w:w="992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-</w:t>
            </w:r>
          </w:p>
        </w:tc>
      </w:tr>
      <w:tr w:rsidR="005A2B6B" w:rsidRPr="005A2B6B" w:rsidTr="00E329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5A2B6B" w:rsidRPr="005A2B6B" w:rsidRDefault="005A2B6B" w:rsidP="005A2B6B">
            <w:pPr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C</w:t>
            </w:r>
          </w:p>
        </w:tc>
        <w:tc>
          <w:tcPr>
            <w:tcW w:w="685" w:type="dxa"/>
          </w:tcPr>
          <w:p w:rsidR="005A2B6B" w:rsidRPr="005A2B6B" w:rsidRDefault="005A2B6B" w:rsidP="005A2B6B">
            <w:pPr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E</w:t>
            </w:r>
          </w:p>
        </w:tc>
        <w:tc>
          <w:tcPr>
            <w:tcW w:w="827" w:type="dxa"/>
          </w:tcPr>
          <w:p w:rsidR="005A2B6B" w:rsidRPr="005A2B6B" w:rsidRDefault="005A2B6B" w:rsidP="005A2B6B">
            <w:pPr>
              <w:rPr>
                <w:sz w:val="22"/>
                <w:szCs w:val="22"/>
              </w:rPr>
            </w:pPr>
          </w:p>
        </w:tc>
        <w:tc>
          <w:tcPr>
            <w:tcW w:w="850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gridSpan w:val="2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</w:p>
        </w:tc>
      </w:tr>
      <w:tr w:rsidR="005A2B6B" w:rsidRPr="005A2B6B" w:rsidTr="00E329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5A2B6B" w:rsidRPr="005A2B6B" w:rsidRDefault="005A2B6B" w:rsidP="005A2B6B">
            <w:pPr>
              <w:rPr>
                <w:sz w:val="22"/>
                <w:szCs w:val="22"/>
                <w:lang w:val="en-US"/>
              </w:rPr>
            </w:pPr>
            <w:r w:rsidRPr="005A2B6B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685" w:type="dxa"/>
          </w:tcPr>
          <w:p w:rsidR="005A2B6B" w:rsidRPr="005A2B6B" w:rsidRDefault="005A2B6B" w:rsidP="005A2B6B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27" w:type="dxa"/>
          </w:tcPr>
          <w:p w:rsidR="005A2B6B" w:rsidRPr="005A2B6B" w:rsidRDefault="005A2B6B" w:rsidP="005A2B6B">
            <w:pPr>
              <w:rPr>
                <w:sz w:val="22"/>
                <w:szCs w:val="22"/>
                <w:lang w:val="en-US"/>
              </w:rPr>
            </w:pPr>
            <w:r w:rsidRPr="005A2B6B">
              <w:rPr>
                <w:sz w:val="22"/>
                <w:szCs w:val="22"/>
                <w:lang w:val="en-US"/>
              </w:rPr>
              <w:t>Mg++</w:t>
            </w:r>
          </w:p>
        </w:tc>
        <w:tc>
          <w:tcPr>
            <w:tcW w:w="850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  <w:lang w:val="en-US"/>
              </w:rPr>
            </w:pPr>
            <w:r w:rsidRPr="005A2B6B">
              <w:rPr>
                <w:sz w:val="22"/>
                <w:szCs w:val="22"/>
                <w:lang w:val="en-US"/>
              </w:rPr>
              <w:t>2.34</w:t>
            </w:r>
          </w:p>
        </w:tc>
        <w:tc>
          <w:tcPr>
            <w:tcW w:w="851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  <w:lang w:val="en-US"/>
              </w:rPr>
            </w:pPr>
            <w:r w:rsidRPr="005A2B6B">
              <w:rPr>
                <w:sz w:val="22"/>
                <w:szCs w:val="22"/>
                <w:lang w:val="en-US"/>
              </w:rPr>
              <w:t>2.68</w:t>
            </w:r>
          </w:p>
        </w:tc>
        <w:tc>
          <w:tcPr>
            <w:tcW w:w="992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  <w:lang w:val="en-US"/>
              </w:rPr>
            </w:pPr>
            <w:r w:rsidRPr="005A2B6B">
              <w:rPr>
                <w:sz w:val="22"/>
                <w:szCs w:val="22"/>
                <w:lang w:val="en-US"/>
              </w:rPr>
              <w:t>2.80</w:t>
            </w:r>
          </w:p>
        </w:tc>
        <w:tc>
          <w:tcPr>
            <w:tcW w:w="1134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  <w:lang w:val="en-US"/>
              </w:rPr>
            </w:pPr>
            <w:r w:rsidRPr="005A2B6B">
              <w:rPr>
                <w:sz w:val="22"/>
                <w:szCs w:val="22"/>
                <w:lang w:val="en-US"/>
              </w:rPr>
              <w:t>3.22</w:t>
            </w:r>
          </w:p>
        </w:tc>
        <w:tc>
          <w:tcPr>
            <w:tcW w:w="1276" w:type="dxa"/>
            <w:gridSpan w:val="2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  <w:lang w:val="en-US"/>
              </w:rPr>
            </w:pPr>
            <w:r w:rsidRPr="005A2B6B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992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  <w:lang w:val="en-US"/>
              </w:rPr>
            </w:pPr>
            <w:r w:rsidRPr="005A2B6B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  <w:lang w:val="en-US"/>
              </w:rPr>
            </w:pPr>
            <w:r w:rsidRPr="005A2B6B">
              <w:rPr>
                <w:sz w:val="22"/>
                <w:szCs w:val="22"/>
                <w:lang w:val="en-US"/>
              </w:rPr>
              <w:t>-</w:t>
            </w:r>
          </w:p>
        </w:tc>
      </w:tr>
      <w:tr w:rsidR="005A2B6B" w:rsidRPr="005A2B6B" w:rsidTr="00E329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5A2B6B" w:rsidRPr="005A2B6B" w:rsidRDefault="005A2B6B" w:rsidP="005A2B6B">
            <w:pPr>
              <w:rPr>
                <w:sz w:val="22"/>
                <w:szCs w:val="22"/>
                <w:lang w:val="en-US"/>
              </w:rPr>
            </w:pPr>
            <w:r w:rsidRPr="005A2B6B">
              <w:rPr>
                <w:sz w:val="22"/>
                <w:szCs w:val="22"/>
                <w:lang w:val="en-US"/>
              </w:rPr>
              <w:t>t</w:t>
            </w:r>
          </w:p>
        </w:tc>
        <w:tc>
          <w:tcPr>
            <w:tcW w:w="685" w:type="dxa"/>
          </w:tcPr>
          <w:p w:rsidR="005A2B6B" w:rsidRPr="005A2B6B" w:rsidRDefault="005A2B6B" w:rsidP="005A2B6B">
            <w:pPr>
              <w:rPr>
                <w:sz w:val="22"/>
                <w:szCs w:val="22"/>
                <w:lang w:val="en-US"/>
              </w:rPr>
            </w:pPr>
            <w:r w:rsidRPr="005A2B6B"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827" w:type="dxa"/>
          </w:tcPr>
          <w:p w:rsidR="005A2B6B" w:rsidRPr="005A2B6B" w:rsidRDefault="005A2B6B" w:rsidP="005A2B6B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50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51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5A2B6B" w:rsidRPr="005A2B6B" w:rsidTr="00E329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5A2B6B" w:rsidRPr="005A2B6B" w:rsidRDefault="005A2B6B" w:rsidP="005A2B6B">
            <w:pPr>
              <w:rPr>
                <w:sz w:val="22"/>
                <w:szCs w:val="22"/>
                <w:lang w:val="en-US"/>
              </w:rPr>
            </w:pPr>
            <w:proofErr w:type="spellStart"/>
            <w:r w:rsidRPr="005A2B6B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685" w:type="dxa"/>
          </w:tcPr>
          <w:p w:rsidR="005A2B6B" w:rsidRPr="005A2B6B" w:rsidRDefault="005A2B6B" w:rsidP="005A2B6B">
            <w:pPr>
              <w:rPr>
                <w:sz w:val="22"/>
                <w:szCs w:val="22"/>
                <w:lang w:val="en-US"/>
              </w:rPr>
            </w:pPr>
            <w:r w:rsidRPr="005A2B6B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827" w:type="dxa"/>
          </w:tcPr>
          <w:p w:rsidR="005A2B6B" w:rsidRPr="005A2B6B" w:rsidRDefault="005A2B6B" w:rsidP="005A2B6B">
            <w:pPr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K+</w:t>
            </w:r>
          </w:p>
        </w:tc>
        <w:tc>
          <w:tcPr>
            <w:tcW w:w="850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0.60</w:t>
            </w:r>
          </w:p>
        </w:tc>
        <w:tc>
          <w:tcPr>
            <w:tcW w:w="851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0.62</w:t>
            </w:r>
          </w:p>
        </w:tc>
        <w:tc>
          <w:tcPr>
            <w:tcW w:w="992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0.60</w:t>
            </w:r>
          </w:p>
        </w:tc>
        <w:tc>
          <w:tcPr>
            <w:tcW w:w="1134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0.56</w:t>
            </w:r>
          </w:p>
        </w:tc>
        <w:tc>
          <w:tcPr>
            <w:tcW w:w="1276" w:type="dxa"/>
            <w:gridSpan w:val="2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0.69</w:t>
            </w:r>
          </w:p>
        </w:tc>
        <w:tc>
          <w:tcPr>
            <w:tcW w:w="992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0.69</w:t>
            </w:r>
          </w:p>
        </w:tc>
        <w:tc>
          <w:tcPr>
            <w:tcW w:w="1134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0.85</w:t>
            </w:r>
          </w:p>
        </w:tc>
      </w:tr>
      <w:tr w:rsidR="005A2B6B" w:rsidRPr="005A2B6B" w:rsidTr="00E329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5A2B6B" w:rsidRPr="005A2B6B" w:rsidRDefault="005A2B6B" w:rsidP="005A2B6B">
            <w:pPr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o</w:t>
            </w:r>
          </w:p>
        </w:tc>
        <w:tc>
          <w:tcPr>
            <w:tcW w:w="685" w:type="dxa"/>
          </w:tcPr>
          <w:p w:rsidR="005A2B6B" w:rsidRPr="005A2B6B" w:rsidRDefault="005A2B6B" w:rsidP="005A2B6B">
            <w:pPr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M</w:t>
            </w:r>
          </w:p>
        </w:tc>
        <w:tc>
          <w:tcPr>
            <w:tcW w:w="827" w:type="dxa"/>
          </w:tcPr>
          <w:p w:rsidR="005A2B6B" w:rsidRPr="005A2B6B" w:rsidRDefault="005A2B6B" w:rsidP="005A2B6B">
            <w:pPr>
              <w:rPr>
                <w:sz w:val="22"/>
                <w:szCs w:val="22"/>
              </w:rPr>
            </w:pPr>
          </w:p>
        </w:tc>
        <w:tc>
          <w:tcPr>
            <w:tcW w:w="850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gridSpan w:val="2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</w:p>
        </w:tc>
      </w:tr>
      <w:tr w:rsidR="005A2B6B" w:rsidRPr="005A2B6B" w:rsidTr="00E329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5A2B6B" w:rsidRPr="005A2B6B" w:rsidRDefault="005A2B6B" w:rsidP="005A2B6B">
            <w:pPr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n</w:t>
            </w:r>
          </w:p>
        </w:tc>
        <w:tc>
          <w:tcPr>
            <w:tcW w:w="685" w:type="dxa"/>
          </w:tcPr>
          <w:p w:rsidR="005A2B6B" w:rsidRPr="005A2B6B" w:rsidRDefault="005A2B6B" w:rsidP="005A2B6B">
            <w:pPr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B</w:t>
            </w:r>
          </w:p>
        </w:tc>
        <w:tc>
          <w:tcPr>
            <w:tcW w:w="827" w:type="dxa"/>
          </w:tcPr>
          <w:p w:rsidR="005A2B6B" w:rsidRPr="005A2B6B" w:rsidRDefault="005A2B6B" w:rsidP="005A2B6B">
            <w:pPr>
              <w:rPr>
                <w:sz w:val="22"/>
                <w:szCs w:val="22"/>
              </w:rPr>
            </w:pPr>
            <w:proofErr w:type="spellStart"/>
            <w:r w:rsidRPr="005A2B6B">
              <w:rPr>
                <w:sz w:val="22"/>
                <w:szCs w:val="22"/>
              </w:rPr>
              <w:t>Na</w:t>
            </w:r>
            <w:proofErr w:type="spellEnd"/>
            <w:r w:rsidRPr="005A2B6B">
              <w:rPr>
                <w:sz w:val="22"/>
                <w:szCs w:val="22"/>
              </w:rPr>
              <w:t>+</w:t>
            </w:r>
          </w:p>
        </w:tc>
        <w:tc>
          <w:tcPr>
            <w:tcW w:w="850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  <w:lang w:val="en-US"/>
              </w:rPr>
            </w:pPr>
            <w:r w:rsidRPr="005A2B6B">
              <w:rPr>
                <w:sz w:val="22"/>
                <w:szCs w:val="22"/>
                <w:lang w:val="en-US"/>
              </w:rPr>
              <w:t>0.35</w:t>
            </w:r>
          </w:p>
        </w:tc>
        <w:tc>
          <w:tcPr>
            <w:tcW w:w="851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  <w:lang w:val="en-US"/>
              </w:rPr>
            </w:pPr>
            <w:r w:rsidRPr="005A2B6B">
              <w:rPr>
                <w:sz w:val="22"/>
                <w:szCs w:val="22"/>
                <w:lang w:val="en-US"/>
              </w:rPr>
              <w:t>0.50</w:t>
            </w:r>
          </w:p>
        </w:tc>
        <w:tc>
          <w:tcPr>
            <w:tcW w:w="992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  <w:lang w:val="en-US"/>
              </w:rPr>
            </w:pPr>
            <w:r w:rsidRPr="005A2B6B">
              <w:rPr>
                <w:sz w:val="22"/>
                <w:szCs w:val="22"/>
                <w:lang w:val="en-US"/>
              </w:rPr>
              <w:t>1.07</w:t>
            </w:r>
          </w:p>
        </w:tc>
        <w:tc>
          <w:tcPr>
            <w:tcW w:w="1134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  <w:lang w:val="en-US"/>
              </w:rPr>
            </w:pPr>
            <w:r w:rsidRPr="005A2B6B">
              <w:rPr>
                <w:sz w:val="22"/>
                <w:szCs w:val="22"/>
                <w:lang w:val="en-US"/>
              </w:rPr>
              <w:t>2.80</w:t>
            </w:r>
          </w:p>
        </w:tc>
        <w:tc>
          <w:tcPr>
            <w:tcW w:w="1276" w:type="dxa"/>
            <w:gridSpan w:val="2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  <w:lang w:val="en-US"/>
              </w:rPr>
            </w:pPr>
            <w:r w:rsidRPr="005A2B6B">
              <w:rPr>
                <w:sz w:val="22"/>
                <w:szCs w:val="22"/>
                <w:lang w:val="en-US"/>
              </w:rPr>
              <w:t>2.55</w:t>
            </w:r>
          </w:p>
        </w:tc>
        <w:tc>
          <w:tcPr>
            <w:tcW w:w="992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  <w:lang w:val="en-US"/>
              </w:rPr>
            </w:pPr>
            <w:r w:rsidRPr="005A2B6B">
              <w:rPr>
                <w:sz w:val="22"/>
                <w:szCs w:val="22"/>
                <w:lang w:val="en-US"/>
              </w:rPr>
              <w:t>2.55</w:t>
            </w:r>
          </w:p>
        </w:tc>
        <w:tc>
          <w:tcPr>
            <w:tcW w:w="1134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  <w:lang w:val="en-US"/>
              </w:rPr>
            </w:pPr>
            <w:r w:rsidRPr="005A2B6B">
              <w:rPr>
                <w:sz w:val="22"/>
                <w:szCs w:val="22"/>
                <w:lang w:val="en-US"/>
              </w:rPr>
              <w:t>2.30</w:t>
            </w:r>
          </w:p>
        </w:tc>
      </w:tr>
      <w:tr w:rsidR="005A2B6B" w:rsidRPr="005A2B6B" w:rsidTr="00E329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5A2B6B" w:rsidRPr="005A2B6B" w:rsidRDefault="005A2B6B" w:rsidP="005A2B6B">
            <w:pPr>
              <w:rPr>
                <w:sz w:val="22"/>
                <w:szCs w:val="22"/>
                <w:lang w:val="en-US"/>
              </w:rPr>
            </w:pPr>
            <w:r w:rsidRPr="005A2B6B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685" w:type="dxa"/>
          </w:tcPr>
          <w:p w:rsidR="005A2B6B" w:rsidRPr="005A2B6B" w:rsidRDefault="005A2B6B" w:rsidP="005A2B6B">
            <w:pPr>
              <w:rPr>
                <w:sz w:val="22"/>
                <w:szCs w:val="22"/>
                <w:lang w:val="en-US"/>
              </w:rPr>
            </w:pPr>
            <w:r w:rsidRPr="005A2B6B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827" w:type="dxa"/>
          </w:tcPr>
          <w:p w:rsidR="005A2B6B" w:rsidRPr="005A2B6B" w:rsidRDefault="005A2B6B" w:rsidP="005A2B6B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50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51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5A2B6B" w:rsidRPr="005A2B6B" w:rsidTr="00E329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  <w:tcBorders>
              <w:bottom w:val="single" w:sz="6" w:space="0" w:color="auto"/>
            </w:tcBorders>
          </w:tcPr>
          <w:p w:rsidR="005A2B6B" w:rsidRPr="005A2B6B" w:rsidRDefault="005A2B6B" w:rsidP="005A2B6B">
            <w:pPr>
              <w:rPr>
                <w:sz w:val="22"/>
                <w:szCs w:val="22"/>
                <w:lang w:val="en-US"/>
              </w:rPr>
            </w:pPr>
            <w:r w:rsidRPr="005A2B6B"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685" w:type="dxa"/>
            <w:tcBorders>
              <w:bottom w:val="single" w:sz="6" w:space="0" w:color="auto"/>
            </w:tcBorders>
          </w:tcPr>
          <w:p w:rsidR="005A2B6B" w:rsidRPr="005A2B6B" w:rsidRDefault="005A2B6B" w:rsidP="005A2B6B">
            <w:pPr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O</w:t>
            </w:r>
          </w:p>
        </w:tc>
        <w:tc>
          <w:tcPr>
            <w:tcW w:w="827" w:type="dxa"/>
            <w:tcBorders>
              <w:bottom w:val="single" w:sz="6" w:space="0" w:color="auto"/>
            </w:tcBorders>
          </w:tcPr>
          <w:p w:rsidR="005A2B6B" w:rsidRPr="005A2B6B" w:rsidRDefault="005A2B6B" w:rsidP="005A2B6B">
            <w:pPr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H+</w:t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gridSpan w:val="2"/>
            <w:tcBorders>
              <w:bottom w:val="single" w:sz="6" w:space="0" w:color="auto"/>
            </w:tcBorders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</w:p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</w:p>
        </w:tc>
      </w:tr>
      <w:tr w:rsidR="005A2B6B" w:rsidRPr="005A2B6B" w:rsidTr="00E329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97" w:type="dxa"/>
            <w:gridSpan w:val="3"/>
            <w:tcBorders>
              <w:bottom w:val="single" w:sz="6" w:space="0" w:color="auto"/>
            </w:tcBorders>
          </w:tcPr>
          <w:p w:rsidR="005A2B6B" w:rsidRPr="005A2B6B" w:rsidRDefault="005A2B6B" w:rsidP="005A2B6B">
            <w:pPr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 xml:space="preserve">% </w:t>
            </w:r>
            <w:proofErr w:type="spellStart"/>
            <w:r w:rsidRPr="005A2B6B">
              <w:rPr>
                <w:sz w:val="22"/>
                <w:szCs w:val="22"/>
              </w:rPr>
              <w:t>Na</w:t>
            </w:r>
            <w:proofErr w:type="spellEnd"/>
            <w:r w:rsidRPr="005A2B6B">
              <w:rPr>
                <w:sz w:val="22"/>
                <w:szCs w:val="22"/>
              </w:rPr>
              <w:t xml:space="preserve">/T </w:t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0.99</w:t>
            </w: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1.21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2.41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6.51</w:t>
            </w:r>
          </w:p>
        </w:tc>
        <w:tc>
          <w:tcPr>
            <w:tcW w:w="1276" w:type="dxa"/>
            <w:gridSpan w:val="2"/>
            <w:tcBorders>
              <w:bottom w:val="single" w:sz="6" w:space="0" w:color="auto"/>
            </w:tcBorders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6.19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6.10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5.78</w:t>
            </w:r>
          </w:p>
        </w:tc>
      </w:tr>
      <w:tr w:rsidR="005A2B6B" w:rsidRPr="005A2B6B" w:rsidTr="00E329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97" w:type="dxa"/>
            <w:gridSpan w:val="3"/>
          </w:tcPr>
          <w:p w:rsidR="005A2B6B" w:rsidRPr="005A2B6B" w:rsidRDefault="005A2B6B" w:rsidP="005A2B6B">
            <w:pPr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Equivalente de  humedad  (%)</w:t>
            </w:r>
          </w:p>
        </w:tc>
        <w:tc>
          <w:tcPr>
            <w:tcW w:w="850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35.75</w:t>
            </w:r>
          </w:p>
        </w:tc>
        <w:tc>
          <w:tcPr>
            <w:tcW w:w="851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48.88</w:t>
            </w:r>
          </w:p>
        </w:tc>
        <w:tc>
          <w:tcPr>
            <w:tcW w:w="992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50.69</w:t>
            </w:r>
          </w:p>
        </w:tc>
        <w:tc>
          <w:tcPr>
            <w:tcW w:w="1134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49.44</w:t>
            </w:r>
          </w:p>
        </w:tc>
        <w:tc>
          <w:tcPr>
            <w:tcW w:w="1276" w:type="dxa"/>
            <w:gridSpan w:val="2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46.99</w:t>
            </w:r>
          </w:p>
        </w:tc>
        <w:tc>
          <w:tcPr>
            <w:tcW w:w="992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46.16</w:t>
            </w:r>
          </w:p>
        </w:tc>
        <w:tc>
          <w:tcPr>
            <w:tcW w:w="1134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48.21</w:t>
            </w:r>
          </w:p>
        </w:tc>
      </w:tr>
      <w:tr w:rsidR="005A2B6B" w:rsidRPr="005A2B6B" w:rsidTr="00E329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97" w:type="dxa"/>
            <w:gridSpan w:val="3"/>
          </w:tcPr>
          <w:p w:rsidR="005A2B6B" w:rsidRPr="005A2B6B" w:rsidRDefault="005A2B6B" w:rsidP="005A2B6B">
            <w:pPr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Fósforo asimilable ppm</w:t>
            </w:r>
          </w:p>
        </w:tc>
        <w:tc>
          <w:tcPr>
            <w:tcW w:w="850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9.41</w:t>
            </w:r>
          </w:p>
        </w:tc>
        <w:tc>
          <w:tcPr>
            <w:tcW w:w="851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6.94</w:t>
            </w:r>
          </w:p>
        </w:tc>
        <w:tc>
          <w:tcPr>
            <w:tcW w:w="992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4.0</w:t>
            </w:r>
          </w:p>
        </w:tc>
        <w:tc>
          <w:tcPr>
            <w:tcW w:w="1134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3.71</w:t>
            </w:r>
          </w:p>
        </w:tc>
        <w:tc>
          <w:tcPr>
            <w:tcW w:w="1276" w:type="dxa"/>
            <w:gridSpan w:val="2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3.52</w:t>
            </w:r>
          </w:p>
        </w:tc>
        <w:tc>
          <w:tcPr>
            <w:tcW w:w="992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3.30</w:t>
            </w:r>
          </w:p>
        </w:tc>
        <w:tc>
          <w:tcPr>
            <w:tcW w:w="1134" w:type="dxa"/>
          </w:tcPr>
          <w:p w:rsidR="005A2B6B" w:rsidRPr="005A2B6B" w:rsidRDefault="005A2B6B" w:rsidP="005A2B6B">
            <w:pPr>
              <w:jc w:val="center"/>
              <w:rPr>
                <w:sz w:val="22"/>
                <w:szCs w:val="22"/>
              </w:rPr>
            </w:pPr>
            <w:r w:rsidRPr="005A2B6B">
              <w:rPr>
                <w:sz w:val="22"/>
                <w:szCs w:val="22"/>
              </w:rPr>
              <w:t>3.10</w:t>
            </w:r>
          </w:p>
        </w:tc>
      </w:tr>
    </w:tbl>
    <w:p w:rsidR="00870BD2" w:rsidRPr="005A2B6B" w:rsidRDefault="00870BD2" w:rsidP="005A2B6B">
      <w:pPr>
        <w:rPr>
          <w:sz w:val="22"/>
          <w:szCs w:val="22"/>
        </w:rPr>
      </w:pPr>
    </w:p>
    <w:sectPr w:rsidR="00870BD2" w:rsidRPr="005A2B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B6B"/>
    <w:rsid w:val="005A2B6B"/>
    <w:rsid w:val="0087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B6B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5A2B6B"/>
    <w:pPr>
      <w:keepNext/>
      <w:outlineLvl w:val="2"/>
    </w:pPr>
    <w:rPr>
      <w:b/>
      <w:bCs/>
      <w:sz w:val="24"/>
      <w:u w:val="single"/>
    </w:rPr>
  </w:style>
  <w:style w:type="paragraph" w:styleId="Ttulo7">
    <w:name w:val="heading 7"/>
    <w:basedOn w:val="Normal"/>
    <w:next w:val="Normal"/>
    <w:link w:val="Ttulo7Car"/>
    <w:qFormat/>
    <w:rsid w:val="005A2B6B"/>
    <w:pPr>
      <w:keepNext/>
      <w:jc w:val="center"/>
      <w:outlineLvl w:val="6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5A2B6B"/>
    <w:rPr>
      <w:rFonts w:ascii="Times New Roman" w:eastAsia="Times New Roman" w:hAnsi="Times New Roman" w:cs="Times New Roman"/>
      <w:b/>
      <w:bCs/>
      <w:sz w:val="24"/>
      <w:szCs w:val="20"/>
      <w:u w:val="single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5A2B6B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semiHidden/>
    <w:rsid w:val="005A2B6B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A2B6B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semiHidden/>
    <w:rsid w:val="005A2B6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5A2B6B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B6B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5A2B6B"/>
    <w:pPr>
      <w:keepNext/>
      <w:outlineLvl w:val="2"/>
    </w:pPr>
    <w:rPr>
      <w:b/>
      <w:bCs/>
      <w:sz w:val="24"/>
      <w:u w:val="single"/>
    </w:rPr>
  </w:style>
  <w:style w:type="paragraph" w:styleId="Ttulo7">
    <w:name w:val="heading 7"/>
    <w:basedOn w:val="Normal"/>
    <w:next w:val="Normal"/>
    <w:link w:val="Ttulo7Car"/>
    <w:qFormat/>
    <w:rsid w:val="005A2B6B"/>
    <w:pPr>
      <w:keepNext/>
      <w:jc w:val="center"/>
      <w:outlineLvl w:val="6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5A2B6B"/>
    <w:rPr>
      <w:rFonts w:ascii="Times New Roman" w:eastAsia="Times New Roman" w:hAnsi="Times New Roman" w:cs="Times New Roman"/>
      <w:b/>
      <w:bCs/>
      <w:sz w:val="24"/>
      <w:szCs w:val="20"/>
      <w:u w:val="single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5A2B6B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semiHidden/>
    <w:rsid w:val="005A2B6B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A2B6B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semiHidden/>
    <w:rsid w:val="005A2B6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5A2B6B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853</Words>
  <Characters>4695</Characters>
  <Application>Microsoft Office Word</Application>
  <DocSecurity>0</DocSecurity>
  <Lines>39</Lines>
  <Paragraphs>11</Paragraphs>
  <ScaleCrop>false</ScaleCrop>
  <Company/>
  <LinksUpToDate>false</LinksUpToDate>
  <CharactersWithSpaces>5537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2014-02-04T17:43:00Z</dcterms:created>
  <dcterms:modified xsi:type="dcterms:W3CDTF">2014-02-04T17:45:00Z</dcterms:modified>
</cp:coreProperties>
</file>