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Lifecycle Management</w:t>
      </w:r>
    </w:p>
    <w:p>
      <w:r>
        <w:t>This diagram explains how Okta automates user lifecycle management. From HR systems (like Workday or CSV feeds), Okta provisions/de-provisions accounts in connected applications automatically based on policies.</w:t>
      </w:r>
    </w:p>
    <w:p>
      <w:r>
        <w:drawing>
          <wp:inline xmlns:a="http://schemas.openxmlformats.org/drawingml/2006/main" xmlns:pic="http://schemas.openxmlformats.org/drawingml/2006/picture">
            <wp:extent cx="4572000" cy="1943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kta_lifecycle_mgm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