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3.9. Thực hành với Constructor Injection - phần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Inversion of Control (IoC)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phần config của bài lab 3.8 trước, phần này sẽ hiển thị ra màn hình console thông tin tương 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Đầu tiên,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TennisCoach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đang xảy ra lỗi, bạn phải tiến hành @Override thêm phương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getDailyFortune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) tương ứng.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Lưu ý: Bổ sung thêm đối tượng FortuneService để sử dụng trong phương thức </w:t>
      </w:r>
      <w:r w:rsidDel="00000000" w:rsidR="00000000" w:rsidRPr="00000000">
        <w:rPr>
          <w:sz w:val="24"/>
          <w:szCs w:val="24"/>
          <w:rtl w:val="0"/>
        </w:rPr>
        <w:t xml:space="preserve">getDailyFortune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tạo thêm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constructor </w:t>
      </w:r>
      <w:r w:rsidDel="00000000" w:rsidR="00000000" w:rsidRPr="00000000">
        <w:rPr>
          <w:sz w:val="24"/>
          <w:szCs w:val="24"/>
          <w:rtl w:val="0"/>
        </w:rPr>
        <w:t xml:space="preserve">cho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TennisCoach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để thực hiện việc injection.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thêm việc sử dụng </w:t>
      </w:r>
      <w:r w:rsidDel="00000000" w:rsidR="00000000" w:rsidRPr="00000000">
        <w:rPr>
          <w:sz w:val="24"/>
          <w:szCs w:val="24"/>
          <w:rtl w:val="0"/>
        </w:rPr>
        <w:t xml:space="preserve">Annotations</w:t>
      </w:r>
      <w:r w:rsidDel="00000000" w:rsidR="00000000" w:rsidRPr="00000000">
        <w:rPr>
          <w:sz w:val="24"/>
          <w:szCs w:val="24"/>
          <w:rtl w:val="0"/>
        </w:rPr>
        <w:t xml:space="preserve"> @Autowired vào đối với constructor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TennisCoach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Tại phương thức main của lớp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AnnotationDemoApp</w:t>
      </w:r>
      <w:r w:rsidDel="00000000" w:rsidR="00000000" w:rsidRPr="00000000">
        <w:rPr>
          <w:sz w:val="24"/>
          <w:szCs w:val="24"/>
          <w:rtl w:val="0"/>
        </w:rPr>
        <w:t xml:space="preserve"> thực hiện việc gọi phương thức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getDailyFortune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chạy thử kết quả để xem thông tin của màn hình console tương ứng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