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83F" w:rsidRDefault="009D083F" w:rsidP="009D083F">
      <w:r>
        <w:t>Module 1</w:t>
      </w:r>
    </w:p>
    <w:p w:rsidR="009D083F" w:rsidRDefault="009D083F" w:rsidP="009D083F">
      <w:r>
        <w:t>3 Marks</w:t>
      </w:r>
    </w:p>
    <w:p w:rsidR="009D083F" w:rsidRDefault="009D083F" w:rsidP="009D083F">
      <w:r w:rsidRPr="0064048D">
        <w:t>State the primary objective of cyber laws.</w:t>
      </w:r>
    </w:p>
    <w:p w:rsidR="009D083F" w:rsidRPr="009D083F" w:rsidRDefault="009D083F" w:rsidP="009D083F">
      <w:r w:rsidRPr="009D083F">
        <w:t>Give two examples of copyright violation on the internet.</w:t>
      </w:r>
    </w:p>
    <w:p w:rsidR="009D083F" w:rsidRDefault="009D083F" w:rsidP="009D083F">
      <w:r w:rsidRPr="009D083F">
        <w:t>How does Typo squatting deceive a standard internet user?</w:t>
      </w:r>
    </w:p>
    <w:p w:rsidR="009D083F" w:rsidRDefault="009D083F" w:rsidP="009D083F">
      <w:r>
        <w:t>Define this specific type of cyberspace deception.</w:t>
      </w:r>
    </w:p>
    <w:p w:rsidR="009D083F" w:rsidRDefault="009D083F" w:rsidP="009D083F">
      <w:r>
        <w:t>Explain how framing differs from normal hyperlinking.</w:t>
      </w:r>
    </w:p>
    <w:p w:rsidR="009D083F" w:rsidRDefault="009D083F" w:rsidP="009D083F">
      <w:r>
        <w:t>Who qualifies as an Internet Service Provider (ISP) under Indian law?</w:t>
      </w:r>
    </w:p>
    <w:p w:rsidR="00AF2E38" w:rsidRDefault="00AF2E38" w:rsidP="009D083F">
      <w:r>
        <w:t>6 Marks</w:t>
      </w:r>
    </w:p>
    <w:p w:rsidR="00BF6FA6" w:rsidRDefault="00BF6FA6" w:rsidP="009D083F">
      <w:r w:rsidRPr="00BF6FA6">
        <w:t>Explain the importance of Cyber Laws: Give Three reasons why traditional penal laws failed to address cybercrimes.</w:t>
      </w:r>
    </w:p>
    <w:p w:rsidR="00BF6FA6" w:rsidRDefault="00BF6FA6" w:rsidP="009D083F">
      <w:r w:rsidRPr="00BF6FA6">
        <w:t>Detail the mechanisms through which copyright is commonly infringed online today.</w:t>
      </w:r>
    </w:p>
    <w:p w:rsidR="00BF6FA6" w:rsidRDefault="00BF6FA6" w:rsidP="009D083F">
      <w:r w:rsidRPr="00BF6FA6">
        <w:t>Trace the historical perspective that led to the enactment of cyber laws globally.</w:t>
      </w:r>
    </w:p>
    <w:p w:rsidR="00BF6FA6" w:rsidRDefault="00BF6FA6" w:rsidP="009D083F">
      <w:r w:rsidRPr="00BF6FA6">
        <w:t>Describe ISP in cyberspace and cyberspace and protection of patents in India.</w:t>
      </w:r>
    </w:p>
    <w:p w:rsidR="00BF6FA6" w:rsidRDefault="00BF6FA6" w:rsidP="009D083F">
      <w:r>
        <w:t>Module 2</w:t>
      </w:r>
    </w:p>
    <w:p w:rsidR="00BF6FA6" w:rsidRDefault="00BF6FA6" w:rsidP="009D083F">
      <w:r>
        <w:t>3 Marks</w:t>
      </w:r>
    </w:p>
    <w:p w:rsidR="00BF6FA6" w:rsidRDefault="00BF6FA6" w:rsidP="00BF6FA6">
      <w:r>
        <w:t>State the primary objective behind the enactment of the Information Technology Act, 2000 in India.</w:t>
      </w:r>
    </w:p>
    <w:p w:rsidR="00BF6FA6" w:rsidRDefault="00BF6FA6" w:rsidP="00BF6FA6">
      <w:r>
        <w:t>What are the essential legal requirements for an intermediary to claim exemption from liability under Section 79?</w:t>
      </w:r>
    </w:p>
    <w:p w:rsidR="00BF6FA6" w:rsidRDefault="00BF6FA6" w:rsidP="00BF6FA6">
      <w:r>
        <w:t>Explain about offences by intermediaries</w:t>
      </w:r>
    </w:p>
    <w:p w:rsidR="00BF6FA6" w:rsidRDefault="00BF6FA6" w:rsidP="00BF6FA6">
      <w:r>
        <w:t xml:space="preserve">What constitutes the offence of misrepresentation </w:t>
      </w:r>
      <w:r>
        <w:t>under Section 71 of the IT Act?</w:t>
      </w:r>
      <w:r>
        <w:tab/>
      </w:r>
    </w:p>
    <w:p w:rsidR="00BF6FA6" w:rsidRDefault="00BF6FA6" w:rsidP="00BF6FA6">
      <w:r>
        <w:t>Explain how the IT Act punishes the "Attempt to commit offences" under Section 84C.</w:t>
      </w:r>
    </w:p>
    <w:p w:rsidR="00BF6FA6" w:rsidRDefault="00BF6FA6" w:rsidP="00BF6FA6">
      <w:r>
        <w:t>Describe punishment</w:t>
      </w:r>
      <w:r>
        <w:t xml:space="preserve"> for violation of privacy </w:t>
      </w:r>
      <w:r>
        <w:t>and breach</w:t>
      </w:r>
      <w:r>
        <w:t xml:space="preserve"> of confidentiality</w:t>
      </w:r>
    </w:p>
    <w:p w:rsidR="00BF6FA6" w:rsidRDefault="00BF6FA6" w:rsidP="00BF6FA6">
      <w:r>
        <w:t>6 marks</w:t>
      </w:r>
    </w:p>
    <w:p w:rsidR="00BF6FA6" w:rsidRDefault="00BF6FA6" w:rsidP="00BF6FA6">
      <w:r w:rsidRPr="00BF6FA6">
        <w:t>Define cybercrimes under the IT Act and provide a detailed classification of the various types of conventional offences transitionally occurring in cyberspace.</w:t>
      </w:r>
    </w:p>
    <w:p w:rsidR="00BF6FA6" w:rsidRDefault="00BF6FA6" w:rsidP="00BF6FA6">
      <w:r w:rsidRPr="00BF6FA6">
        <w:t>Explain the statutory definition, essential ingredients, and the severe punishments prescribed for "Cyber Terrorism" under Section 66F of the IT Act.</w:t>
      </w:r>
    </w:p>
    <w:p w:rsidR="00BF6FA6" w:rsidRDefault="00BF6FA6" w:rsidP="00BF6FA6">
      <w:r w:rsidRPr="00BF6FA6">
        <w:lastRenderedPageBreak/>
        <w:t>Elaborate on the provisions, unauthorized access penalties, and government powers associated with securing a "Protected System" under Section 70.</w:t>
      </w:r>
    </w:p>
    <w:p w:rsidR="00BF6FA6" w:rsidRDefault="00BF6FA6" w:rsidP="00BF6FA6"/>
    <w:p w:rsidR="00BF6FA6" w:rsidRDefault="00BF6FA6" w:rsidP="00BF6FA6">
      <w:r>
        <w:t>Evaluate the efficacy of the IT Act, 2000 in balancing individual data privacy against state surveillance, critically analysing Sections 66E, 72, and 72A alongside corporate liability for data protection.</w:t>
      </w:r>
      <w:bookmarkStart w:id="0" w:name="_GoBack"/>
      <w:bookmarkEnd w:id="0"/>
    </w:p>
    <w:p w:rsidR="00AF2E38" w:rsidRDefault="00AF2E38" w:rsidP="009D083F"/>
    <w:p w:rsidR="009D083F" w:rsidRPr="0064048D" w:rsidRDefault="009D083F" w:rsidP="009D083F"/>
    <w:p w:rsidR="0065588D" w:rsidRDefault="0065588D"/>
    <w:sectPr w:rsidR="0065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B5157D"/>
    <w:multiLevelType w:val="multilevel"/>
    <w:tmpl w:val="27FA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9B8"/>
    <w:rsid w:val="0065588D"/>
    <w:rsid w:val="009D083F"/>
    <w:rsid w:val="00A159B8"/>
    <w:rsid w:val="00AF2E38"/>
    <w:rsid w:val="00B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8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8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8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cp:keywords/>
  <dc:description/>
  <cp:lastModifiedBy>MCA</cp:lastModifiedBy>
  <cp:revision>6</cp:revision>
  <dcterms:created xsi:type="dcterms:W3CDTF">2026-08-19T07:34:00Z</dcterms:created>
  <dcterms:modified xsi:type="dcterms:W3CDTF">2026-08-19T08:37:00Z</dcterms:modified>
</cp:coreProperties>
</file>