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854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864"/>
        <w:gridCol w:w="3990"/>
      </w:tblGrid>
      <w:tr>
        <w:trPr>
          <w:trHeight w:val="743" w:hRule="atLeast"/>
        </w:trPr>
        <w:tc>
          <w:tcPr>
            <w:tcW w:w="4864" w:type="dxa"/>
            <w:tcBorders/>
            <w:shd w:color="auto" w:fill="auto" w:val="clear"/>
          </w:tcPr>
          <w:p>
            <w:pPr>
              <w:pStyle w:val="Heading"/>
              <w:widowControl w:val="false"/>
              <w:ind w:hanging="0" w:end="900"/>
              <w:jc w:val="start"/>
              <w:rPr>
                <w:sz w:val="36"/>
              </w:rPr>
            </w:pPr>
            <w:r>
              <w:rPr>
                <w:sz w:val="36"/>
              </w:rPr>
              <w:t>Dr. Greg Wilson</w:t>
            </w:r>
          </w:p>
          <w:p>
            <w:pPr>
              <w:pStyle w:val="Standard"/>
              <w:widowControl w:val="false"/>
              <w:jc w:val="start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</w:rPr>
              <w:t>65 Highfield Road, Toronto, Ontario M4L 2T9</w:t>
            </w:r>
          </w:p>
        </w:tc>
        <w:tc>
          <w:tcPr>
            <w:tcW w:w="3990" w:type="dxa"/>
            <w:tcBorders/>
            <w:shd w:color="auto" w:fill="auto" w:val="clear"/>
          </w:tcPr>
          <w:p>
            <w:pPr>
              <w:pStyle w:val="Heading"/>
              <w:widowControl w:val="false"/>
              <w:jc w:val="end"/>
              <w:rPr>
                <w:b w:val="false"/>
                <w:bCs w:val="false"/>
                <w:sz w:val="20"/>
                <w:szCs w:val="20"/>
                <w:lang w:val="it-IT"/>
              </w:rPr>
            </w:pPr>
            <w:r>
              <w:rPr>
                <w:b w:val="false"/>
                <w:bCs w:val="false"/>
                <w:sz w:val="20"/>
                <w:szCs w:val="20"/>
                <w:lang w:val="it-IT"/>
              </w:rPr>
              <w:t>gvwilson@third-bit.com</w:t>
            </w:r>
          </w:p>
          <w:p>
            <w:pPr>
              <w:pStyle w:val="Heading"/>
              <w:widowControl w:val="false"/>
              <w:jc w:val="end"/>
              <w:rPr>
                <w:b w:val="false"/>
                <w:bCs w:val="false"/>
                <w:sz w:val="20"/>
                <w:szCs w:val="20"/>
                <w:lang w:val="it-IT"/>
              </w:rPr>
            </w:pPr>
            <w:r>
              <w:rPr>
                <w:b w:val="false"/>
                <w:bCs w:val="false"/>
                <w:sz w:val="20"/>
                <w:szCs w:val="20"/>
                <w:lang w:val="it-IT"/>
              </w:rPr>
              <w:t>http://third-bit.com</w:t>
            </w:r>
          </w:p>
          <w:p>
            <w:pPr>
              <w:pStyle w:val="Textbody"/>
              <w:widowControl w:val="false"/>
              <w:jc w:val="end"/>
              <w:rPr>
                <w:rFonts w:cs="Arial"/>
                <w:b w:val="false"/>
                <w:bCs w:val="false"/>
                <w:i/>
                <w:i/>
                <w:iCs/>
                <w:sz w:val="20"/>
                <w:szCs w:val="20"/>
                <w:lang w:val="it-IT"/>
              </w:rPr>
            </w:pPr>
            <w:r>
              <w:rPr>
                <w:rFonts w:cs="Arial"/>
                <w:b w:val="false"/>
                <w:bCs w:val="false"/>
                <w:i/>
                <w:iCs/>
                <w:sz w:val="20"/>
                <w:szCs w:val="20"/>
                <w:lang w:val="it-IT"/>
              </w:rPr>
              <w:t>+1 416 435 9779</w:t>
            </w:r>
          </w:p>
        </w:tc>
      </w:tr>
    </w:tbl>
    <w:p>
      <w:pPr>
        <w:pStyle w:val="Heading"/>
        <w:widowControl w:val="false"/>
        <w:jc w:val="start"/>
        <w:rPr>
          <w:sz w:val="36"/>
        </w:rPr>
      </w:pPr>
      <w:r>
        <w:rPr>
          <w:rFonts w:cs="Arial"/>
          <w:sz w:val="20"/>
        </w:rPr>
      </w:r>
    </w:p>
    <w:p>
      <w:pPr>
        <w:pStyle w:val="Standard"/>
        <w:numPr>
          <w:ilvl w:val="0"/>
          <w:numId w:val="2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Professional software developer for over 40 years</w:t>
      </w:r>
    </w:p>
    <w:p>
      <w:pPr>
        <w:pStyle w:val="Standard"/>
        <w:numPr>
          <w:ilvl w:val="0"/>
          <w:numId w:val="2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Fellow of the Python Software Foundation</w:t>
      </w:r>
    </w:p>
    <w:p>
      <w:pPr>
        <w:pStyle w:val="Standard"/>
        <w:numPr>
          <w:ilvl w:val="0"/>
          <w:numId w:val="2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Co-founder and first Executive Director of Software Carpentry</w:t>
      </w:r>
    </w:p>
    <w:p>
      <w:pPr>
        <w:pStyle w:val="Standard"/>
        <w:numPr>
          <w:ilvl w:val="0"/>
          <w:numId w:val="2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Recipient of ACM SIGSOFT’s “Influential Educator of the Year” Award</w:t>
      </w:r>
    </w:p>
    <w:p>
      <w:pPr>
        <w:pStyle w:val="Standard"/>
        <w:numPr>
          <w:ilvl w:val="0"/>
          <w:numId w:val="2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Co-founder of </w:t>
      </w:r>
      <w:r>
        <w:rPr>
          <w:rFonts w:cs="Arial" w:ascii="Arial" w:hAnsi="Arial"/>
          <w:i/>
          <w:iCs/>
          <w:sz w:val="20"/>
        </w:rPr>
        <w:t>It Will Never Work in Theory</w:t>
      </w:r>
      <w:r>
        <w:rPr>
          <w:rFonts w:cs="Arial" w:ascii="Arial" w:hAnsi="Arial"/>
          <w:sz w:val="20"/>
        </w:rPr>
        <w:t xml:space="preserve"> and </w:t>
      </w:r>
      <w:r>
        <w:rPr>
          <w:rFonts w:cs="Arial" w:ascii="Arial" w:hAnsi="Arial"/>
          <w:i/>
          <w:iCs/>
          <w:sz w:val="20"/>
        </w:rPr>
        <w:t>The Architecture of Open Source Applications</w:t>
      </w:r>
    </w:p>
    <w:p>
      <w:pPr>
        <w:pStyle w:val="Standard"/>
        <w:numPr>
          <w:ilvl w:val="0"/>
          <w:numId w:val="21"/>
        </w:numPr>
        <w:tabs>
          <w:tab w:val="left" w:pos="720" w:leader="none"/>
        </w:tabs>
        <w:ind w:hanging="360" w:start="360"/>
        <w:rPr/>
      </w:pPr>
      <w:r>
        <w:rPr>
          <w:rFonts w:cs="Arial" w:ascii="Arial" w:hAnsi="Arial"/>
          <w:sz w:val="20"/>
        </w:rPr>
        <w:t xml:space="preserve">Author or editor of </w:t>
      </w:r>
      <w:r>
        <w:rPr>
          <w:rFonts w:cs="Arial" w:ascii="Arial" w:hAnsi="Arial"/>
          <w:sz w:val="20"/>
        </w:rPr>
        <w:t>fourteen</w:t>
      </w:r>
      <w:r>
        <w:rPr>
          <w:rFonts w:cs="Arial" w:ascii="Arial" w:hAnsi="Arial"/>
          <w:sz w:val="20"/>
        </w:rPr>
        <w:t xml:space="preserve"> books on programming, one on teaching, and two for children</w:t>
      </w:r>
    </w:p>
    <w:p>
      <w:pPr>
        <w:pStyle w:val="Standard"/>
        <w:tabs>
          <w:tab w:val="left" w:pos="720" w:leader="none"/>
        </w:tabs>
        <w:ind w:hanging="0"/>
        <w:rPr/>
      </w:pPr>
      <w:r>
        <w:rPr/>
      </w:r>
    </w:p>
    <w:p>
      <w:pPr>
        <w:pStyle w:val="Heading1"/>
        <w:shd w:val="clear" w:color="auto" w:fill="EDD287"/>
        <w:rPr/>
      </w:pPr>
      <w:r>
        <w:rPr>
          <w:b/>
          <w:bCs/>
          <w:sz w:val="24"/>
        </w:rPr>
        <w:t>Employment</w:t>
      </w:r>
    </w:p>
    <w:p>
      <w:pPr>
        <w:pStyle w:val="Standard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2025/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1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0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–present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ab/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Independent consulting and teaching.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2024/</w:t>
      </w:r>
      <w:r>
        <w:rPr>
          <w:rFonts w:cs="Arial" w:ascii="Arial" w:hAnsi="Arial"/>
          <w:sz w:val="20"/>
        </w:rPr>
        <w:t>04</w:t>
      </w:r>
      <w:r>
        <w:rPr>
          <w:rFonts w:cs="Arial" w:ascii="Arial" w:hAnsi="Arial"/>
          <w:sz w:val="20"/>
        </w:rPr>
        <w:t>–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2025/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1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0</w:t>
        <w:tab/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Engineering Manager, Open Source Libraries, Plotly. 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M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anaged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 in-hous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e </w:t>
        <w:tab/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developers; coordinat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e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d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 open source community strategy.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2021/</w:t>
      </w:r>
      <w:r>
        <w:rPr>
          <w:rFonts w:cs="Arial" w:ascii="Arial" w:hAnsi="Arial"/>
          <w:sz w:val="20"/>
        </w:rPr>
        <w:t>09</w:t>
      </w:r>
      <w:r>
        <w:rPr>
          <w:rFonts w:cs="Arial" w:ascii="Arial" w:hAnsi="Arial"/>
          <w:sz w:val="20"/>
        </w:rPr>
        <w:t>–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2024/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0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3</w:t>
      </w:r>
      <w:r>
        <w:rPr>
          <w:rFonts w:cs="Arial" w:ascii="Arial" w:hAnsi="Arial"/>
          <w:sz w:val="20"/>
        </w:rPr>
        <w:tab/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Senior Engineering Manager, Deep Genomics. 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R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ecruited 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and manag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e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d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 </w:t>
        <w:tab/>
        <w:t>developers; buil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t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 back-end software in Python; 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d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eveloped and delivered </w:t>
        <w:tab/>
        <w:t>in-house training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2021/</w:t>
      </w:r>
      <w:r>
        <w:rPr>
          <w:rFonts w:cs="Arial" w:ascii="Arial" w:hAnsi="Arial"/>
          <w:sz w:val="20"/>
        </w:rPr>
        <w:t>02–2021/08</w:t>
      </w:r>
      <w:r>
        <w:rPr>
          <w:rFonts w:cs="Arial" w:ascii="Arial" w:hAnsi="Arial"/>
          <w:sz w:val="20"/>
        </w:rPr>
        <w:tab/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Head of Education, Metabase. 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D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esigned and delivered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 training material; </w:t>
        <w:tab/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m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>anaged</w:t>
      </w:r>
      <w:r>
        <w:rPr>
          <w:rFonts w:eastAsia="Times New Roman" w:cs="Arial" w:ascii="Arial" w:hAnsi="Arial"/>
          <w:color w:val="auto"/>
          <w:kern w:val="2"/>
          <w:sz w:val="20"/>
          <w:szCs w:val="24"/>
          <w:lang w:val="en-US" w:eastAsia="zh-CN" w:bidi="ar-SA"/>
        </w:rPr>
        <w:t xml:space="preserve"> content development team.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2018/</w:t>
      </w:r>
      <w:r>
        <w:rPr>
          <w:rFonts w:cs="Arial" w:ascii="Arial" w:hAnsi="Arial"/>
          <w:sz w:val="20"/>
        </w:rPr>
        <w:t>09</w:t>
      </w:r>
      <w:r>
        <w:rPr>
          <w:rFonts w:cs="Arial" w:ascii="Arial" w:hAnsi="Arial"/>
          <w:sz w:val="20"/>
        </w:rPr>
        <w:t>–2021/</w:t>
      </w:r>
      <w:r>
        <w:rPr>
          <w:rFonts w:cs="Arial" w:ascii="Arial" w:hAnsi="Arial"/>
          <w:sz w:val="20"/>
        </w:rPr>
        <w:t>01</w:t>
      </w:r>
      <w:r>
        <w:rPr>
          <w:rFonts w:cs="Arial" w:ascii="Arial" w:hAnsi="Arial"/>
          <w:sz w:val="20"/>
        </w:rPr>
        <w:tab/>
        <w:t xml:space="preserve">Data Scientist and Professional Educator, RStudio PBC. Created and ran </w:t>
        <w:tab/>
        <w:t xml:space="preserve">instructor certification program </w:t>
      </w:r>
      <w:r>
        <w:rPr>
          <w:rFonts w:cs="Arial" w:ascii="Arial" w:hAnsi="Arial"/>
          <w:sz w:val="20"/>
        </w:rPr>
        <w:t>and</w:t>
      </w:r>
      <w:r>
        <w:rPr>
          <w:rFonts w:cs="Arial" w:ascii="Arial" w:hAnsi="Arial"/>
          <w:sz w:val="20"/>
        </w:rPr>
        <w:t xml:space="preserve"> student intern program.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2017/</w:t>
      </w:r>
      <w:r>
        <w:rPr>
          <w:rFonts w:cs="Arial" w:ascii="Arial" w:hAnsi="Arial"/>
          <w:sz w:val="20"/>
        </w:rPr>
        <w:t>08</w:t>
      </w:r>
      <w:r>
        <w:rPr>
          <w:rFonts w:cs="Arial" w:ascii="Arial" w:hAnsi="Arial"/>
          <w:sz w:val="20"/>
        </w:rPr>
        <w:t>–2018/</w:t>
      </w:r>
      <w:r>
        <w:rPr>
          <w:rFonts w:cs="Arial" w:ascii="Arial" w:hAnsi="Arial"/>
          <w:sz w:val="20"/>
        </w:rPr>
        <w:t>05</w:t>
      </w:r>
      <w:r>
        <w:rPr>
          <w:rFonts w:cs="Arial" w:ascii="Arial" w:hAnsi="Arial"/>
          <w:sz w:val="20"/>
        </w:rPr>
        <w:tab/>
        <w:t xml:space="preserve">Content </w:t>
      </w:r>
      <w:r>
        <w:rPr>
          <w:rFonts w:cs="Arial" w:ascii="Arial" w:hAnsi="Arial"/>
          <w:sz w:val="20"/>
        </w:rPr>
        <w:t>D</w:t>
      </w:r>
      <w:r>
        <w:rPr>
          <w:rFonts w:cs="Arial" w:ascii="Arial" w:hAnsi="Arial"/>
          <w:sz w:val="20"/>
        </w:rPr>
        <w:t xml:space="preserve">eveloper and </w:t>
      </w:r>
      <w:r>
        <w:rPr>
          <w:rFonts w:cs="Arial" w:ascii="Arial" w:hAnsi="Arial"/>
          <w:sz w:val="20"/>
        </w:rPr>
        <w:t>I</w:t>
      </w:r>
      <w:r>
        <w:rPr>
          <w:rFonts w:cs="Arial" w:ascii="Arial" w:hAnsi="Arial"/>
          <w:sz w:val="20"/>
        </w:rPr>
        <w:t xml:space="preserve">nstructor </w:t>
      </w:r>
      <w:r>
        <w:rPr>
          <w:rFonts w:cs="Arial" w:ascii="Arial" w:hAnsi="Arial"/>
          <w:sz w:val="20"/>
        </w:rPr>
        <w:t>T</w:t>
      </w:r>
      <w:r>
        <w:rPr>
          <w:rFonts w:cs="Arial" w:ascii="Arial" w:hAnsi="Arial"/>
          <w:sz w:val="20"/>
        </w:rPr>
        <w:t xml:space="preserve">rainer, DataCamp. Created courses </w:t>
        <w:tab/>
      </w:r>
      <w:r>
        <w:rPr>
          <w:rFonts w:cs="Arial" w:ascii="Arial" w:hAnsi="Arial"/>
          <w:sz w:val="20"/>
        </w:rPr>
        <w:t>on Git and the Unix shell</w:t>
      </w:r>
      <w:r>
        <w:rPr>
          <w:rFonts w:cs="Arial" w:ascii="Arial" w:hAnsi="Arial"/>
          <w:sz w:val="20"/>
        </w:rPr>
        <w:t xml:space="preserve">; recruited </w:t>
      </w:r>
      <w:r>
        <w:rPr>
          <w:rFonts w:cs="Arial" w:ascii="Arial" w:hAnsi="Arial"/>
          <w:sz w:val="20"/>
        </w:rPr>
        <w:t xml:space="preserve">and </w:t>
      </w:r>
      <w:r>
        <w:rPr>
          <w:rFonts w:cs="Arial" w:ascii="Arial" w:hAnsi="Arial"/>
          <w:sz w:val="20"/>
        </w:rPr>
        <w:t>trained freelance instructors.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2017/</w:t>
      </w:r>
      <w:r>
        <w:rPr>
          <w:rFonts w:cs="Arial" w:ascii="Arial" w:hAnsi="Arial"/>
          <w:sz w:val="20"/>
        </w:rPr>
        <w:t>01–2017/07</w:t>
      </w:r>
      <w:r>
        <w:rPr>
          <w:rFonts w:cs="Arial" w:ascii="Arial" w:hAnsi="Arial"/>
          <w:sz w:val="20"/>
        </w:rPr>
        <w:tab/>
        <w:t xml:space="preserve">Principal Consultant, Rangle.io. Revised training materials on Angular </w:t>
        <w:tab/>
        <w:t>and React; coached company staff on training techniques.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2015/</w:t>
      </w:r>
      <w:r>
        <w:rPr>
          <w:rFonts w:cs="Arial" w:ascii="Arial" w:hAnsi="Arial"/>
          <w:sz w:val="20"/>
        </w:rPr>
        <w:t>08</w:t>
      </w:r>
      <w:r>
        <w:rPr>
          <w:rFonts w:cs="Arial" w:ascii="Arial" w:hAnsi="Arial"/>
          <w:sz w:val="20"/>
        </w:rPr>
        <w:t>–2016/</w:t>
      </w:r>
      <w:r>
        <w:rPr>
          <w:rFonts w:cs="Arial" w:ascii="Arial" w:hAnsi="Arial"/>
          <w:sz w:val="20"/>
        </w:rPr>
        <w:t>12</w:t>
      </w:r>
      <w:r>
        <w:rPr>
          <w:rFonts w:cs="Arial" w:ascii="Arial" w:hAnsi="Arial"/>
          <w:sz w:val="20"/>
        </w:rPr>
        <w:tab/>
        <w:t xml:space="preserve">Director of Instructor Training, Software Carpentry Foundation. </w:t>
        <w:tab/>
        <w:t>Developed and delivered the foundation’s train-the-trainers course.</w:t>
      </w:r>
    </w:p>
    <w:p>
      <w:pPr>
        <w:pStyle w:val="Standard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2012/</w:t>
      </w:r>
      <w:r>
        <w:rPr>
          <w:rFonts w:cs="Arial" w:ascii="Arial" w:hAnsi="Arial"/>
          <w:sz w:val="20"/>
        </w:rPr>
        <w:t>01</w:t>
      </w:r>
      <w:r>
        <w:rPr>
          <w:rFonts w:cs="Arial" w:ascii="Arial" w:hAnsi="Arial"/>
          <w:sz w:val="20"/>
        </w:rPr>
        <w:t>–2015/</w:t>
      </w:r>
      <w:r>
        <w:rPr>
          <w:rFonts w:cs="Arial" w:ascii="Arial" w:hAnsi="Arial"/>
          <w:sz w:val="20"/>
        </w:rPr>
        <w:t>07</w:t>
      </w:r>
      <w:r>
        <w:rPr>
          <w:rFonts w:cs="Arial" w:ascii="Arial" w:hAnsi="Arial"/>
          <w:sz w:val="20"/>
        </w:rPr>
        <w:tab/>
        <w:t xml:space="preserve">Executive Director, Software Carpentry Foundation. Developed </w:t>
        <w:tab/>
        <w:t xml:space="preserve">curriculum; trained instructors; negotiated </w:t>
      </w:r>
      <w:r>
        <w:rPr>
          <w:rFonts w:cs="Arial" w:ascii="Arial" w:hAnsi="Arial"/>
          <w:sz w:val="20"/>
        </w:rPr>
        <w:t xml:space="preserve">external </w:t>
      </w:r>
      <w:r>
        <w:rPr>
          <w:rFonts w:cs="Arial" w:ascii="Arial" w:hAnsi="Arial"/>
          <w:sz w:val="20"/>
        </w:rPr>
        <w:t xml:space="preserve">partnerships; </w:t>
      </w:r>
      <w:r>
        <w:rPr>
          <w:rFonts w:cs="Arial" w:ascii="Arial" w:hAnsi="Arial"/>
          <w:sz w:val="20"/>
        </w:rPr>
        <w:t xml:space="preserve">led </w:t>
        <w:tab/>
        <w:t>fundraising; led development of</w:t>
      </w:r>
      <w:r>
        <w:rPr>
          <w:rFonts w:cs="Arial" w:ascii="Arial" w:hAnsi="Arial"/>
          <w:sz w:val="20"/>
        </w:rPr>
        <w:t xml:space="preserve"> workflow tools.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2011/</w:t>
      </w:r>
      <w:r>
        <w:rPr>
          <w:rFonts w:cs="Arial" w:ascii="Arial" w:hAnsi="Arial"/>
          <w:sz w:val="20"/>
        </w:rPr>
        <w:t>07-2011/12</w:t>
      </w:r>
      <w:r>
        <w:rPr>
          <w:rFonts w:cs="Arial" w:ascii="Arial" w:hAnsi="Arial"/>
          <w:sz w:val="20"/>
        </w:rPr>
        <w:tab/>
        <w:t xml:space="preserve">Software Engineer, Side Effects Software Inc. </w:t>
      </w:r>
      <w:r>
        <w:rPr>
          <w:rFonts w:cs="Arial" w:ascii="Arial" w:hAnsi="Arial"/>
          <w:sz w:val="20"/>
        </w:rPr>
        <w:t>Co-developed online</w:t>
      </w:r>
      <w:r>
        <w:rPr>
          <w:rFonts w:cs="Arial" w:ascii="Arial" w:hAnsi="Arial"/>
          <w:sz w:val="20"/>
        </w:rPr>
        <w:t xml:space="preserve"> store </w:t>
        <w:tab/>
        <w:t>for the company’s flagship product using Django and Selenium.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2010/</w:t>
      </w:r>
      <w:r>
        <w:rPr>
          <w:rFonts w:cs="Arial" w:ascii="Arial" w:hAnsi="Arial"/>
          <w:sz w:val="20"/>
        </w:rPr>
        <w:t>05</w:t>
      </w:r>
      <w:r>
        <w:rPr>
          <w:rFonts w:cs="Arial" w:ascii="Arial" w:hAnsi="Arial"/>
          <w:sz w:val="20"/>
        </w:rPr>
        <w:t>–2011/</w:t>
      </w:r>
      <w:r>
        <w:rPr>
          <w:rFonts w:cs="Arial" w:ascii="Arial" w:hAnsi="Arial"/>
          <w:sz w:val="20"/>
        </w:rPr>
        <w:t>06</w:t>
      </w:r>
      <w:r>
        <w:rPr>
          <w:rFonts w:cs="Arial" w:ascii="Arial" w:hAnsi="Arial"/>
          <w:sz w:val="20"/>
        </w:rPr>
        <w:tab/>
        <w:t xml:space="preserve">Project lead, Software Carpentry. Developed and delivered workshops </w:t>
        <w:tab/>
        <w:t xml:space="preserve">on research computing skills; recruited and trained volunteer instructors; </w:t>
        <w:tab/>
        <w:t>oversaw program assessment and fundraising.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200</w:t>
      </w:r>
      <w:r>
        <w:rPr>
          <w:rFonts w:cs="Arial" w:ascii="Arial" w:hAnsi="Arial"/>
          <w:sz w:val="20"/>
        </w:rPr>
        <w:t>7/01</w:t>
      </w:r>
      <w:r>
        <w:rPr>
          <w:rFonts w:cs="Arial" w:ascii="Arial" w:hAnsi="Arial"/>
          <w:sz w:val="20"/>
        </w:rPr>
        <w:t>–2010/</w:t>
      </w:r>
      <w:r>
        <w:rPr>
          <w:rFonts w:cs="Arial" w:ascii="Arial" w:hAnsi="Arial"/>
          <w:sz w:val="20"/>
        </w:rPr>
        <w:t>04</w:t>
      </w:r>
      <w:r>
        <w:rPr>
          <w:rFonts w:cs="Arial" w:ascii="Arial" w:hAnsi="Arial"/>
          <w:sz w:val="20"/>
        </w:rPr>
        <w:tab/>
        <w:t xml:space="preserve">Assistant Professor, Computer Science, University of Toronto. </w:t>
      </w:r>
      <w:r>
        <w:rPr>
          <w:rFonts w:cs="Arial" w:ascii="Arial" w:hAnsi="Arial"/>
          <w:sz w:val="20"/>
        </w:rPr>
        <w:t>D</w:t>
      </w:r>
      <w:r>
        <w:rPr>
          <w:rFonts w:cs="Arial" w:ascii="Arial" w:hAnsi="Arial"/>
          <w:sz w:val="20"/>
        </w:rPr>
        <w:t xml:space="preserve">esigned </w:t>
        <w:tab/>
      </w:r>
      <w:r>
        <w:rPr>
          <w:rFonts w:cs="Arial" w:ascii="Arial" w:hAnsi="Arial"/>
          <w:sz w:val="20"/>
          <w:szCs w:val="20"/>
        </w:rPr>
        <w:t xml:space="preserve">Professional Master’s program; </w:t>
      </w:r>
      <w:r>
        <w:rPr>
          <w:rFonts w:cs="Arial" w:ascii="Arial" w:hAnsi="Arial"/>
          <w:sz w:val="20"/>
          <w:szCs w:val="20"/>
        </w:rPr>
        <w:t>t</w:t>
      </w:r>
      <w:r>
        <w:rPr>
          <w:rFonts w:cs="Arial" w:ascii="Arial" w:hAnsi="Arial"/>
          <w:sz w:val="20"/>
        </w:rPr>
        <w:t>aught courses; supervised theses</w:t>
      </w:r>
      <w:r>
        <w:rPr>
          <w:rFonts w:cs="Arial" w:ascii="Arial" w:hAnsi="Arial"/>
          <w:sz w:val="20"/>
          <w:szCs w:val="20"/>
        </w:rPr>
        <w:t>.</w:t>
      </w:r>
    </w:p>
    <w:p>
      <w:pPr>
        <w:pStyle w:val="Standard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ind w:hanging="1440" w:start="144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</w:rPr>
        <w:t>1982–2006</w:t>
        <w:tab/>
        <w:tab/>
        <w:t xml:space="preserve">Software developer and consultant for academic research centers, </w:t>
        <w:tab/>
      </w:r>
      <w:r>
        <w:rPr>
          <w:rFonts w:cs="Arial" w:ascii="Arial" w:hAnsi="Arial"/>
          <w:sz w:val="20"/>
        </w:rPr>
        <w:t xml:space="preserve">US </w:t>
      </w:r>
      <w:r>
        <w:rPr>
          <w:rFonts w:cs="Arial" w:ascii="Arial" w:hAnsi="Arial"/>
          <w:sz w:val="20"/>
        </w:rPr>
        <w:t>national labs, and firms ranging from early-stage startups to IBM.</w:t>
      </w:r>
    </w:p>
    <w:p>
      <w:pPr>
        <w:pStyle w:val="Standard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Heading1"/>
        <w:shd w:val="clear" w:color="auto" w:fill="EDD287"/>
        <w:rPr/>
      </w:pPr>
      <w:r>
        <w:rPr>
          <w:b/>
          <w:bCs/>
          <w:sz w:val="24"/>
        </w:rPr>
        <w:t>Education</w:t>
      </w:r>
    </w:p>
    <w:p>
      <w:pPr>
        <w:pStyle w:val="Standard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rPr/>
      </w:pPr>
      <w:r>
        <w:rPr>
          <w:rFonts w:cs="Arial" w:ascii="Arial" w:hAnsi="Arial"/>
          <w:sz w:val="20"/>
        </w:rPr>
        <w:t>1993</w:t>
        <w:tab/>
        <w:tab/>
        <w:t>PhD in Computer Science, University of Edinburgh.</w:t>
      </w:r>
    </w:p>
    <w:p>
      <w:pPr>
        <w:pStyle w:val="Standard"/>
        <w:ind w:hanging="1440" w:start="1440"/>
        <w:rPr/>
      </w:pPr>
      <w:r>
        <w:rPr>
          <w:rFonts w:cs="Arial" w:ascii="Arial" w:hAnsi="Arial"/>
          <w:sz w:val="20"/>
        </w:rPr>
        <w:t>1986</w:t>
        <w:tab/>
        <w:t>MSc in Artificial Intelligence, University of Edinburgh.</w:t>
      </w:r>
    </w:p>
    <w:p>
      <w:pPr>
        <w:pStyle w:val="Standard"/>
        <w:ind w:hanging="1440" w:start="144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1984</w:t>
        <w:tab/>
        <w:t>BSc in Mathematics and Engineering (First Class Honors), Queen’s University.</w:t>
      </w:r>
    </w:p>
    <w:p>
      <w:pPr>
        <w:pStyle w:val="Standard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Heading1"/>
        <w:shd w:val="clear" w:color="auto" w:fill="EDD287"/>
        <w:rPr/>
      </w:pPr>
      <w:r>
        <w:rPr>
          <w:b/>
          <w:bCs/>
          <w:sz w:val="24"/>
        </w:rPr>
        <w:t>Awards</w:t>
      </w:r>
    </w:p>
    <w:p>
      <w:pPr>
        <w:pStyle w:val="Standard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numPr>
          <w:ilvl w:val="0"/>
          <w:numId w:val="2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ACM SIGSOFT Influential Educator of the Year Award, 2020.</w:t>
      </w:r>
    </w:p>
    <w:p>
      <w:pPr>
        <w:pStyle w:val="Standard"/>
        <w:numPr>
          <w:ilvl w:val="0"/>
          <w:numId w:val="2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ComputerWorld Canada’s “IT Educator of the Year” award, 2010.</w:t>
      </w:r>
    </w:p>
    <w:p>
      <w:pPr>
        <w:pStyle w:val="Standard"/>
        <w:numPr>
          <w:ilvl w:val="0"/>
          <w:numId w:val="22"/>
        </w:numPr>
        <w:tabs>
          <w:tab w:val="left" w:pos="720" w:leader="none"/>
        </w:tabs>
        <w:ind w:hanging="360" w:start="360"/>
        <w:rPr/>
      </w:pPr>
      <w:r>
        <w:rPr>
          <w:rFonts w:cs="Arial" w:ascii="Arial" w:hAnsi="Arial"/>
          <w:sz w:val="20"/>
        </w:rPr>
        <w:t xml:space="preserve">Co-winner of 2008 Jolt Award for Best General Book (for </w:t>
      </w:r>
      <w:r>
        <w:rPr>
          <w:rFonts w:cs="Arial" w:ascii="Arial" w:hAnsi="Arial"/>
          <w:i/>
          <w:sz w:val="20"/>
        </w:rPr>
        <w:t>Beautiful Code</w:t>
      </w:r>
      <w:r>
        <w:rPr>
          <w:rFonts w:cs="Arial" w:ascii="Arial" w:hAnsi="Arial"/>
          <w:sz w:val="20"/>
        </w:rPr>
        <w:t>).</w:t>
      </w:r>
    </w:p>
    <w:p>
      <w:pPr>
        <w:pStyle w:val="Standard"/>
        <w:numPr>
          <w:ilvl w:val="0"/>
          <w:numId w:val="23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Co-winner of Howe Prize (best thesis in Artificial Intelligence), University of Edinburgh, 1986.</w:t>
      </w:r>
    </w:p>
    <w:p>
      <w:pPr>
        <w:pStyle w:val="BodyTextIndent2"/>
        <w:numPr>
          <w:ilvl w:val="0"/>
          <w:numId w:val="24"/>
        </w:numPr>
        <w:tabs>
          <w:tab w:val="left" w:pos="720" w:leader="none"/>
        </w:tabs>
        <w:ind w:hanging="360" w:start="360"/>
        <w:rPr/>
      </w:pPr>
      <w:r>
        <w:rPr/>
        <w:t>Commonwealth Scholarship, 1985–86.</w:t>
      </w:r>
    </w:p>
    <w:p>
      <w:pPr>
        <w:pStyle w:val="BodyTextIndent2"/>
        <w:numPr>
          <w:ilvl w:val="0"/>
          <w:numId w:val="25"/>
        </w:numPr>
        <w:tabs>
          <w:tab w:val="left" w:pos="720" w:leader="none"/>
        </w:tabs>
        <w:ind w:hanging="360" w:start="360"/>
        <w:rPr/>
      </w:pPr>
      <w:r>
        <w:rPr/>
        <w:t>University Medal, Queen's University, 1984 (top student in graduating class).</w:t>
      </w:r>
    </w:p>
    <w:p>
      <w:pPr>
        <w:pStyle w:val="Standard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Heading1"/>
        <w:shd w:val="clear" w:color="auto" w:fill="EDD287"/>
        <w:rPr>
          <w:b/>
          <w:bCs/>
          <w:sz w:val="24"/>
        </w:rPr>
      </w:pPr>
      <w:r>
        <w:rPr>
          <w:b/>
          <w:bCs/>
          <w:sz w:val="24"/>
        </w:rPr>
        <w:t>Miscellaneous</w:t>
      </w:r>
    </w:p>
    <w:p>
      <w:pPr>
        <w:pStyle w:val="Standard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numPr>
          <w:ilvl w:val="0"/>
          <w:numId w:val="3"/>
        </w:numPr>
        <w:tabs>
          <w:tab w:val="clear" w:pos="720"/>
          <w:tab w:val="left" w:pos="36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Co-founder and editor of </w:t>
      </w:r>
      <w:r>
        <w:rPr>
          <w:rFonts w:cs="Arial" w:ascii="Arial" w:hAnsi="Arial"/>
          <w:i/>
          <w:iCs/>
          <w:sz w:val="20"/>
        </w:rPr>
        <w:t>It Will Never Work in Theory</w:t>
      </w:r>
      <w:r>
        <w:rPr>
          <w:rFonts w:cs="Arial" w:ascii="Arial" w:hAnsi="Arial"/>
          <w:sz w:val="20"/>
        </w:rPr>
        <w:t>.</w:t>
      </w:r>
    </w:p>
    <w:p>
      <w:pPr>
        <w:pStyle w:val="Standard"/>
        <w:numPr>
          <w:ilvl w:val="0"/>
          <w:numId w:val="3"/>
        </w:numPr>
        <w:tabs>
          <w:tab w:val="clear" w:pos="720"/>
          <w:tab w:val="left" w:pos="36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Founder and co-editor of </w:t>
      </w:r>
      <w:r>
        <w:rPr>
          <w:rFonts w:cs="Arial" w:ascii="Arial" w:hAnsi="Arial"/>
          <w:i/>
          <w:iCs/>
          <w:sz w:val="20"/>
        </w:rPr>
        <w:t>The Architecture of Open Source Applications</w:t>
      </w:r>
      <w:r>
        <w:rPr>
          <w:rFonts w:cs="Arial" w:ascii="Arial" w:hAnsi="Arial"/>
          <w:sz w:val="20"/>
        </w:rPr>
        <w:t>.</w:t>
      </w:r>
    </w:p>
    <w:p>
      <w:pPr>
        <w:pStyle w:val="Standard"/>
        <w:numPr>
          <w:ilvl w:val="0"/>
          <w:numId w:val="3"/>
        </w:numPr>
        <w:tabs>
          <w:tab w:val="left" w:pos="720" w:leader="none"/>
        </w:tabs>
        <w:ind w:hanging="360" w:start="360"/>
        <w:rPr/>
      </w:pPr>
      <w:r>
        <w:rPr>
          <w:rFonts w:cs="Arial" w:ascii="Arial" w:hAnsi="Arial"/>
          <w:sz w:val="20"/>
        </w:rPr>
        <w:t>Author of two children’s books (</w:t>
      </w:r>
      <w:r>
        <w:rPr>
          <w:rFonts w:cs="Arial" w:ascii="Arial" w:hAnsi="Arial"/>
          <w:i/>
          <w:sz w:val="20"/>
        </w:rPr>
        <w:t>Bottle of Light</w:t>
      </w:r>
      <w:r>
        <w:rPr>
          <w:rFonts w:cs="Arial" w:ascii="Arial" w:hAnsi="Arial"/>
          <w:sz w:val="20"/>
        </w:rPr>
        <w:t xml:space="preserve">, 2008 and </w:t>
      </w:r>
      <w:r>
        <w:rPr>
          <w:rFonts w:cs="Arial" w:ascii="Arial" w:hAnsi="Arial"/>
          <w:i/>
          <w:iCs/>
          <w:sz w:val="20"/>
        </w:rPr>
        <w:t>Three Sensible Adventures</w:t>
      </w:r>
      <w:r>
        <w:rPr>
          <w:rFonts w:cs="Arial" w:ascii="Arial" w:hAnsi="Arial"/>
          <w:sz w:val="20"/>
        </w:rPr>
        <w:t>, 1999).</w:t>
      </w:r>
    </w:p>
    <w:p>
      <w:pPr>
        <w:pStyle w:val="Standard"/>
        <w:numPr>
          <w:ilvl w:val="0"/>
          <w:numId w:val="3"/>
        </w:numPr>
        <w:tabs>
          <w:tab w:val="left" w:pos="720" w:leader="none"/>
        </w:tabs>
        <w:ind w:hanging="360" w:start="360"/>
        <w:rPr/>
      </w:pPr>
      <w:r>
        <w:rPr>
          <w:rFonts w:cs="Arial" w:ascii="Arial" w:hAnsi="Arial"/>
          <w:sz w:val="20"/>
        </w:rPr>
        <w:t>Co-organiz</w:t>
      </w:r>
      <w:r>
        <w:rPr>
          <w:rFonts w:cs="Arial" w:ascii="Arial" w:hAnsi="Arial"/>
          <w:sz w:val="20"/>
        </w:rPr>
        <w:t>or</w:t>
      </w:r>
      <w:r>
        <w:rPr>
          <w:rFonts w:cs="Arial" w:ascii="Arial" w:hAnsi="Arial"/>
          <w:sz w:val="20"/>
        </w:rPr>
        <w:t xml:space="preserve"> </w:t>
      </w:r>
      <w:r>
        <w:rPr>
          <w:rFonts w:cs="Arial" w:ascii="Arial" w:hAnsi="Arial"/>
          <w:sz w:val="20"/>
        </w:rPr>
        <w:t>of</w:t>
      </w:r>
      <w:r>
        <w:rPr>
          <w:rFonts w:cs="Arial" w:ascii="Arial" w:hAnsi="Arial"/>
          <w:sz w:val="20"/>
        </w:rPr>
        <w:t xml:space="preserve"> summit meeting of free-range computing education groups, 2015.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rPr/>
      </w:pPr>
      <w:r>
        <w:rPr/>
        <w:t>Python Software Foundation, 2010-present.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rPr/>
      </w:pPr>
      <w:r>
        <w:rPr/>
        <w:t>Stencila Advisory Board, 2017-19.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rPr/>
      </w:pPr>
      <w:r>
        <w:rPr/>
        <w:t>Toronto Public Library Innovation Council, 2017-18.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rPr/>
      </w:pPr>
      <w:r>
        <w:rPr/>
        <w:t>Advisory Board, Ladies Learning Code, 2012-2014.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rPr/>
      </w:pPr>
      <w:r>
        <w:rPr/>
        <w:t>Book review</w:t>
      </w:r>
      <w:r>
        <w:rPr/>
        <w:t xml:space="preserve"> editor </w:t>
      </w:r>
      <w:r>
        <w:rPr/>
        <w:t>for</w:t>
      </w:r>
      <w:r>
        <w:rPr/>
        <w:t xml:space="preserve"> </w:t>
      </w:r>
      <w:r>
        <w:rPr>
          <w:i/>
          <w:iCs/>
        </w:rPr>
        <w:t>Doctor Dobb’s Journal</w:t>
      </w:r>
      <w:r>
        <w:rPr/>
        <w:t>, 2001-10.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360" w:leader="none"/>
        </w:tabs>
        <w:rPr/>
      </w:pPr>
      <w:r>
        <w:rPr/>
        <w:t>Mentor for Google’s Summer of Code, 2005-2015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360" w:leader="none"/>
        </w:tabs>
        <w:rPr>
          <w:rFonts w:ascii="Arial" w:hAnsi="Arial" w:cs="Arial"/>
          <w:sz w:val="20"/>
        </w:rPr>
      </w:pPr>
      <w:r>
        <w:rPr>
          <w:rFonts w:cs="Arial"/>
          <w:sz w:val="20"/>
        </w:rPr>
        <w:t>Ultimate frisbee, 1995-2003 (Toronto "C" Division championship team, 2002).</w:t>
      </w:r>
    </w:p>
    <w:p>
      <w:pPr>
        <w:pStyle w:val="Standard"/>
        <w:numPr>
          <w:ilvl w:val="0"/>
          <w:numId w:val="30"/>
        </w:numPr>
        <w:tabs>
          <w:tab w:val="clear" w:pos="720"/>
          <w:tab w:val="left" w:pos="360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Competitor in World Computer Chess Championship, 1989.</w:t>
      </w:r>
    </w:p>
    <w:p>
      <w:pPr>
        <w:pStyle w:val="Standard"/>
        <w:tabs>
          <w:tab w:val="clear" w:pos="720"/>
          <w:tab w:val="left" w:pos="360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Heading1"/>
        <w:shd w:val="clear" w:color="auto" w:fill="EDD287"/>
        <w:rPr>
          <w:b/>
          <w:bCs/>
          <w:sz w:val="24"/>
        </w:rPr>
      </w:pPr>
      <w:r>
        <w:rPr>
          <w:b/>
          <w:bCs/>
          <w:sz w:val="24"/>
        </w:rPr>
        <w:t>Recent Publications</w:t>
      </w:r>
    </w:p>
    <w:p>
      <w:pPr>
        <w:pStyle w:val="Standard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Standard"/>
        <w:numPr>
          <w:ilvl w:val="0"/>
          <w:numId w:val="31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Wilson: </w:t>
      </w:r>
      <w:r>
        <w:rPr>
          <w:rFonts w:cs="Arial" w:ascii="Arial" w:hAnsi="Arial"/>
          <w:i/>
          <w:iCs/>
          <w:sz w:val="20"/>
          <w:szCs w:val="20"/>
        </w:rPr>
        <w:t>Software Design by Example in Python</w:t>
      </w:r>
      <w:r>
        <w:rPr>
          <w:rFonts w:cs="Arial" w:ascii="Arial" w:hAnsi="Arial"/>
          <w:i w:val="false"/>
          <w:iCs w:val="false"/>
          <w:sz w:val="20"/>
          <w:szCs w:val="20"/>
        </w:rPr>
        <w:t>. Chapman and Hall/CRC Press, 2024</w:t>
      </w:r>
    </w:p>
    <w:p>
      <w:pPr>
        <w:pStyle w:val="Standard"/>
        <w:numPr>
          <w:ilvl w:val="0"/>
          <w:numId w:val="32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Haberman &amp; Wilson: “Ten Simple Rules for Writing a Technical Book”. </w:t>
      </w:r>
      <w:r>
        <w:rPr>
          <w:rFonts w:cs="Arial" w:ascii="Arial" w:hAnsi="Arial"/>
          <w:i/>
          <w:iCs/>
          <w:sz w:val="20"/>
          <w:szCs w:val="20"/>
        </w:rPr>
        <w:t>PLoS Comp. Bio.</w:t>
      </w:r>
      <w:r>
        <w:rPr>
          <w:rFonts w:cs="Arial" w:ascii="Arial" w:hAnsi="Arial"/>
          <w:i w:val="false"/>
          <w:iCs w:val="false"/>
          <w:sz w:val="20"/>
          <w:szCs w:val="20"/>
        </w:rPr>
        <w:t>, 2023</w:t>
      </w:r>
    </w:p>
    <w:p>
      <w:pPr>
        <w:pStyle w:val="Standard"/>
        <w:numPr>
          <w:ilvl w:val="0"/>
          <w:numId w:val="33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Wilson: “Twelve Quick Tips for Software Design”. </w:t>
      </w:r>
      <w:r>
        <w:rPr>
          <w:rFonts w:cs="Arial" w:ascii="Arial" w:hAnsi="Arial"/>
          <w:i/>
          <w:iCs/>
          <w:sz w:val="20"/>
          <w:szCs w:val="20"/>
        </w:rPr>
        <w:t>PLoS Comp. Bio.</w:t>
      </w:r>
      <w:r>
        <w:rPr>
          <w:rFonts w:cs="Arial" w:ascii="Arial" w:hAnsi="Arial"/>
          <w:i w:val="false"/>
          <w:iCs w:val="false"/>
          <w:sz w:val="20"/>
          <w:szCs w:val="20"/>
        </w:rPr>
        <w:t>, 2022</w:t>
      </w:r>
    </w:p>
    <w:p>
      <w:pPr>
        <w:pStyle w:val="Standard"/>
        <w:numPr>
          <w:ilvl w:val="0"/>
          <w:numId w:val="34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i w:val="false"/>
          <w:iCs w:val="false"/>
          <w:sz w:val="20"/>
          <w:szCs w:val="20"/>
        </w:rPr>
        <w:t xml:space="preserve">Wilson: </w:t>
      </w:r>
      <w:r>
        <w:rPr>
          <w:rFonts w:cs="Arial" w:ascii="Arial" w:hAnsi="Arial"/>
          <w:i/>
          <w:iCs/>
          <w:sz w:val="20"/>
          <w:szCs w:val="20"/>
        </w:rPr>
        <w:t>Software Design by Example in JavaScript</w:t>
      </w:r>
      <w:r>
        <w:rPr>
          <w:rFonts w:cs="Arial" w:ascii="Arial" w:hAnsi="Arial"/>
          <w:i w:val="false"/>
          <w:iCs w:val="false"/>
          <w:sz w:val="20"/>
          <w:szCs w:val="20"/>
        </w:rPr>
        <w:t>. Chapman and Hall/CRC Press, 2022</w:t>
      </w:r>
    </w:p>
    <w:p>
      <w:pPr>
        <w:pStyle w:val="Standard"/>
        <w:numPr>
          <w:ilvl w:val="0"/>
          <w:numId w:val="35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Irving et al: </w:t>
      </w:r>
      <w:r>
        <w:rPr>
          <w:rFonts w:cs="Arial" w:ascii="Arial" w:hAnsi="Arial"/>
          <w:i/>
          <w:iCs/>
          <w:sz w:val="20"/>
          <w:szCs w:val="20"/>
        </w:rPr>
        <w:t>Research Software Engineering with Python</w:t>
      </w:r>
      <w:r>
        <w:rPr>
          <w:rFonts w:cs="Arial" w:ascii="Arial" w:hAnsi="Arial"/>
          <w:sz w:val="20"/>
          <w:szCs w:val="20"/>
        </w:rPr>
        <w:t xml:space="preserve">. CRC Press, </w:t>
      </w:r>
      <w:r>
        <w:rPr>
          <w:rFonts w:eastAsia="Times New Roman" w:cs="Arial" w:ascii="Arial" w:hAnsi="Arial"/>
          <w:color w:val="auto"/>
          <w:kern w:val="2"/>
          <w:sz w:val="20"/>
          <w:szCs w:val="20"/>
          <w:lang w:val="en-US" w:eastAsia="zh-CN" w:bidi="ar-SA"/>
        </w:rPr>
        <w:t>2021</w:t>
      </w:r>
    </w:p>
    <w:p>
      <w:pPr>
        <w:pStyle w:val="Standard"/>
        <w:numPr>
          <w:ilvl w:val="0"/>
          <w:numId w:val="36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Smalls &amp; Wilson: “Ten Quick Tips for Staying Safe Online”. </w:t>
      </w:r>
      <w:r>
        <w:rPr>
          <w:rFonts w:cs="Arial" w:ascii="Arial" w:hAnsi="Arial"/>
          <w:i/>
          <w:iCs/>
          <w:sz w:val="20"/>
          <w:szCs w:val="20"/>
        </w:rPr>
        <w:t>PLoS Comp. Bio.</w:t>
      </w:r>
      <w:r>
        <w:rPr>
          <w:rFonts w:cs="Arial" w:ascii="Arial" w:hAnsi="Arial"/>
          <w:sz w:val="20"/>
          <w:szCs w:val="20"/>
        </w:rPr>
        <w:t>, 2021</w:t>
      </w:r>
    </w:p>
    <w:p>
      <w:pPr>
        <w:pStyle w:val="Standard"/>
        <w:numPr>
          <w:ilvl w:val="0"/>
          <w:numId w:val="37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Wilson: “Thoughts from a Not-So-Influential Educator”. ACM SIGSOFT, 2020.</w:t>
      </w:r>
    </w:p>
    <w:p>
      <w:pPr>
        <w:pStyle w:val="Standard"/>
        <w:numPr>
          <w:ilvl w:val="0"/>
          <w:numId w:val="38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Gans, </w:t>
      </w:r>
      <w:r>
        <w:rPr>
          <w:rFonts w:cs="Arial" w:ascii="Arial" w:hAnsi="Arial"/>
          <w:sz w:val="20"/>
          <w:szCs w:val="20"/>
        </w:rPr>
        <w:t>H</w:t>
      </w:r>
      <w:r>
        <w:rPr>
          <w:rFonts w:cs="Arial" w:ascii="Arial" w:hAnsi="Arial"/>
          <w:sz w:val="20"/>
          <w:szCs w:val="20"/>
        </w:rPr>
        <w:t>odges, &amp; Wilson</w:t>
      </w:r>
      <w:r>
        <w:rPr>
          <w:rFonts w:cs="Arial" w:ascii="Arial" w:hAnsi="Arial"/>
          <w:sz w:val="20"/>
          <w:szCs w:val="20"/>
        </w:rPr>
        <w:t xml:space="preserve">: </w:t>
      </w:r>
      <w:r>
        <w:rPr>
          <w:rFonts w:cs="Arial" w:ascii="Arial" w:hAnsi="Arial"/>
          <w:i/>
          <w:iCs/>
          <w:sz w:val="20"/>
          <w:szCs w:val="20"/>
        </w:rPr>
        <w:t>JavaScript for Data Science</w:t>
      </w:r>
      <w:r>
        <w:rPr>
          <w:rFonts w:cs="Arial" w:ascii="Arial" w:hAnsi="Arial"/>
          <w:sz w:val="20"/>
          <w:szCs w:val="20"/>
        </w:rPr>
        <w:t>. CRC Press, 2020</w:t>
      </w:r>
    </w:p>
    <w:p>
      <w:pPr>
        <w:pStyle w:val="Standard"/>
        <w:numPr>
          <w:ilvl w:val="0"/>
          <w:numId w:val="39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</w:rPr>
        <w:t xml:space="preserve">Wilson: </w:t>
      </w:r>
      <w:r>
        <w:rPr>
          <w:rFonts w:cs="Arial" w:ascii="Arial" w:hAnsi="Arial"/>
          <w:i/>
          <w:iCs/>
          <w:sz w:val="20"/>
        </w:rPr>
        <w:t>Teaching Tech Together</w:t>
      </w:r>
      <w:r>
        <w:rPr>
          <w:rFonts w:cs="Arial" w:ascii="Arial" w:hAnsi="Arial"/>
          <w:sz w:val="20"/>
        </w:rPr>
        <w:t>. CRC Press, 2019</w:t>
      </w:r>
    </w:p>
    <w:p>
      <w:pPr>
        <w:pStyle w:val="Standard"/>
        <w:numPr>
          <w:ilvl w:val="0"/>
          <w:numId w:val="40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Taschuk &amp; Wilson: ‟Ten Simple Rules for Making Research Software More Robust”. </w:t>
      </w:r>
      <w:r>
        <w:rPr>
          <w:rFonts w:ascii="Arial" w:hAnsi="Arial"/>
          <w:i/>
          <w:iCs/>
          <w:sz w:val="20"/>
          <w:szCs w:val="20"/>
        </w:rPr>
        <w:t>PLoS Comp. Bio.</w:t>
      </w:r>
      <w:r>
        <w:rPr>
          <w:rFonts w:ascii="Arial" w:hAnsi="Arial"/>
          <w:sz w:val="20"/>
          <w:szCs w:val="20"/>
        </w:rPr>
        <w:t>, 2017</w:t>
      </w:r>
    </w:p>
    <w:p>
      <w:pPr>
        <w:pStyle w:val="Standard"/>
        <w:numPr>
          <w:ilvl w:val="0"/>
          <w:numId w:val="41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Wilson et al: “Good Enough Practices in Scientific Computing”. </w:t>
      </w:r>
      <w:r>
        <w:rPr>
          <w:rFonts w:ascii="Arial" w:hAnsi="Arial"/>
          <w:i/>
          <w:iCs/>
          <w:sz w:val="20"/>
          <w:szCs w:val="20"/>
        </w:rPr>
        <w:t>PLoS Comp. Bio.</w:t>
      </w:r>
      <w:r>
        <w:rPr>
          <w:rFonts w:ascii="Arial" w:hAnsi="Arial"/>
          <w:i w:val="false"/>
          <w:iCs w:val="false"/>
          <w:sz w:val="20"/>
          <w:szCs w:val="20"/>
        </w:rPr>
        <w:t>, 2017</w:t>
      </w:r>
    </w:p>
    <w:p>
      <w:pPr>
        <w:pStyle w:val="Standard"/>
        <w:numPr>
          <w:ilvl w:val="0"/>
          <w:numId w:val="42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Wilson: ‟Software Carpentry: Lessons Learned”. </w:t>
      </w:r>
      <w:r>
        <w:rPr>
          <w:rFonts w:ascii="Arial" w:hAnsi="Arial"/>
          <w:i/>
          <w:iCs/>
          <w:sz w:val="20"/>
          <w:szCs w:val="20"/>
        </w:rPr>
        <w:t>F1000 Research</w:t>
      </w:r>
      <w:r>
        <w:rPr>
          <w:rFonts w:ascii="Arial" w:hAnsi="Arial"/>
          <w:sz w:val="20"/>
          <w:szCs w:val="20"/>
        </w:rPr>
        <w:t>, 2016</w:t>
      </w:r>
    </w:p>
    <w:p>
      <w:pPr>
        <w:pStyle w:val="Standard"/>
        <w:numPr>
          <w:ilvl w:val="0"/>
          <w:numId w:val="1"/>
        </w:numPr>
        <w:tabs>
          <w:tab w:val="left" w:pos="720" w:leader="none"/>
        </w:tabs>
        <w:ind w:hanging="360" w:start="360"/>
        <w:rPr>
          <w:rFonts w:ascii="Arial" w:hAnsi="Arial" w:cs="Arial"/>
          <w:sz w:val="20"/>
        </w:rPr>
      </w:pPr>
      <w:r>
        <w:rPr>
          <w:rFonts w:ascii="Arial" w:hAnsi="Arial"/>
          <w:sz w:val="20"/>
          <w:szCs w:val="20"/>
        </w:rPr>
        <w:t xml:space="preserve">Wilson et al: “Best Practices for Scientific Computing”. </w:t>
      </w:r>
      <w:r>
        <w:rPr>
          <w:rFonts w:ascii="Arial" w:hAnsi="Arial"/>
          <w:i/>
          <w:iCs/>
          <w:sz w:val="20"/>
          <w:szCs w:val="20"/>
        </w:rPr>
        <w:t>PLoS Biology</w:t>
      </w:r>
      <w:r>
        <w:rPr>
          <w:rFonts w:ascii="Arial" w:hAnsi="Arial"/>
          <w:sz w:val="20"/>
          <w:szCs w:val="20"/>
        </w:rPr>
        <w:t>, 2014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0119591"/>
    </w:sdtPr>
    <w:sdtContent>
      <w:p>
        <w:pPr>
          <w:pStyle w:val="Footer"/>
          <w:rPr>
            <w:rStyle w:val="PageNumber"/>
            <w:rFonts w:ascii="Arial" w:hAnsi="Arial"/>
            <w:sz w:val="20"/>
          </w:rPr>
        </w:pPr>
        <w:r>
          <w:rPr>
            <w:rStyle w:val="PageNumber"/>
            <w:rFonts w:ascii="Arial" w:hAnsi="Arial"/>
            <w:sz w:val="20"/>
          </w:rPr>
          <w:fldChar w:fldCharType="begin"/>
        </w:r>
        <w:r>
          <w:rPr>
            <w:rStyle w:val="PageNumber"/>
            <w:sz w:val="20"/>
            <w:rFonts w:ascii="Arial" w:hAnsi="Arial"/>
          </w:rPr>
          <w:instrText xml:space="preserve"> PAGE </w:instrText>
        </w:r>
        <w:r>
          <w:rPr>
            <w:rStyle w:val="PageNumber"/>
            <w:sz w:val="20"/>
            <w:rFonts w:ascii="Arial" w:hAnsi="Arial"/>
          </w:rPr>
          <w:fldChar w:fldCharType="separate"/>
        </w:r>
        <w:r>
          <w:rPr>
            <w:rStyle w:val="PageNumber"/>
            <w:sz w:val="20"/>
            <w:rFonts w:ascii="Arial" w:hAnsi="Arial"/>
          </w:rPr>
          <w:t>2</w:t>
        </w:r>
        <w:r>
          <w:rPr>
            <w:rStyle w:val="PageNumber"/>
            <w:sz w:val="20"/>
            <w:rFonts w:ascii="Arial" w:hAnsi="Arial"/>
          </w:rPr>
          <w:fldChar w:fldCharType="end"/>
        </w:r>
      </w:p>
    </w:sdtContent>
  </w:sdt>
  <w:p>
    <w:pPr>
      <w:pStyle w:val="Footer"/>
      <w:ind w:hanging="0" w:end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andard"/>
    <w:next w:val="Standard"/>
    <w:uiPriority w:val="9"/>
    <w:qFormat/>
    <w:pPr>
      <w:keepNext w:val="true"/>
      <w:outlineLvl w:val="0"/>
    </w:pPr>
    <w:rPr>
      <w:rFonts w:ascii="Arial" w:hAnsi="Arial" w:eastAsia="Arial" w:cs="Arial"/>
      <w:i/>
      <w:iCs/>
      <w:sz w:val="20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 w:val="true"/>
      <w:outlineLvl w:val="1"/>
    </w:pPr>
    <w:rPr>
      <w:rFonts w:ascii="Arial" w:hAnsi="Arial" w:eastAsia="Arial" w:cs="Arial"/>
      <w:b/>
      <w:b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/>
  </w:style>
  <w:style w:type="character" w:styleId="WW8Num4z0" w:customStyle="1">
    <w:name w:val="WW8Num4z0"/>
    <w:qFormat/>
    <w:rPr/>
  </w:style>
  <w:style w:type="character" w:styleId="WW8Num5z0" w:customStyle="1">
    <w:name w:val="WW8Num5z0"/>
    <w:qFormat/>
    <w:rPr>
      <w:rFonts w:ascii="Symbol" w:hAnsi="Symbol" w:eastAsia="Symbol" w:cs="Symbol"/>
    </w:rPr>
  </w:style>
  <w:style w:type="character" w:styleId="WW8Num6z0" w:customStyle="1">
    <w:name w:val="WW8Num6z0"/>
    <w:qFormat/>
    <w:rPr>
      <w:rFonts w:ascii="Symbol" w:hAnsi="Symbol" w:eastAsia="Symbol" w:cs="Symbol"/>
    </w:rPr>
  </w:style>
  <w:style w:type="character" w:styleId="WW8Num7z0" w:customStyle="1">
    <w:name w:val="WW8Num7z0"/>
    <w:qFormat/>
    <w:rPr>
      <w:rFonts w:ascii="Symbol" w:hAnsi="Symbol" w:eastAsia="Symbol" w:cs="Symbol"/>
    </w:rPr>
  </w:style>
  <w:style w:type="character" w:styleId="WW8Num8z0" w:customStyle="1">
    <w:name w:val="WW8Num8z0"/>
    <w:qFormat/>
    <w:rPr>
      <w:rFonts w:ascii="Symbol" w:hAnsi="Symbol" w:eastAsia="Symbol" w:cs="Symbol"/>
    </w:rPr>
  </w:style>
  <w:style w:type="character" w:styleId="WW8Num9z0" w:customStyle="1">
    <w:name w:val="WW8Num9z0"/>
    <w:qFormat/>
    <w:rPr/>
  </w:style>
  <w:style w:type="character" w:styleId="WW8Num10z0" w:customStyle="1">
    <w:name w:val="WW8Num10z0"/>
    <w:qFormat/>
    <w:rPr>
      <w:rFonts w:ascii="Symbol" w:hAnsi="Symbol" w:eastAsia="Symbol" w:cs="Symbol"/>
    </w:rPr>
  </w:style>
  <w:style w:type="character" w:styleId="WW8Num11z0" w:customStyle="1">
    <w:name w:val="WW8Num11z0"/>
    <w:qFormat/>
    <w:rPr>
      <w:rFonts w:ascii="Symbol" w:hAnsi="Symbol" w:eastAsia="Symbol" w:cs="Symbol"/>
      <w:sz w:val="20"/>
      <w:szCs w:val="20"/>
    </w:rPr>
  </w:style>
  <w:style w:type="character" w:styleId="WW8Num11z1" w:customStyle="1">
    <w:name w:val="WW8Num11z1"/>
    <w:qFormat/>
    <w:rPr>
      <w:rFonts w:ascii="Courier New" w:hAnsi="Courier New" w:eastAsia="Courier New" w:cs="Courier New"/>
    </w:rPr>
  </w:style>
  <w:style w:type="character" w:styleId="WW8Num11z2" w:customStyle="1">
    <w:name w:val="WW8Num11z2"/>
    <w:qFormat/>
    <w:rPr>
      <w:rFonts w:ascii="Wingdings" w:hAnsi="Wingdings" w:eastAsia="Wingdings" w:cs="Wingdings"/>
    </w:rPr>
  </w:style>
  <w:style w:type="character" w:styleId="WW8Num12z0" w:customStyle="1">
    <w:name w:val="WW8Num12z0"/>
    <w:qFormat/>
    <w:rPr>
      <w:rFonts w:ascii="Symbol" w:hAnsi="Symbol" w:eastAsia="Symbol" w:cs="Symbol"/>
      <w:sz w:val="20"/>
    </w:rPr>
  </w:style>
  <w:style w:type="character" w:styleId="WW8Num12z1" w:customStyle="1">
    <w:name w:val="WW8Num12z1"/>
    <w:qFormat/>
    <w:rPr>
      <w:rFonts w:ascii="Courier New" w:hAnsi="Courier New" w:eastAsia="Courier New" w:cs="Courier New"/>
    </w:rPr>
  </w:style>
  <w:style w:type="character" w:styleId="WW8Num12z2" w:customStyle="1">
    <w:name w:val="WW8Num12z2"/>
    <w:qFormat/>
    <w:rPr>
      <w:rFonts w:ascii="Wingdings" w:hAnsi="Wingdings" w:eastAsia="Wingdings" w:cs="Wingdings"/>
    </w:rPr>
  </w:style>
  <w:style w:type="character" w:styleId="WW8Num13z0" w:customStyle="1">
    <w:name w:val="WW8Num13z0"/>
    <w:qFormat/>
    <w:rPr>
      <w:rFonts w:ascii="Symbol" w:hAnsi="Symbol" w:eastAsia="Symbol" w:cs="Symbol"/>
      <w:sz w:val="20"/>
    </w:rPr>
  </w:style>
  <w:style w:type="character" w:styleId="WW8Num13z1" w:customStyle="1">
    <w:name w:val="WW8Num13z1"/>
    <w:qFormat/>
    <w:rPr>
      <w:rFonts w:ascii="Courier New" w:hAnsi="Courier New" w:eastAsia="Courier New" w:cs="Courier New"/>
    </w:rPr>
  </w:style>
  <w:style w:type="character" w:styleId="WW8Num13z2" w:customStyle="1">
    <w:name w:val="WW8Num13z2"/>
    <w:qFormat/>
    <w:rPr>
      <w:rFonts w:ascii="Wingdings" w:hAnsi="Wingdings" w:eastAsia="Wingdings" w:cs="Wingdings"/>
    </w:rPr>
  </w:style>
  <w:style w:type="character" w:styleId="WW8Num14z0" w:customStyle="1">
    <w:name w:val="WW8Num14z0"/>
    <w:qFormat/>
    <w:rPr>
      <w:rFonts w:ascii="Symbol" w:hAnsi="Symbol" w:eastAsia="Symbol" w:cs="Symbol"/>
    </w:rPr>
  </w:style>
  <w:style w:type="character" w:styleId="WW8Num14z1" w:customStyle="1">
    <w:name w:val="WW8Num14z1"/>
    <w:qFormat/>
    <w:rPr>
      <w:rFonts w:ascii="Courier New" w:hAnsi="Courier New" w:eastAsia="Courier New" w:cs="Courier New"/>
    </w:rPr>
  </w:style>
  <w:style w:type="character" w:styleId="WW8Num14z2" w:customStyle="1">
    <w:name w:val="WW8Num14z2"/>
    <w:qFormat/>
    <w:rPr>
      <w:rFonts w:ascii="Wingdings" w:hAnsi="Wingdings" w:eastAsia="Wingdings" w:cs="Wingdings"/>
    </w:rPr>
  </w:style>
  <w:style w:type="character" w:styleId="Hyperlink" w:customStyle="1">
    <w:name w:val="Hyperlink"/>
    <w:basedOn w:val="DefaultParagraphFont"/>
    <w:qFormat/>
    <w:rPr>
      <w:color w:val="0000FF"/>
      <w:u w:val="single"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FollowedHyperlink" w:customStyle="1">
    <w:name w:val="FollowedHyperlink"/>
    <w:basedOn w:val="DefaultParagraphFont"/>
    <w:rPr>
      <w:color w:val="800080"/>
      <w:u w:val="single"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e48be"/>
    <w:rPr>
      <w:rFonts w:cs="Mangal"/>
      <w:szCs w:val="21"/>
    </w:rPr>
  </w:style>
  <w:style w:type="character" w:styleId="PageNumber">
    <w:name w:val="page number"/>
    <w:basedOn w:val="DefaultParagraphFont"/>
    <w:uiPriority w:val="99"/>
    <w:semiHidden/>
    <w:unhideWhenUsed/>
    <w:qFormat/>
    <w:rsid w:val="001e48be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e48be"/>
    <w:rPr>
      <w:rFonts w:cs="Mangal"/>
      <w:szCs w:val="2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Standard"/>
    <w:next w:val="Textbody"/>
    <w:qFormat/>
    <w:pPr>
      <w:jc w:val="center"/>
    </w:pPr>
    <w:rPr>
      <w:rFonts w:ascii="Arial" w:hAnsi="Arial" w:eastAsia="Arial" w:cs="Arial"/>
      <w:b/>
      <w:bCs/>
      <w:i/>
      <w:iCs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Lucida Sans"/>
      <w:i/>
      <w:iCs/>
    </w:rPr>
  </w:style>
  <w:style w:type="paragraph" w:styleId="Index" w:customStyle="1">
    <w:name w:val="Index"/>
    <w:basedOn w:val="Standard"/>
    <w:qFormat/>
    <w:pPr>
      <w:suppressLineNumbers/>
    </w:pPr>
    <w:rPr>
      <w:rFonts w:cs="Lucida Sans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n-US" w:eastAsia="zh-CN" w:bidi="ar-SA"/>
    </w:rPr>
  </w:style>
  <w:style w:type="paragraph" w:styleId="Textbody" w:customStyle="1">
    <w:name w:val="Text body"/>
    <w:basedOn w:val="Standard"/>
    <w:qFormat/>
    <w:pPr/>
    <w:rPr>
      <w:rFonts w:ascii="Arial" w:hAnsi="Arial" w:eastAsia="Arial" w:cs="Arial"/>
      <w:sz w:val="20"/>
    </w:rPr>
  </w:style>
  <w:style w:type="paragraph" w:styleId="Textbodyindent" w:customStyle="1">
    <w:name w:val="Text body indent"/>
    <w:basedOn w:val="Standard"/>
    <w:qFormat/>
    <w:pPr>
      <w:ind w:hanging="1440" w:start="1440"/>
    </w:pPr>
    <w:rPr>
      <w:sz w:val="22"/>
    </w:rPr>
  </w:style>
  <w:style w:type="paragraph" w:styleId="BodyTextIndent2">
    <w:name w:val="Body Text Indent 2"/>
    <w:basedOn w:val="Standard"/>
    <w:qFormat/>
    <w:pPr>
      <w:ind w:hanging="1440" w:start="1440"/>
    </w:pPr>
    <w:rPr>
      <w:rFonts w:ascii="Arial" w:hAnsi="Arial" w:eastAsia="Arial" w:cs="Arial"/>
      <w:sz w:val="20"/>
    </w:rPr>
  </w:style>
  <w:style w:type="paragraph" w:styleId="BalloonText">
    <w:name w:val="Balloon Text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HTMLPreformatted">
    <w:name w:val="HTML Preformatted"/>
    <w:basedOn w:val="Standard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 w:val="20"/>
      <w:szCs w:val="20"/>
    </w:rPr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1e48be"/>
    <w:pPr>
      <w:tabs>
        <w:tab w:val="clear" w:pos="720"/>
        <w:tab w:val="center" w:pos="4680" w:leader="none"/>
        <w:tab w:val="right" w:pos="9360" w:leader="none"/>
      </w:tabs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1e48be"/>
    <w:pPr>
      <w:tabs>
        <w:tab w:val="clear" w:pos="720"/>
        <w:tab w:val="center" w:pos="4680" w:leader="none"/>
        <w:tab w:val="right" w:pos="9360" w:leader="none"/>
      </w:tabs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numbering" w:styleId="WW8Num11" w:customStyle="1">
    <w:name w:val="WW8Num11"/>
    <w:qFormat/>
  </w:style>
  <w:style w:type="numbering" w:styleId="WW8Num12" w:customStyle="1">
    <w:name w:val="WW8Num12"/>
    <w:qFormat/>
  </w:style>
  <w:style w:type="numbering" w:styleId="WW8Num13" w:customStyle="1">
    <w:name w:val="WW8Num13"/>
    <w:qFormat/>
  </w:style>
  <w:style w:type="numbering" w:styleId="WW8Num14" w:customStyle="1">
    <w:name w:val="WW8Num14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LibreOffice/25.8.2.2$MacOSX_AARCH64 LibreOffice_project/d401f2107ccab8f924a8e2df40f573aab7605b6f</Application>
  <AppVersion>15.0000</AppVersion>
  <Pages>2</Pages>
  <Words>684</Words>
  <Characters>4223</Characters>
  <CharactersWithSpaces>4810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2020-11-07T11:18:00Z</dcterms:created>
  <dc:creator>Greg Wilson</dc:creator>
  <dc:description/>
  <dc:language>en-CA</dc:language>
  <cp:lastModifiedBy/>
  <cp:lastPrinted>2020-11-07T11:18:00Z</cp:lastPrinted>
  <dcterms:modified xsi:type="dcterms:W3CDTF">2026-09-04T16:53:28Z</dcterms:modified>
  <cp:revision>44</cp:revision>
  <dc:subject/>
  <dc:title>Dr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