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743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  <w:p>
            <w:pPr>
              <w:pStyle w:val="Standard"/>
              <w:widowControl w:val="false"/>
              <w:jc w:val="lef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Road, Toronto, Ontario M4L 2T9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Heading"/>
              <w:widowControl w:val="false"/>
              <w:jc w:val="right"/>
              <w:rPr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Fellow of the Python Software Foundation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and first Executive Director of Software Carpentry, a world-wide volunteer organization that has taught software skills to almost 100,000 researchers since 2010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Co-founder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 xml:space="preserve"> and </w:t>
      </w:r>
      <w:r>
        <w:rPr>
          <w:rFonts w:cs="Arial" w:ascii="Arial" w:hAnsi="Arial"/>
          <w:i/>
          <w:iCs/>
          <w:sz w:val="20"/>
        </w:rPr>
        <w:t>The Architecture of Open Source Applications</w:t>
      </w:r>
    </w:p>
    <w:p>
      <w:pPr>
        <w:pStyle w:val="Standard"/>
        <w:numPr>
          <w:ilvl w:val="0"/>
          <w:numId w:val="19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Author or editor of </w:t>
      </w:r>
      <w:r>
        <w:rPr>
          <w:rFonts w:cs="Arial" w:ascii="Arial" w:hAnsi="Arial"/>
          <w:sz w:val="20"/>
        </w:rPr>
        <w:t>a dozen</w:t>
      </w:r>
      <w:r>
        <w:rPr>
          <w:rFonts w:cs="Arial" w:ascii="Arial" w:hAnsi="Arial"/>
          <w:sz w:val="20"/>
        </w:rPr>
        <w:t xml:space="preserve"> books on programming, one on teaching, and two for children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2024–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Engineering Manager, Open Source Libraries, Plotly. Responsible for managing in-house developers and coordinating open source community and strategy.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2024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program; also managed the student intern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Computer Science, University of Toronto. Taught courses at several levels; supervised theses; designed a </w:t>
      </w:r>
      <w:r>
        <w:rPr>
          <w:rFonts w:cs="Arial" w:ascii="Arial" w:hAnsi="Arial"/>
          <w:sz w:val="20"/>
          <w:szCs w:val="20"/>
        </w:rPr>
        <w:t>Professional Master’s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1982–2006</w:t>
        <w:tab/>
        <w:t>Software developer and consultant for academic research centers, national labs, and firms ranging from early-stage startups to IBM.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4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5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7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28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Recent Publications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9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Wilson: </w:t>
      </w:r>
      <w:r>
        <w:rPr>
          <w:rFonts w:cs="Arial" w:ascii="Arial" w:hAnsi="Arial"/>
          <w:i/>
          <w:iCs/>
          <w:sz w:val="20"/>
          <w:szCs w:val="20"/>
        </w:rPr>
        <w:t xml:space="preserve">Software Design by Example </w:t>
      </w:r>
      <w:r>
        <w:rPr>
          <w:rFonts w:cs="Arial" w:ascii="Arial" w:hAnsi="Arial"/>
          <w:i/>
          <w:iCs/>
          <w:sz w:val="20"/>
          <w:szCs w:val="20"/>
        </w:rPr>
        <w:t>in Python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</w:t>
      </w:r>
      <w:r>
        <w:rPr>
          <w:rFonts w:cs="Arial" w:ascii="Arial" w:hAnsi="Arial"/>
          <w:i w:val="false"/>
          <w:iCs w:val="false"/>
          <w:sz w:val="20"/>
          <w:szCs w:val="20"/>
        </w:rPr>
        <w:t>024</w:t>
      </w:r>
    </w:p>
    <w:p>
      <w:pPr>
        <w:pStyle w:val="Standard"/>
        <w:numPr>
          <w:ilvl w:val="0"/>
          <w:numId w:val="30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Haberman </w:t>
      </w:r>
      <w:r>
        <w:rPr>
          <w:rFonts w:cs="Arial" w:ascii="Arial" w:hAnsi="Arial"/>
          <w:sz w:val="20"/>
          <w:szCs w:val="20"/>
        </w:rPr>
        <w:t>&amp;</w:t>
      </w:r>
      <w:r>
        <w:rPr>
          <w:rFonts w:cs="Arial" w:ascii="Arial" w:hAnsi="Arial"/>
          <w:sz w:val="20"/>
          <w:szCs w:val="20"/>
        </w:rPr>
        <w:t xml:space="preserve"> Wilson: “Ten Simple Rules for Writing a Technical Book”.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2023</w:t>
      </w:r>
    </w:p>
    <w:p>
      <w:pPr>
        <w:pStyle w:val="Standard"/>
        <w:numPr>
          <w:ilvl w:val="0"/>
          <w:numId w:val="3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</w:t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 w:val="false"/>
          <w:iCs w:val="false"/>
          <w:sz w:val="20"/>
          <w:szCs w:val="20"/>
        </w:rPr>
        <w:t xml:space="preserve">Wilson: </w:t>
      </w:r>
      <w:r>
        <w:rPr>
          <w:rFonts w:cs="Arial" w:ascii="Arial" w:hAnsi="Arial"/>
          <w:i/>
          <w:iCs/>
          <w:sz w:val="20"/>
          <w:szCs w:val="20"/>
        </w:rPr>
        <w:t>Software Design by Example in JavaScript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</w:t>
      </w:r>
    </w:p>
    <w:p>
      <w:pPr>
        <w:pStyle w:val="Standard"/>
        <w:numPr>
          <w:ilvl w:val="0"/>
          <w:numId w:val="3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Irving </w:t>
      </w:r>
      <w:r>
        <w:rPr>
          <w:rFonts w:cs="Arial" w:ascii="Arial" w:hAnsi="Arial"/>
          <w:sz w:val="20"/>
          <w:szCs w:val="20"/>
        </w:rPr>
        <w:t>et al</w:t>
      </w:r>
      <w:r>
        <w:rPr>
          <w:rFonts w:cs="Arial" w:ascii="Arial" w:hAnsi="Arial"/>
          <w:sz w:val="20"/>
          <w:szCs w:val="20"/>
        </w:rPr>
        <w:t xml:space="preserve">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Smalls </w:t>
      </w:r>
      <w:r>
        <w:rPr>
          <w:rFonts w:cs="Arial" w:ascii="Arial" w:hAnsi="Arial"/>
          <w:sz w:val="20"/>
          <w:szCs w:val="20"/>
        </w:rPr>
        <w:t>&amp;</w:t>
      </w:r>
      <w:r>
        <w:rPr>
          <w:rFonts w:cs="Arial" w:ascii="Arial" w:hAnsi="Arial"/>
          <w:sz w:val="20"/>
          <w:szCs w:val="20"/>
        </w:rPr>
        <w:t xml:space="preserve">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</w:t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Wilson: “Thoughts from a Not-So-Influential Educator”. ACM SIGSOFT, 2020.</w:t>
      </w:r>
    </w:p>
    <w:p>
      <w:pPr>
        <w:pStyle w:val="Standard"/>
        <w:numPr>
          <w:ilvl w:val="0"/>
          <w:numId w:val="36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Gans </w:t>
      </w:r>
      <w:r>
        <w:rPr>
          <w:rFonts w:cs="Arial" w:ascii="Arial" w:hAnsi="Arial"/>
          <w:sz w:val="20"/>
          <w:szCs w:val="20"/>
        </w:rPr>
        <w:t>et al</w:t>
      </w:r>
      <w:r>
        <w:rPr>
          <w:rFonts w:cs="Arial" w:ascii="Arial" w:hAnsi="Arial"/>
          <w:sz w:val="20"/>
          <w:szCs w:val="20"/>
        </w:rPr>
        <w:t xml:space="preserve">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CRC Press, 2020</w:t>
      </w:r>
    </w:p>
    <w:p>
      <w:pPr>
        <w:pStyle w:val="Standard"/>
        <w:numPr>
          <w:ilvl w:val="0"/>
          <w:numId w:val="37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CRC Press, 2019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Taschuk </w:t>
      </w:r>
      <w:r>
        <w:rPr>
          <w:rFonts w:ascii="Arial" w:hAnsi="Arial"/>
          <w:sz w:val="20"/>
          <w:szCs w:val="20"/>
        </w:rPr>
        <w:t>&amp;</w:t>
      </w:r>
      <w:r>
        <w:rPr>
          <w:rFonts w:ascii="Arial" w:hAnsi="Arial"/>
          <w:sz w:val="20"/>
          <w:szCs w:val="20"/>
        </w:rPr>
        <w:t xml:space="preserve">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Wilson et al: “Good Enough Practices in Scientific Computing”.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i w:val="false"/>
          <w:iCs w:val="false"/>
          <w:sz w:val="20"/>
          <w:szCs w:val="20"/>
        </w:rPr>
        <w:t>, 2017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Wilson </w:t>
      </w:r>
      <w:r>
        <w:rPr>
          <w:rFonts w:ascii="Arial" w:hAnsi="Arial"/>
          <w:sz w:val="20"/>
          <w:szCs w:val="20"/>
        </w:rPr>
        <w:t>et al</w:t>
      </w:r>
      <w:r>
        <w:rPr>
          <w:rFonts w:ascii="Arial" w:hAnsi="Arial"/>
          <w:sz w:val="20"/>
          <w:szCs w:val="20"/>
        </w:rPr>
        <w:t xml:space="preserve">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30119591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 xml:space="preserve"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2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LibreOffice/7.5.4.2$MacOSX_AARCH64 LibreOffice_project/36ccfdc35048b057fd9854c757a8b67ec53977b6</Application>
  <AppVersion>15.0000</AppVersion>
  <Pages>2</Pages>
  <Words>718</Words>
  <Characters>4327</Characters>
  <CharactersWithSpaces>4937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2024-10-28T16:45:16Z</dcterms:modified>
  <cp:revision>36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