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8805C" w14:textId="77777777" w:rsidR="001D67C6" w:rsidRPr="001D67C6" w:rsidRDefault="001D67C6" w:rsidP="001D67C6">
      <w:pPr>
        <w:pStyle w:val="berschrift1"/>
        <w:spacing w:before="0" w:after="0" w:line="300" w:lineRule="auto"/>
        <w:rPr>
          <w:rStyle w:val="TitelZchn"/>
          <w:rFonts w:ascii="Open Sans" w:hAnsi="Open Sans" w:cs="Open Sans"/>
        </w:rPr>
      </w:pPr>
      <w:r w:rsidRPr="001D67C6">
        <w:rPr>
          <w:rStyle w:val="TitelZchn"/>
          <w:rFonts w:ascii="Open Sans" w:hAnsi="Open Sans" w:cs="Open Sans"/>
        </w:rPr>
        <w:t>Electronic Questions:</w:t>
      </w:r>
    </w:p>
    <w:p w14:paraId="122EE6FA" w14:textId="177EF29C" w:rsidR="00693AF0" w:rsidRPr="00693AF0" w:rsidRDefault="00693AF0" w:rsidP="00693AF0">
      <w:pPr>
        <w:pStyle w:val="FirstParagraph"/>
        <w:rPr>
          <w:b/>
          <w:bCs/>
        </w:rPr>
      </w:pPr>
      <w:r w:rsidRPr="001D67C6">
        <w:rPr>
          <w:rStyle w:val="TitelZchn"/>
          <w:rFonts w:ascii="Open Sans" w:hAnsi="Open Sans" w:cs="Open Sans"/>
          <w:b/>
          <w:color w:val="0F4761" w:themeColor="accent1" w:themeShade="BF"/>
        </w:rPr>
        <w:t xml:space="preserve">Pumping Test Analysis </w:t>
      </w:r>
      <w:r w:rsidR="001D67C6">
        <w:rPr>
          <w:rStyle w:val="TitelZchn"/>
          <w:rFonts w:ascii="Open Sans" w:hAnsi="Open Sans" w:cs="Open Sans"/>
          <w:b/>
          <w:color w:val="0F4761" w:themeColor="accent1" w:themeShade="BF"/>
        </w:rPr>
        <w:t>Module</w:t>
      </w:r>
      <w:r w:rsidRPr="00693AF0">
        <w:rPr>
          <w:b/>
          <w:bCs/>
        </w:rPr>
        <w:br/>
      </w:r>
      <w:r w:rsidRPr="001D67C6">
        <w:rPr>
          <w:rFonts w:eastAsiaTheme="majorEastAsia" w:cs="Open Sans"/>
          <w:i/>
          <w:iCs/>
        </w:rPr>
        <w:t>Developed by Thomas Reimann (TU Dresden), Eileen Poeter (Colorado School of Mines), and the iNUX Team (2025).</w:t>
      </w:r>
    </w:p>
    <w:p w14:paraId="2C5FB11B" w14:textId="77777777" w:rsidR="00693AF0" w:rsidRPr="00693AF0" w:rsidRDefault="00693AF0" w:rsidP="00693AF0">
      <w:pPr>
        <w:pStyle w:val="berschrift1"/>
      </w:pPr>
      <w:r w:rsidRPr="00693AF0">
        <w:t>Preface</w:t>
      </w:r>
    </w:p>
    <w:p w14:paraId="43B88816" w14:textId="77777777" w:rsidR="0085459F" w:rsidRPr="0085459F" w:rsidRDefault="00693AF0" w:rsidP="0085459F">
      <w:pPr>
        <w:pStyle w:val="Textkrper"/>
        <w:spacing w:before="0" w:after="0" w:line="300" w:lineRule="auto"/>
        <w:jc w:val="both"/>
        <w:rPr>
          <w:rFonts w:cs="Open Sans"/>
          <w:lang w:val="en-GB"/>
        </w:rPr>
      </w:pPr>
      <w:r w:rsidRPr="001D67C6">
        <w:rPr>
          <w:rFonts w:cs="Open Sans"/>
          <w:lang w:val="en-GB"/>
        </w:rPr>
        <w:t xml:space="preserve">This assessment introduces the fundamental concepts underlying pumping test analysis in groundwater systems. It focuses on the physical principles of groundwater flow toward a pumping well and </w:t>
      </w:r>
      <w:r w:rsidR="0085459F">
        <w:rPr>
          <w:rFonts w:cs="Open Sans"/>
          <w:lang w:val="en-GB"/>
        </w:rPr>
        <w:t xml:space="preserve">covers </w:t>
      </w:r>
      <w:r w:rsidRPr="001D67C6">
        <w:rPr>
          <w:rFonts w:cs="Open Sans"/>
          <w:lang w:val="en-GB"/>
        </w:rPr>
        <w:t>theory, analytical solutions, and practical interpretation.</w:t>
      </w:r>
      <w:r w:rsidR="0085459F">
        <w:rPr>
          <w:rFonts w:cs="Open Sans"/>
          <w:lang w:val="en-GB"/>
        </w:rPr>
        <w:t xml:space="preserve"> Accordingly, t</w:t>
      </w:r>
      <w:r w:rsidR="0085459F" w:rsidRPr="00F94F92">
        <w:rPr>
          <w:rFonts w:cs="Open Sans"/>
          <w:lang w:val="en-GB"/>
        </w:rPr>
        <w:t xml:space="preserve">he questions are designed to assess and strengthen understanding </w:t>
      </w:r>
      <w:r w:rsidR="0085459F">
        <w:rPr>
          <w:rFonts w:cs="Open Sans"/>
          <w:lang w:val="en-GB"/>
        </w:rPr>
        <w:t xml:space="preserve">of the general characteristics of transient flow to wells, the Theis solution for confined aquifers, the Hantush-Jacob solution for leaky aquifers, and the Neuman solution for unconfined aquifers. </w:t>
      </w:r>
      <w:r w:rsidR="0085459F" w:rsidRPr="0085459F">
        <w:rPr>
          <w:rFonts w:cs="Open Sans"/>
          <w:lang w:val="en-GB"/>
        </w:rPr>
        <w:t>Emphasis is placed on interpreting groundwater responses to pumping and recognizing how aquifer properties and boundary conditions influence observed behavior.</w:t>
      </w:r>
    </w:p>
    <w:p w14:paraId="1D55C7D4" w14:textId="77777777" w:rsidR="0085459F" w:rsidRPr="00693AF0" w:rsidRDefault="0085459F" w:rsidP="0085459F">
      <w:pPr>
        <w:pStyle w:val="FirstParagraph"/>
        <w:rPr>
          <w:lang w:val="en-GB"/>
        </w:rPr>
      </w:pPr>
      <w:r w:rsidRPr="00693AF0">
        <w:rPr>
          <w:lang w:val="en-GB"/>
        </w:rPr>
        <w:t>The assessment can be used:</w:t>
      </w:r>
    </w:p>
    <w:p w14:paraId="7EDFC908" w14:textId="77777777" w:rsidR="0085459F" w:rsidRPr="00693AF0" w:rsidRDefault="0085459F" w:rsidP="0085459F">
      <w:pPr>
        <w:pStyle w:val="FirstParagraph"/>
        <w:numPr>
          <w:ilvl w:val="0"/>
          <w:numId w:val="2"/>
        </w:numPr>
        <w:rPr>
          <w:lang w:val="en-GB"/>
        </w:rPr>
      </w:pPr>
      <w:r w:rsidRPr="00693AF0">
        <w:rPr>
          <w:lang w:val="en-GB"/>
        </w:rPr>
        <w:t>as an initial diagnostic tool before working with pumping test models,</w:t>
      </w:r>
    </w:p>
    <w:p w14:paraId="6A3040DF" w14:textId="77777777" w:rsidR="0085459F" w:rsidRPr="00693AF0" w:rsidRDefault="0085459F" w:rsidP="0085459F">
      <w:pPr>
        <w:pStyle w:val="FirstParagraph"/>
        <w:numPr>
          <w:ilvl w:val="0"/>
          <w:numId w:val="2"/>
        </w:numPr>
        <w:rPr>
          <w:lang w:val="en-GB"/>
        </w:rPr>
      </w:pPr>
      <w:r w:rsidRPr="00693AF0">
        <w:rPr>
          <w:lang w:val="en-GB"/>
        </w:rPr>
        <w:t>as a learning aid while studying analytical solutions and their assumptions, or</w:t>
      </w:r>
    </w:p>
    <w:p w14:paraId="5835ACB6" w14:textId="77777777" w:rsidR="0085459F" w:rsidRPr="00693AF0" w:rsidRDefault="0085459F" w:rsidP="0085459F">
      <w:pPr>
        <w:pStyle w:val="FirstParagraph"/>
        <w:numPr>
          <w:ilvl w:val="0"/>
          <w:numId w:val="2"/>
        </w:numPr>
        <w:rPr>
          <w:lang w:val="en-GB"/>
        </w:rPr>
      </w:pPr>
      <w:r w:rsidRPr="00693AF0">
        <w:rPr>
          <w:lang w:val="en-GB"/>
        </w:rPr>
        <w:t>as a consolidation exercise after hands-on modeling or data analysis activities.</w:t>
      </w:r>
    </w:p>
    <w:p w14:paraId="0C5AB9E9" w14:textId="7147CFBA" w:rsidR="00693AF0" w:rsidRPr="0085459F" w:rsidRDefault="0085459F" w:rsidP="0085459F">
      <w:pPr>
        <w:pStyle w:val="Textkrper"/>
        <w:spacing w:before="0" w:after="0" w:line="300" w:lineRule="auto"/>
        <w:jc w:val="both"/>
        <w:rPr>
          <w:rFonts w:cs="Open Sans"/>
          <w:lang w:val="en-GB"/>
        </w:rPr>
      </w:pPr>
      <w:r w:rsidRPr="00F94F92">
        <w:rPr>
          <w:rFonts w:cs="Open Sans"/>
          <w:lang w:val="en-GB"/>
        </w:rPr>
        <w:t xml:space="preserve">The assessment is implemented in the </w:t>
      </w:r>
      <w:r>
        <w:rPr>
          <w:rFonts w:cs="Open Sans"/>
          <w:lang w:val="en-GB"/>
        </w:rPr>
        <w:t xml:space="preserve">Pumping Test Analysis </w:t>
      </w:r>
      <w:r w:rsidRPr="00F94F92">
        <w:rPr>
          <w:rFonts w:cs="Open Sans"/>
          <w:lang w:val="en-GB"/>
        </w:rPr>
        <w:t>Module</w:t>
      </w:r>
      <w:r>
        <w:rPr>
          <w:rFonts w:cs="Open Sans"/>
          <w:lang w:val="en-GB"/>
        </w:rPr>
        <w:t>. It serves</w:t>
      </w:r>
      <w:r w:rsidRPr="00F94F92">
        <w:rPr>
          <w:rFonts w:cs="Open Sans"/>
          <w:lang w:val="en-GB"/>
        </w:rPr>
        <w:t xml:space="preserve"> </w:t>
      </w:r>
      <w:r>
        <w:rPr>
          <w:rFonts w:cs="Open Sans"/>
          <w:lang w:val="en-GB"/>
        </w:rPr>
        <w:t>as a self-assessment before working through the module, while working through the module's</w:t>
      </w:r>
      <w:r w:rsidRPr="00F94F92">
        <w:rPr>
          <w:rFonts w:cs="Open Sans"/>
          <w:lang w:val="en-GB"/>
        </w:rPr>
        <w:t xml:space="preserve"> exercises and applications, and when finishing a section. On the subsequent pages, the questions are provided. A version with feedback (depending if the answer was correct or not) and solutions is available on reque</w:t>
      </w:r>
      <w:r>
        <w:rPr>
          <w:rFonts w:cs="Open Sans"/>
          <w:lang w:val="en-GB"/>
        </w:rPr>
        <w:t>st.</w:t>
      </w:r>
    </w:p>
    <w:p w14:paraId="0F9AC736" w14:textId="77777777" w:rsidR="00693AF0" w:rsidRPr="00693AF0" w:rsidRDefault="00693AF0" w:rsidP="00693AF0">
      <w:pPr>
        <w:pStyle w:val="FirstParagraph"/>
        <w:rPr>
          <w:b/>
          <w:bCs/>
        </w:rPr>
      </w:pPr>
    </w:p>
    <w:p w14:paraId="3FD9127F" w14:textId="77777777" w:rsidR="00693AF0" w:rsidRPr="00693AF0" w:rsidRDefault="00693AF0" w:rsidP="00693AF0">
      <w:pPr>
        <w:pStyle w:val="FirstParagraph"/>
        <w:rPr>
          <w:b/>
          <w:bCs/>
        </w:rPr>
      </w:pPr>
    </w:p>
    <w:p w14:paraId="05A76E9A" w14:textId="77777777" w:rsidR="00693AF0" w:rsidRPr="00693AF0" w:rsidRDefault="00693AF0" w:rsidP="00693AF0">
      <w:pPr>
        <w:pStyle w:val="FirstParagraph"/>
        <w:rPr>
          <w:b/>
          <w:bCs/>
        </w:rPr>
      </w:pPr>
    </w:p>
    <w:p w14:paraId="034AC2F8" w14:textId="77777777" w:rsidR="00693AF0" w:rsidRPr="00693AF0" w:rsidRDefault="00693AF0" w:rsidP="00693AF0">
      <w:pPr>
        <w:pStyle w:val="FirstParagraph"/>
        <w:rPr>
          <w:b/>
          <w:bCs/>
        </w:rPr>
      </w:pPr>
    </w:p>
    <w:p w14:paraId="66266056" w14:textId="77777777" w:rsidR="00693AF0" w:rsidRPr="00693AF0" w:rsidRDefault="00693AF0" w:rsidP="00693AF0">
      <w:pPr>
        <w:pStyle w:val="FirstParagraph"/>
        <w:rPr>
          <w:b/>
          <w:bCs/>
        </w:rPr>
      </w:pPr>
    </w:p>
    <w:p w14:paraId="3D9DD7E8" w14:textId="0CDC5A9A" w:rsidR="00693AF0" w:rsidRPr="00042D26" w:rsidRDefault="00693AF0" w:rsidP="00693AF0">
      <w:pPr>
        <w:pStyle w:val="berschrift1"/>
        <w:rPr>
          <w:rFonts w:ascii="Open Sans" w:hAnsi="Open Sans" w:cs="Open Sans"/>
        </w:rPr>
      </w:pPr>
      <w:r w:rsidRPr="00042D26">
        <w:rPr>
          <w:rFonts w:ascii="Open Sans" w:hAnsi="Open Sans" w:cs="Open Sans"/>
        </w:rPr>
        <w:lastRenderedPageBreak/>
        <w:t>Questions: Theory Section</w:t>
      </w:r>
    </w:p>
    <w:p w14:paraId="7CBD509D" w14:textId="672CD2BF" w:rsidR="00DE4FE3" w:rsidRPr="00042D26" w:rsidRDefault="00314928">
      <w:pPr>
        <w:pStyle w:val="FirstParagraph"/>
        <w:rPr>
          <w:rFonts w:cs="Open Sans"/>
          <w:b/>
        </w:rPr>
      </w:pPr>
      <w:r w:rsidRPr="00042D26">
        <w:rPr>
          <w:rFonts w:cs="Open Sans"/>
          <w:b/>
        </w:rPr>
        <w:t>1. What is the value of hydraulic head within a confined aquifer?</w:t>
      </w:r>
    </w:p>
    <w:p w14:paraId="05CA8303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Lower than the elevation of the aquifer top</w:t>
      </w:r>
      <w:r>
        <w:br/>
      </w:r>
      <w:r>
        <w:rPr>
          <w:b/>
          <w:bCs/>
        </w:rPr>
        <w:t>B.</w:t>
      </w:r>
      <w:r>
        <w:t xml:space="preserve"> Equal to the elevation of the aquifer top</w:t>
      </w:r>
      <w:r>
        <w:br/>
      </w:r>
      <w:r>
        <w:rPr>
          <w:b/>
          <w:bCs/>
        </w:rPr>
        <w:t>C.</w:t>
      </w:r>
      <w:r>
        <w:t xml:space="preserve"> Higher than the elevation of the aquifer top</w:t>
      </w:r>
      <w:r>
        <w:br/>
      </w:r>
      <w:r>
        <w:rPr>
          <w:b/>
          <w:bCs/>
        </w:rPr>
        <w:t>D.</w:t>
      </w:r>
      <w:r>
        <w:t xml:space="preserve"> A confined aquifer doesn’t show a hydraulic head</w:t>
      </w:r>
    </w:p>
    <w:p w14:paraId="4510B3D3" w14:textId="77777777" w:rsidR="00DE4FE3" w:rsidRDefault="00314928">
      <w:pPr>
        <w:pStyle w:val="Textkrper"/>
      </w:pPr>
      <w:r>
        <w:rPr>
          <w:b/>
          <w:bCs/>
        </w:rPr>
        <w:t>2. What is considered as transient?</w:t>
      </w:r>
    </w:p>
    <w:p w14:paraId="2CCF8629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A system with a constant </w:t>
      </w:r>
      <w:r>
        <w:t>long-term average</w:t>
      </w:r>
      <w:r>
        <w:br/>
      </w:r>
      <w:r>
        <w:rPr>
          <w:b/>
          <w:bCs/>
        </w:rPr>
        <w:t>B.</w:t>
      </w:r>
      <w:r>
        <w:t xml:space="preserve"> A system in which head changes over time.</w:t>
      </w:r>
      <w:r>
        <w:br/>
      </w:r>
      <w:r>
        <w:rPr>
          <w:b/>
          <w:bCs/>
        </w:rPr>
        <w:t>C.</w:t>
      </w:r>
      <w:r>
        <w:t xml:space="preserve"> A system in which head is different at different locations</w:t>
      </w:r>
      <w:r>
        <w:br/>
      </w:r>
      <w:r>
        <w:rPr>
          <w:b/>
          <w:bCs/>
        </w:rPr>
        <w:t>D.</w:t>
      </w:r>
      <w:r>
        <w:t xml:space="preserve"> A system experiencing water abstraction.</w:t>
      </w:r>
    </w:p>
    <w:p w14:paraId="305AAAF0" w14:textId="77777777" w:rsidR="00DE4FE3" w:rsidRDefault="00314928">
      <w:pPr>
        <w:pStyle w:val="Textkrper"/>
      </w:pPr>
      <w:r>
        <w:rPr>
          <w:b/>
          <w:bCs/>
        </w:rPr>
        <w:t>3. What parameter is used to describe the ability of an aquifer to transmit water?</w:t>
      </w:r>
    </w:p>
    <w:p w14:paraId="215C7D13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S</w:t>
      </w:r>
      <w:r>
        <w:t>torativity</w:t>
      </w:r>
      <w:r>
        <w:br/>
      </w:r>
      <w:r>
        <w:rPr>
          <w:b/>
          <w:bCs/>
        </w:rPr>
        <w:t>B.</w:t>
      </w:r>
      <w:r>
        <w:t xml:space="preserve"> Hydraulic head</w:t>
      </w:r>
      <w:r>
        <w:br/>
      </w:r>
      <w:r>
        <w:rPr>
          <w:b/>
          <w:bCs/>
        </w:rPr>
        <w:t>C.</w:t>
      </w:r>
      <w:r>
        <w:t xml:space="preserve"> Transmissivity</w:t>
      </w:r>
      <w:r>
        <w:br/>
      </w:r>
      <w:r>
        <w:rPr>
          <w:b/>
          <w:bCs/>
        </w:rPr>
        <w:t>D.</w:t>
      </w:r>
      <w:r>
        <w:t xml:space="preserve"> Specific storage</w:t>
      </w:r>
    </w:p>
    <w:p w14:paraId="74370B1B" w14:textId="77777777" w:rsidR="00DE4FE3" w:rsidRDefault="00314928">
      <w:pPr>
        <w:pStyle w:val="Textkrper"/>
      </w:pPr>
      <w:r>
        <w:rPr>
          <w:b/>
          <w:bCs/>
        </w:rPr>
        <w:t>4. What is the equivalent to 0.001 m³/s?</w:t>
      </w:r>
    </w:p>
    <w:p w14:paraId="7EB1F667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0.1 Liter per second</w:t>
      </w:r>
      <w:r>
        <w:br/>
      </w:r>
      <w:r>
        <w:rPr>
          <w:b/>
          <w:bCs/>
        </w:rPr>
        <w:t>B.</w:t>
      </w:r>
      <w:r>
        <w:t xml:space="preserve"> 1 Liter per second</w:t>
      </w:r>
      <w:r>
        <w:br/>
      </w:r>
      <w:r>
        <w:rPr>
          <w:b/>
          <w:bCs/>
        </w:rPr>
        <w:t>C.</w:t>
      </w:r>
      <w:r>
        <w:t xml:space="preserve"> 10 Liters per second</w:t>
      </w:r>
      <w:r>
        <w:br/>
      </w:r>
      <w:r>
        <w:rPr>
          <w:b/>
          <w:bCs/>
        </w:rPr>
        <w:t>D.</w:t>
      </w:r>
      <w:r>
        <w:t xml:space="preserve"> 100 Liters per second</w:t>
      </w:r>
      <w:r>
        <w:br/>
      </w:r>
      <w:r>
        <w:rPr>
          <w:b/>
          <w:bCs/>
        </w:rPr>
        <w:t>E.</w:t>
      </w:r>
      <w:r>
        <w:t xml:space="preserve"> 1000 Liters per second</w:t>
      </w:r>
    </w:p>
    <w:p w14:paraId="4BAB6AF7" w14:textId="77777777" w:rsidR="00693AF0" w:rsidRPr="00042D26" w:rsidRDefault="00693AF0" w:rsidP="00693AF0">
      <w:pPr>
        <w:pStyle w:val="berschrift1"/>
        <w:rPr>
          <w:rFonts w:ascii="Open Sans" w:hAnsi="Open Sans" w:cs="Open Sans"/>
        </w:rPr>
      </w:pPr>
      <w:r w:rsidRPr="00042D26">
        <w:rPr>
          <w:rFonts w:ascii="Open Sans" w:hAnsi="Open Sans" w:cs="Open Sans"/>
        </w:rPr>
        <w:t>Questions: Transient Flow toward a well in a confined aquifer</w:t>
      </w:r>
    </w:p>
    <w:p w14:paraId="0C46C754" w14:textId="3FEEEA9D" w:rsidR="00DE4FE3" w:rsidRPr="00693AF0" w:rsidRDefault="00314928">
      <w:pPr>
        <w:pStyle w:val="Textkrper"/>
        <w:rPr>
          <w:b/>
          <w:bCs/>
          <w:lang w:val="en-GB"/>
        </w:rPr>
      </w:pPr>
      <w:r>
        <w:rPr>
          <w:b/>
          <w:bCs/>
        </w:rPr>
        <w:t>5. What conditions are applicable for use of the Theis equaiton?</w:t>
      </w:r>
    </w:p>
    <w:p w14:paraId="1259A960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Steady state flow, confined aquifer</w:t>
      </w:r>
      <w:r>
        <w:br/>
      </w:r>
      <w:r>
        <w:rPr>
          <w:b/>
          <w:bCs/>
        </w:rPr>
        <w:t>B.</w:t>
      </w:r>
      <w:r>
        <w:t xml:space="preserve"> Transient flow, confined aquifer</w:t>
      </w:r>
      <w:r>
        <w:br/>
      </w:r>
      <w:r>
        <w:rPr>
          <w:b/>
          <w:bCs/>
        </w:rPr>
        <w:t>C.</w:t>
      </w:r>
      <w:r>
        <w:t xml:space="preserve"> Steady state flow, unconfined aquifer</w:t>
      </w:r>
      <w:r>
        <w:br/>
      </w:r>
      <w:r>
        <w:rPr>
          <w:b/>
          <w:bCs/>
        </w:rPr>
        <w:t>D.</w:t>
      </w:r>
      <w:r>
        <w:t xml:space="preserve"> Transient flow, uncon</w:t>
      </w:r>
      <w:r>
        <w:t>fined aquifer</w:t>
      </w:r>
    </w:p>
    <w:p w14:paraId="2B442CE3" w14:textId="77777777" w:rsidR="00042D26" w:rsidRDefault="00042D26">
      <w:pPr>
        <w:rPr>
          <w:rFonts w:ascii="Open Sans" w:hAnsi="Open Sans"/>
          <w:b/>
          <w:bCs/>
          <w:sz w:val="22"/>
        </w:rPr>
      </w:pPr>
      <w:r>
        <w:rPr>
          <w:b/>
          <w:bCs/>
        </w:rPr>
        <w:br w:type="page"/>
      </w:r>
    </w:p>
    <w:p w14:paraId="14C382C6" w14:textId="5D6FF62E" w:rsidR="00DE4FE3" w:rsidRDefault="00314928">
      <w:pPr>
        <w:pStyle w:val="Textkrper"/>
      </w:pPr>
      <w:r>
        <w:rPr>
          <w:b/>
          <w:bCs/>
        </w:rPr>
        <w:lastRenderedPageBreak/>
        <w:t>6. If there is no recharge to an aquifer how does the cone of depression behave with ongoing time?</w:t>
      </w:r>
    </w:p>
    <w:p w14:paraId="2B7C9091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The cone of depression will reach a steady state</w:t>
      </w:r>
      <w:r>
        <w:br/>
      </w:r>
      <w:r>
        <w:rPr>
          <w:b/>
          <w:bCs/>
        </w:rPr>
        <w:t>B.</w:t>
      </w:r>
      <w:r>
        <w:t xml:space="preserve"> The cone of depression continue to increase</w:t>
      </w:r>
      <w:r>
        <w:br/>
      </w:r>
      <w:r>
        <w:rPr>
          <w:b/>
          <w:bCs/>
        </w:rPr>
        <w:t>C.</w:t>
      </w:r>
      <w:r>
        <w:t xml:space="preserve"> The cone of depression is not dependent o</w:t>
      </w:r>
      <w:r>
        <w:t>n time</w:t>
      </w:r>
      <w:r>
        <w:br/>
      </w:r>
      <w:r>
        <w:rPr>
          <w:b/>
          <w:bCs/>
        </w:rPr>
        <w:t>D.</w:t>
      </w:r>
      <w:r>
        <w:t xml:space="preserve"> The cone of depression will decrease</w:t>
      </w:r>
    </w:p>
    <w:p w14:paraId="64C2CBB6" w14:textId="77777777" w:rsidR="00DE4FE3" w:rsidRDefault="00314928">
      <w:pPr>
        <w:pStyle w:val="Textkrper"/>
      </w:pPr>
      <w:r>
        <w:rPr>
          <w:b/>
          <w:bCs/>
        </w:rPr>
        <w:t>7. How does storativity (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>) influence the response of an aquifer to pumping?</w:t>
      </w:r>
    </w:p>
    <w:p w14:paraId="200DF86F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A higher storativity results in a slower drawdown response</w:t>
      </w:r>
      <w:r>
        <w:br/>
      </w:r>
      <w:r>
        <w:rPr>
          <w:b/>
          <w:bCs/>
        </w:rPr>
        <w:t>B.</w:t>
      </w:r>
      <w:r>
        <w:t xml:space="preserve"> A higher storativity leads to more rapid flow to the well</w:t>
      </w:r>
      <w:r>
        <w:br/>
      </w:r>
      <w:r>
        <w:rPr>
          <w:b/>
          <w:bCs/>
        </w:rPr>
        <w:t>C.</w:t>
      </w:r>
      <w:r>
        <w:t xml:space="preserve"> Stora</w:t>
      </w:r>
      <w:r>
        <w:t>tivity only affects steady-state conditions</w:t>
      </w:r>
      <w:r>
        <w:br/>
      </w:r>
      <w:r>
        <w:rPr>
          <w:b/>
          <w:bCs/>
        </w:rPr>
        <w:t>D.</w:t>
      </w:r>
      <w:r>
        <w:t xml:space="preserve"> Storativity is not relevant for confined aquifers</w:t>
      </w:r>
    </w:p>
    <w:p w14:paraId="530082B4" w14:textId="77777777" w:rsidR="00DE4FE3" w:rsidRDefault="00314928">
      <w:pPr>
        <w:pStyle w:val="Textkrper"/>
      </w:pPr>
      <w:r>
        <w:rPr>
          <w:b/>
          <w:bCs/>
        </w:rPr>
        <w:t>8. Which of the following statements describes the drawdown at a point due to pumping in a confined aquifer?</w:t>
      </w:r>
    </w:p>
    <w:p w14:paraId="55A31F10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It decreases with time</w:t>
      </w:r>
      <w:r>
        <w:br/>
      </w:r>
      <w:r>
        <w:rPr>
          <w:b/>
          <w:bCs/>
        </w:rPr>
        <w:t>B.</w:t>
      </w:r>
      <w:r>
        <w:t xml:space="preserve"> It increases with tim</w:t>
      </w:r>
      <w:r>
        <w:t>e</w:t>
      </w:r>
      <w:r>
        <w:br/>
      </w:r>
      <w:r>
        <w:rPr>
          <w:b/>
          <w:bCs/>
        </w:rPr>
        <w:t>C.</w:t>
      </w:r>
      <w:r>
        <w:t xml:space="preserve"> It remains constant over time</w:t>
      </w:r>
      <w:r>
        <w:br/>
      </w:r>
      <w:r>
        <w:rPr>
          <w:b/>
          <w:bCs/>
        </w:rPr>
        <w:t>D.</w:t>
      </w:r>
      <w:r>
        <w:t xml:space="preserve"> It is independent of the pumping rate</w:t>
      </w:r>
    </w:p>
    <w:p w14:paraId="6DEB8353" w14:textId="77777777" w:rsidR="00DE4FE3" w:rsidRDefault="00314928">
      <w:pPr>
        <w:pStyle w:val="Textkrper"/>
      </w:pPr>
      <w:r>
        <w:rPr>
          <w:b/>
          <w:bCs/>
        </w:rPr>
        <w:t>9. How does the drawdown change at one specific distance from the well if storativity is decreased?</w:t>
      </w:r>
    </w:p>
    <w:p w14:paraId="7F19F12C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Drawdown is less</w:t>
      </w:r>
      <w:r>
        <w:br/>
      </w:r>
      <w:r>
        <w:rPr>
          <w:b/>
          <w:bCs/>
        </w:rPr>
        <w:t>B.</w:t>
      </w:r>
      <w:r>
        <w:t xml:space="preserve"> Drawdown is more</w:t>
      </w:r>
      <w:r>
        <w:br/>
      </w:r>
      <w:r>
        <w:rPr>
          <w:b/>
          <w:bCs/>
        </w:rPr>
        <w:t>C.</w:t>
      </w:r>
      <w:r>
        <w:t xml:space="preserve"> Drawdown is not affected</w:t>
      </w:r>
    </w:p>
    <w:p w14:paraId="21462617" w14:textId="77777777" w:rsidR="00DE4FE3" w:rsidRDefault="00314928">
      <w:pPr>
        <w:pStyle w:val="Textkrper"/>
      </w:pPr>
      <w:r>
        <w:rPr>
          <w:b/>
          <w:bCs/>
        </w:rPr>
        <w:t>10. If the e</w:t>
      </w:r>
      <w:r>
        <w:rPr>
          <w:b/>
          <w:bCs/>
        </w:rPr>
        <w:t xml:space="preserve">stimated transmissivity </w:t>
      </w: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 xml:space="preserve"> is too low, how will the predicted drawdown compare to the true drawdown?</w:t>
      </w:r>
    </w:p>
    <w:p w14:paraId="1B2FF2A3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The predicted drawdown will be too small</w:t>
      </w:r>
      <w:r>
        <w:br/>
      </w:r>
      <w:r>
        <w:rPr>
          <w:b/>
          <w:bCs/>
        </w:rPr>
        <w:t>B.</w:t>
      </w:r>
      <w:r>
        <w:t xml:space="preserve"> The predicted drawdown will remain unchanged</w:t>
      </w:r>
      <w:r>
        <w:br/>
      </w:r>
      <w:r>
        <w:rPr>
          <w:b/>
          <w:bCs/>
        </w:rPr>
        <w:t>C.</w:t>
      </w:r>
      <w:r>
        <w:t xml:space="preserve"> The predicted drawdown will be too large</w:t>
      </w:r>
      <w:r>
        <w:br/>
      </w:r>
      <w:r>
        <w:rPr>
          <w:b/>
          <w:bCs/>
        </w:rPr>
        <w:t>D.</w:t>
      </w:r>
      <w:r>
        <w:t xml:space="preserve"> The predicted dr</w:t>
      </w:r>
      <w:r>
        <w:t>awdown will be too large close to the well and too small far from the well</w:t>
      </w:r>
    </w:p>
    <w:p w14:paraId="6674F41D" w14:textId="77777777" w:rsidR="00042D26" w:rsidRDefault="00042D26">
      <w:pPr>
        <w:rPr>
          <w:rFonts w:ascii="Open Sans" w:eastAsiaTheme="majorEastAsia" w:hAnsi="Open Sans" w:cs="Open Sans"/>
          <w:color w:val="0F4761" w:themeColor="accent1" w:themeShade="BF"/>
          <w:sz w:val="40"/>
          <w:szCs w:val="40"/>
        </w:rPr>
      </w:pPr>
      <w:r>
        <w:rPr>
          <w:rFonts w:ascii="Open Sans" w:hAnsi="Open Sans" w:cs="Open Sans"/>
        </w:rPr>
        <w:br w:type="page"/>
      </w:r>
    </w:p>
    <w:p w14:paraId="5D0034F6" w14:textId="34D18F58" w:rsidR="00693AF0" w:rsidRPr="00042D26" w:rsidRDefault="00693AF0" w:rsidP="00693AF0">
      <w:pPr>
        <w:pStyle w:val="berschrift1"/>
        <w:rPr>
          <w:rFonts w:ascii="Open Sans" w:hAnsi="Open Sans" w:cs="Open Sans"/>
        </w:rPr>
      </w:pPr>
      <w:r w:rsidRPr="00042D26">
        <w:rPr>
          <w:rFonts w:ascii="Open Sans" w:hAnsi="Open Sans" w:cs="Open Sans"/>
        </w:rPr>
        <w:lastRenderedPageBreak/>
        <w:t>Questions: Theis’s parameter estimation</w:t>
      </w:r>
    </w:p>
    <w:p w14:paraId="197C061F" w14:textId="101DA99A" w:rsidR="00DE4FE3" w:rsidRDefault="00314928">
      <w:pPr>
        <w:pStyle w:val="Textkrper"/>
      </w:pPr>
      <w:r>
        <w:rPr>
          <w:b/>
          <w:bCs/>
        </w:rPr>
        <w:t>11. What conditions are appropriate for use of the Theis Solution?</w:t>
      </w:r>
    </w:p>
    <w:p w14:paraId="4603A1DD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Steady state flow, confined aquifer.</w:t>
      </w:r>
      <w:r>
        <w:br/>
      </w:r>
      <w:r>
        <w:rPr>
          <w:b/>
          <w:bCs/>
        </w:rPr>
        <w:t>B.</w:t>
      </w:r>
      <w:r>
        <w:t xml:space="preserve"> Transient flow, confined aquifer</w:t>
      </w:r>
      <w:r>
        <w:br/>
      </w:r>
      <w:r>
        <w:rPr>
          <w:b/>
          <w:bCs/>
        </w:rPr>
        <w:t>C.</w:t>
      </w:r>
      <w:r>
        <w:t xml:space="preserve"> Steady state flow, semiconfined aquifer</w:t>
      </w:r>
      <w:r>
        <w:br/>
      </w:r>
      <w:r>
        <w:rPr>
          <w:b/>
          <w:bCs/>
        </w:rPr>
        <w:t>D.</w:t>
      </w:r>
      <w:r>
        <w:t xml:space="preserve"> Transient flow, semiconfined aquifer</w:t>
      </w:r>
      <w:r>
        <w:br/>
      </w:r>
      <w:r>
        <w:rPr>
          <w:b/>
          <w:bCs/>
        </w:rPr>
        <w:t>E.</w:t>
      </w:r>
      <w:r>
        <w:t xml:space="preserve"> Steady state flow, unconfined aquifer</w:t>
      </w:r>
      <w:r>
        <w:br/>
      </w:r>
      <w:r>
        <w:rPr>
          <w:b/>
          <w:bCs/>
        </w:rPr>
        <w:t>F.</w:t>
      </w:r>
      <w:r>
        <w:t xml:space="preserve"> Transient flow, unconfined aquifer</w:t>
      </w:r>
    </w:p>
    <w:p w14:paraId="14656385" w14:textId="77777777" w:rsidR="00DE4FE3" w:rsidRDefault="00314928">
      <w:pPr>
        <w:pStyle w:val="Textkrper"/>
      </w:pPr>
      <w:r>
        <w:rPr>
          <w:b/>
          <w:bCs/>
        </w:rPr>
        <w:t xml:space="preserve">12. How does storativity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influence the response of an aqu</w:t>
      </w:r>
      <w:r>
        <w:rPr>
          <w:b/>
          <w:bCs/>
        </w:rPr>
        <w:t>ifer to pumping?</w:t>
      </w:r>
    </w:p>
    <w:p w14:paraId="10A79CB1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A higher storativity results in a slower drawdown response</w:t>
      </w:r>
      <w:r>
        <w:br/>
      </w:r>
      <w:r>
        <w:rPr>
          <w:b/>
          <w:bCs/>
        </w:rPr>
        <w:t>B.</w:t>
      </w:r>
      <w:r>
        <w:t xml:space="preserve"> A higher storativity leads to more rapid flow to the well</w:t>
      </w:r>
      <w:r>
        <w:br/>
      </w:r>
      <w:r>
        <w:rPr>
          <w:b/>
          <w:bCs/>
        </w:rPr>
        <w:t>C.</w:t>
      </w:r>
      <w:r>
        <w:t xml:space="preserve"> Storativity only affects steady-state conditions</w:t>
      </w:r>
      <w:r>
        <w:br/>
      </w:r>
      <w:r>
        <w:rPr>
          <w:b/>
          <w:bCs/>
        </w:rPr>
        <w:t>D.</w:t>
      </w:r>
      <w:r>
        <w:t xml:space="preserve"> Storativity is not relevant for confined aquifers</w:t>
      </w:r>
    </w:p>
    <w:p w14:paraId="0932EEB2" w14:textId="77777777" w:rsidR="00DE4FE3" w:rsidRDefault="00314928">
      <w:pPr>
        <w:pStyle w:val="Textkrper"/>
      </w:pPr>
      <w:r>
        <w:rPr>
          <w:b/>
          <w:bCs/>
        </w:rPr>
        <w:t xml:space="preserve">13. How </w:t>
      </w:r>
      <w:r>
        <w:rPr>
          <w:b/>
          <w:bCs/>
        </w:rPr>
        <w:t>does the drawdown change at one specific place and time if the transmissivity is increased?</w:t>
      </w:r>
    </w:p>
    <w:p w14:paraId="01FBE594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The drawdown is less</w:t>
      </w:r>
      <w:r>
        <w:br/>
      </w:r>
      <w:r>
        <w:rPr>
          <w:b/>
          <w:bCs/>
        </w:rPr>
        <w:t>B.</w:t>
      </w:r>
      <w:r>
        <w:t xml:space="preserve"> The drawdown is more</w:t>
      </w:r>
      <w:r>
        <w:br/>
      </w:r>
      <w:r>
        <w:rPr>
          <w:b/>
          <w:bCs/>
        </w:rPr>
        <w:t>C.</w:t>
      </w:r>
      <w:r>
        <w:t xml:space="preserve"> The drawdown is not affected</w:t>
      </w:r>
      <w:r>
        <w:br/>
      </w:r>
      <w:r>
        <w:rPr>
          <w:b/>
          <w:bCs/>
        </w:rPr>
        <w:t>D.</w:t>
      </w:r>
      <w:r>
        <w:t xml:space="preserve"> All of the above depending on the parameter values</w:t>
      </w:r>
    </w:p>
    <w:p w14:paraId="37A31A1C" w14:textId="77777777" w:rsidR="00DE4FE3" w:rsidRDefault="00314928">
      <w:pPr>
        <w:pStyle w:val="Textkrper"/>
      </w:pPr>
      <w:r>
        <w:rPr>
          <w:b/>
          <w:bCs/>
        </w:rPr>
        <w:t>14. Which of the following ass</w:t>
      </w:r>
      <w:r>
        <w:rPr>
          <w:b/>
          <w:bCs/>
        </w:rPr>
        <w:t>umptions was made in the development of the Theis solution for transient flow to a well?</w:t>
      </w:r>
    </w:p>
    <w:p w14:paraId="072D789F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The aquifer has variable thickness</w:t>
      </w:r>
      <w:r>
        <w:br/>
      </w:r>
      <w:r>
        <w:rPr>
          <w:b/>
          <w:bCs/>
        </w:rPr>
        <w:t>B.</w:t>
      </w:r>
      <w:r>
        <w:t xml:space="preserve"> The aquifer is confined and infinite in lateral extent</w:t>
      </w:r>
      <w:r>
        <w:br/>
      </w:r>
      <w:r>
        <w:rPr>
          <w:b/>
          <w:bCs/>
        </w:rPr>
        <w:t>C.</w:t>
      </w:r>
      <w:r>
        <w:t xml:space="preserve"> The well fully penetrates an unconfined aquifer</w:t>
      </w:r>
      <w:r>
        <w:br/>
      </w:r>
      <w:r>
        <w:rPr>
          <w:b/>
          <w:bCs/>
        </w:rPr>
        <w:t>D.</w:t>
      </w:r>
      <w:r>
        <w:t xml:space="preserve"> The pumping rate </w:t>
      </w:r>
      <w:r>
        <w:t>varies with time</w:t>
      </w:r>
    </w:p>
    <w:p w14:paraId="6B2E16EB" w14:textId="77777777" w:rsidR="00693AF0" w:rsidRPr="00042D26" w:rsidRDefault="00693AF0" w:rsidP="00693AF0">
      <w:pPr>
        <w:pStyle w:val="berschrift1"/>
        <w:rPr>
          <w:rFonts w:ascii="Open Sans" w:hAnsi="Open Sans" w:cs="Open Sans"/>
        </w:rPr>
      </w:pPr>
      <w:r w:rsidRPr="00042D26">
        <w:rPr>
          <w:rFonts w:ascii="Open Sans" w:hAnsi="Open Sans" w:cs="Open Sans"/>
        </w:rPr>
        <w:t>Questions: Hantush-Jacob parameter estimation</w:t>
      </w:r>
    </w:p>
    <w:p w14:paraId="76792B13" w14:textId="4428C583" w:rsidR="00DE4FE3" w:rsidRPr="00693AF0" w:rsidRDefault="00314928">
      <w:pPr>
        <w:pStyle w:val="Textkrper"/>
        <w:rPr>
          <w:b/>
          <w:bCs/>
          <w:lang w:val="en-GB"/>
        </w:rPr>
      </w:pPr>
      <w:r>
        <w:rPr>
          <w:b/>
          <w:bCs/>
        </w:rPr>
        <w:t>15. What conditions are appropriate for use of the Hantush-Jacob Solution?</w:t>
      </w:r>
    </w:p>
    <w:p w14:paraId="21766467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Steady state flow, confined aquifer.</w:t>
      </w:r>
      <w:r>
        <w:br/>
      </w:r>
      <w:r>
        <w:rPr>
          <w:b/>
          <w:bCs/>
        </w:rPr>
        <w:t>B.</w:t>
      </w:r>
      <w:r>
        <w:t xml:space="preserve"> Transient flow, confined aquifer</w:t>
      </w:r>
      <w:r>
        <w:br/>
      </w:r>
      <w:r>
        <w:rPr>
          <w:b/>
          <w:bCs/>
        </w:rPr>
        <w:t>C.</w:t>
      </w:r>
      <w:r>
        <w:t xml:space="preserve"> Steady state flow, semiconfine</w:t>
      </w:r>
      <w:r>
        <w:t>d aquifer</w:t>
      </w:r>
      <w:r>
        <w:br/>
      </w:r>
      <w:r>
        <w:rPr>
          <w:b/>
          <w:bCs/>
        </w:rPr>
        <w:t>D.</w:t>
      </w:r>
      <w:r>
        <w:t xml:space="preserve"> Transient flow, semiconfined aquifer</w:t>
      </w:r>
      <w:r>
        <w:br/>
      </w:r>
      <w:r>
        <w:rPr>
          <w:b/>
          <w:bCs/>
        </w:rPr>
        <w:t>E.</w:t>
      </w:r>
      <w:r>
        <w:t xml:space="preserve"> Steady state flow, unconfined aquifer</w:t>
      </w:r>
      <w:r>
        <w:br/>
      </w:r>
      <w:r>
        <w:rPr>
          <w:b/>
          <w:bCs/>
        </w:rPr>
        <w:t>F.</w:t>
      </w:r>
      <w:r>
        <w:t xml:space="preserve"> Transient flow, unconfined aquifer</w:t>
      </w:r>
    </w:p>
    <w:p w14:paraId="55F6777E" w14:textId="77777777" w:rsidR="00DE4FE3" w:rsidRDefault="00314928">
      <w:pPr>
        <w:pStyle w:val="Textkrper"/>
      </w:pPr>
      <w:r>
        <w:rPr>
          <w:b/>
          <w:bCs/>
        </w:rPr>
        <w:lastRenderedPageBreak/>
        <w:t>16. What is the key difference between the Hantush-Jacob solution and the Theis solution?</w:t>
      </w:r>
    </w:p>
    <w:p w14:paraId="6B52FFD4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Theis solution applies to leaky aq</w:t>
      </w:r>
      <w:r>
        <w:t>uifers, while Hantush-Jacob is for unconfined aquifers</w:t>
      </w:r>
      <w:r>
        <w:br/>
      </w:r>
      <w:r>
        <w:rPr>
          <w:b/>
          <w:bCs/>
        </w:rPr>
        <w:t>B.</w:t>
      </w:r>
      <w:r>
        <w:t xml:space="preserve"> Hantush-Jacob solution accounts for leakage through an aquitard, while Theis assumes a fully confined aquifer</w:t>
      </w:r>
      <w:r>
        <w:br/>
      </w:r>
      <w:r>
        <w:rPr>
          <w:b/>
          <w:bCs/>
        </w:rPr>
        <w:t>C.</w:t>
      </w:r>
      <w:r>
        <w:t xml:space="preserve"> Theis solution considers the presence of an impermeable boundary</w:t>
      </w:r>
      <w:r>
        <w:br/>
      </w:r>
      <w:r>
        <w:rPr>
          <w:b/>
          <w:bCs/>
        </w:rPr>
        <w:t>D.</w:t>
      </w:r>
      <w:r>
        <w:t xml:space="preserve"> Hantush-Jacob sol</w:t>
      </w:r>
      <w:r>
        <w:t>ution applies only to steady-state conditions</w:t>
      </w:r>
    </w:p>
    <w:p w14:paraId="6A2D46CC" w14:textId="77777777" w:rsidR="00DE4FE3" w:rsidRDefault="00314928">
      <w:pPr>
        <w:pStyle w:val="Textkrper"/>
      </w:pPr>
      <w:r>
        <w:rPr>
          <w:b/>
          <w:bCs/>
        </w:rPr>
        <w:t>17. What parameter is introduced in the Hantush-Jacob solution to account for leakage?</w:t>
      </w:r>
    </w:p>
    <w:p w14:paraId="6601F7C5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Storage coefficient</w:t>
      </w:r>
      <w:r>
        <w:br/>
      </w:r>
      <w:r>
        <w:rPr>
          <w:b/>
          <w:bCs/>
        </w:rPr>
        <w:t>B.</w:t>
      </w:r>
      <w:r>
        <w:t xml:space="preserve"> Leakage factor (B)</w:t>
      </w:r>
      <w:r>
        <w:br/>
      </w:r>
      <w:r>
        <w:rPr>
          <w:b/>
          <w:bCs/>
        </w:rPr>
        <w:t>C.</w:t>
      </w:r>
      <w:r>
        <w:t xml:space="preserve"> Specific yield</w:t>
      </w:r>
      <w:r>
        <w:br/>
      </w:r>
      <w:r>
        <w:rPr>
          <w:b/>
          <w:bCs/>
        </w:rPr>
        <w:t>D.</w:t>
      </w:r>
      <w:r>
        <w:t xml:space="preserve"> Transmissivity</w:t>
      </w:r>
    </w:p>
    <w:p w14:paraId="748B1D79" w14:textId="77777777" w:rsidR="00DE4FE3" w:rsidRDefault="00314928">
      <w:pPr>
        <w:pStyle w:val="Textkrper"/>
      </w:pPr>
      <w:r>
        <w:rPr>
          <w:b/>
          <w:bCs/>
        </w:rPr>
        <w:t xml:space="preserve">18. Which of the following best defines </w:t>
      </w:r>
      <w:r>
        <w:rPr>
          <w:b/>
          <w:bCs/>
        </w:rPr>
        <w:t>the leakage factor B in the Hantush-Jacob solution?</w:t>
      </w:r>
    </w:p>
    <w:p w14:paraId="17F6B427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A measure of the storage capacity of the aquifer</w:t>
      </w:r>
      <w:r>
        <w:br/>
      </w:r>
      <w:r>
        <w:rPr>
          <w:b/>
          <w:bCs/>
        </w:rPr>
        <w:t>B.</w:t>
      </w:r>
      <w:r>
        <w:t xml:space="preserve"> A parameter that describes the rate at which water moves through the aquifer</w:t>
      </w:r>
      <w:r>
        <w:br/>
      </w:r>
      <w:r>
        <w:rPr>
          <w:b/>
          <w:bCs/>
        </w:rPr>
        <w:t>C.</w:t>
      </w:r>
      <w:r>
        <w:t xml:space="preserve"> A term that quantifies how much water leaks through an aquitard into </w:t>
      </w:r>
      <w:r>
        <w:t>the aquifer</w:t>
      </w:r>
      <w:r>
        <w:br/>
      </w:r>
      <w:r>
        <w:rPr>
          <w:b/>
          <w:bCs/>
        </w:rPr>
        <w:t>D.</w:t>
      </w:r>
      <w:r>
        <w:t xml:space="preserve"> A constant value independent of aquifer properties</w:t>
      </w:r>
    </w:p>
    <w:p w14:paraId="6E6A061F" w14:textId="77777777" w:rsidR="00DE4FE3" w:rsidRDefault="00314928">
      <w:pPr>
        <w:pStyle w:val="Textkrper"/>
      </w:pPr>
      <w:r>
        <w:rPr>
          <w:b/>
          <w:bCs/>
        </w:rPr>
        <w:t>19. What happens to drawdown in a leaky confined aquifer compared to a fully confined aquifer?</w:t>
      </w:r>
    </w:p>
    <w:p w14:paraId="7479B7D0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Drawdown decreases more rapidly in a leaky aquifer</w:t>
      </w:r>
      <w:r>
        <w:br/>
      </w:r>
      <w:r>
        <w:rPr>
          <w:b/>
          <w:bCs/>
        </w:rPr>
        <w:t>B.</w:t>
      </w:r>
      <w:r>
        <w:t xml:space="preserve"> Drawdown is less in a leaky aquifer du</w:t>
      </w:r>
      <w:r>
        <w:t>e to the additional water source</w:t>
      </w:r>
      <w:r>
        <w:br/>
      </w:r>
      <w:r>
        <w:rPr>
          <w:b/>
          <w:bCs/>
        </w:rPr>
        <w:t>C.</w:t>
      </w:r>
      <w:r>
        <w:t xml:space="preserve"> Drawdown remains the same in both cases</w:t>
      </w:r>
      <w:r>
        <w:br/>
      </w:r>
      <w:r>
        <w:rPr>
          <w:b/>
          <w:bCs/>
        </w:rPr>
        <w:t>D.</w:t>
      </w:r>
      <w:r>
        <w:t xml:space="preserve"> Drawdown is greater in a leaky aquifer due to the additional water source</w:t>
      </w:r>
      <w:r>
        <w:br/>
      </w:r>
      <w:r>
        <w:rPr>
          <w:b/>
          <w:bCs/>
        </w:rPr>
        <w:t>E.</w:t>
      </w:r>
      <w:r>
        <w:t xml:space="preserve"> Drawdown occurs only in the aquitard, not in the aquifer</w:t>
      </w:r>
    </w:p>
    <w:p w14:paraId="7C8D9DC5" w14:textId="77777777" w:rsidR="00DE4FE3" w:rsidRDefault="00314928">
      <w:pPr>
        <w:pStyle w:val="Textkrper"/>
      </w:pPr>
      <w:r>
        <w:rPr>
          <w:b/>
          <w:bCs/>
        </w:rPr>
        <w:t>20. How does the Hantush-Jacob solution r</w:t>
      </w:r>
      <w:r>
        <w:rPr>
          <w:b/>
          <w:bCs/>
        </w:rPr>
        <w:t>epresent storage in the aquitard?</w:t>
      </w:r>
    </w:p>
    <w:p w14:paraId="5FEA8E78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Aquitard storage is ignored</w:t>
      </w:r>
      <w:r>
        <w:br/>
      </w:r>
      <w:r>
        <w:rPr>
          <w:b/>
          <w:bCs/>
        </w:rPr>
        <w:t>B.</w:t>
      </w:r>
      <w:r>
        <w:t xml:space="preserve"> Aquitard storage controls the rate of leakage</w:t>
      </w:r>
      <w:r>
        <w:br/>
      </w:r>
      <w:r>
        <w:rPr>
          <w:b/>
          <w:bCs/>
        </w:rPr>
        <w:t>C.</w:t>
      </w:r>
      <w:r>
        <w:t xml:space="preserve"> Aquitard storage controls the timing of leakage</w:t>
      </w:r>
    </w:p>
    <w:p w14:paraId="2420527A" w14:textId="77777777" w:rsidR="00042D26" w:rsidRDefault="00042D26">
      <w:pPr>
        <w:rPr>
          <w:rFonts w:ascii="Open Sans" w:eastAsiaTheme="majorEastAsia" w:hAnsi="Open Sans" w:cs="Open Sans"/>
          <w:color w:val="0F4761" w:themeColor="accent1" w:themeShade="BF"/>
          <w:sz w:val="40"/>
          <w:szCs w:val="40"/>
        </w:rPr>
      </w:pPr>
      <w:r>
        <w:rPr>
          <w:rFonts w:ascii="Open Sans" w:hAnsi="Open Sans" w:cs="Open Sans"/>
        </w:rPr>
        <w:br w:type="page"/>
      </w:r>
    </w:p>
    <w:p w14:paraId="66E2DF9D" w14:textId="03BDD1A5" w:rsidR="00693AF0" w:rsidRPr="00042D26" w:rsidRDefault="00693AF0" w:rsidP="00693AF0">
      <w:pPr>
        <w:pStyle w:val="berschrift1"/>
        <w:rPr>
          <w:rFonts w:ascii="Open Sans" w:hAnsi="Open Sans" w:cs="Open Sans"/>
        </w:rPr>
      </w:pPr>
      <w:r w:rsidRPr="00042D26">
        <w:rPr>
          <w:rFonts w:ascii="Open Sans" w:hAnsi="Open Sans" w:cs="Open Sans"/>
        </w:rPr>
        <w:lastRenderedPageBreak/>
        <w:t>Questions: Neuman parameter estimation</w:t>
      </w:r>
    </w:p>
    <w:p w14:paraId="44686DD5" w14:textId="3E8A9E2C" w:rsidR="00DE4FE3" w:rsidRDefault="00693AF0">
      <w:pPr>
        <w:pStyle w:val="Textkrper"/>
      </w:pPr>
      <w:r>
        <w:rPr>
          <w:b/>
          <w:bCs/>
        </w:rPr>
        <w:t xml:space="preserve"> 21. What conditions are appropriate for use of the Neuman Solution?</w:t>
      </w:r>
    </w:p>
    <w:p w14:paraId="754A4EDB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Steady state flow, confined aquifer.</w:t>
      </w:r>
      <w:r>
        <w:br/>
      </w:r>
      <w:r>
        <w:rPr>
          <w:b/>
          <w:bCs/>
        </w:rPr>
        <w:t>B.</w:t>
      </w:r>
      <w:r>
        <w:t xml:space="preserve"> Transient flow, confined aquifer</w:t>
      </w:r>
      <w:r>
        <w:br/>
      </w:r>
      <w:r>
        <w:rPr>
          <w:b/>
          <w:bCs/>
        </w:rPr>
        <w:t>C.</w:t>
      </w:r>
      <w:r>
        <w:t xml:space="preserve"> Steady state flow, semiconfined aquifer</w:t>
      </w:r>
      <w:r>
        <w:br/>
      </w:r>
      <w:r>
        <w:rPr>
          <w:b/>
          <w:bCs/>
        </w:rPr>
        <w:t>D.</w:t>
      </w:r>
      <w:r>
        <w:t xml:space="preserve"> Transient flow, semiconfined aquifer</w:t>
      </w:r>
      <w:r>
        <w:br/>
      </w:r>
      <w:r>
        <w:rPr>
          <w:b/>
          <w:bCs/>
        </w:rPr>
        <w:t>E.</w:t>
      </w:r>
      <w:r>
        <w:t xml:space="preserve"> Steady state flow, unconfined aquifer</w:t>
      </w:r>
      <w:r>
        <w:br/>
      </w:r>
      <w:r>
        <w:rPr>
          <w:b/>
          <w:bCs/>
        </w:rPr>
        <w:t>F.</w:t>
      </w:r>
      <w:r>
        <w:t xml:space="preserve"> Transient</w:t>
      </w:r>
      <w:r>
        <w:t xml:space="preserve"> flow, unconfined aquifer</w:t>
      </w:r>
    </w:p>
    <w:p w14:paraId="3EC01687" w14:textId="77777777" w:rsidR="00DE4FE3" w:rsidRDefault="00314928">
      <w:pPr>
        <w:pStyle w:val="Textkrper"/>
      </w:pPr>
      <w:r>
        <w:rPr>
          <w:b/>
          <w:bCs/>
        </w:rPr>
        <w:t>22. In an unconfined aquifer, what additional factor must be considered when analyzing well drawdown?</w:t>
      </w:r>
    </w:p>
    <w:p w14:paraId="6A2D1354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The presence of a confining layer</w:t>
      </w:r>
      <w:r>
        <w:br/>
      </w:r>
      <w:r>
        <w:rPr>
          <w:b/>
          <w:bCs/>
        </w:rPr>
        <w:t>B.</w:t>
      </w:r>
      <w:r>
        <w:t xml:space="preserve"> The effect of specific storage</w:t>
      </w:r>
      <w:r>
        <w:br/>
      </w:r>
      <w:r>
        <w:rPr>
          <w:b/>
          <w:bCs/>
        </w:rPr>
        <w:t>C.</w:t>
      </w:r>
      <w:r>
        <w:t xml:space="preserve"> The delayed response due to water table storage</w:t>
      </w:r>
      <w:r>
        <w:br/>
      </w:r>
      <w:r>
        <w:rPr>
          <w:b/>
          <w:bCs/>
        </w:rPr>
        <w:t>D.</w:t>
      </w:r>
      <w:r>
        <w:t xml:space="preserve"> The transmissivity remains constant</w:t>
      </w:r>
    </w:p>
    <w:p w14:paraId="5E4B78FF" w14:textId="77777777" w:rsidR="00DE4FE3" w:rsidRDefault="00314928">
      <w:pPr>
        <w:pStyle w:val="Textkrper"/>
      </w:pPr>
      <w:r>
        <w:rPr>
          <w:b/>
          <w:bCs/>
        </w:rPr>
        <w:t>23. What is the key difference between the Neuman solution and the Theis solution?</w:t>
      </w:r>
    </w:p>
    <w:p w14:paraId="106DB5AB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Theis solution applies to unconfined aquifers, while Neuman is for confined aquifers</w:t>
      </w:r>
      <w:r>
        <w:br/>
      </w:r>
      <w:r>
        <w:rPr>
          <w:b/>
          <w:bCs/>
        </w:rPr>
        <w:t>B.</w:t>
      </w:r>
      <w:r>
        <w:t xml:space="preserve"> Neuman solution accounts for delayed water ta</w:t>
      </w:r>
      <w:r>
        <w:t>ble response, while Theis assumes an immediate response</w:t>
      </w:r>
      <w:r>
        <w:br/>
      </w:r>
      <w:r>
        <w:rPr>
          <w:b/>
          <w:bCs/>
        </w:rPr>
        <w:t>C.</w:t>
      </w:r>
      <w:r>
        <w:t xml:space="preserve"> Theis solution considers leaky conditions, while Neuman assumes a fully confined system</w:t>
      </w:r>
      <w:r>
        <w:br/>
      </w:r>
      <w:r>
        <w:rPr>
          <w:b/>
          <w:bCs/>
        </w:rPr>
        <w:t>D.</w:t>
      </w:r>
      <w:r>
        <w:t xml:space="preserve"> The Neuman solution is only valid for steady-state conditions</w:t>
      </w:r>
    </w:p>
    <w:p w14:paraId="5BDF0B3B" w14:textId="77777777" w:rsidR="00DE4FE3" w:rsidRDefault="00314928">
      <w:pPr>
        <w:pStyle w:val="Textkrper"/>
      </w:pPr>
      <w:r>
        <w:rPr>
          <w:b/>
          <w:bCs/>
        </w:rPr>
        <w:t xml:space="preserve">24. What additional parameter is introduced </w:t>
      </w:r>
      <w:r>
        <w:rPr>
          <w:b/>
          <w:bCs/>
        </w:rPr>
        <w:t>in the Neuman solution to account for water table effects?</w:t>
      </w:r>
    </w:p>
    <w:p w14:paraId="16BEB36C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Leakage factor</w:t>
      </w:r>
      <w:r>
        <w:br/>
      </w:r>
      <w:r>
        <w:rPr>
          <w:b/>
          <w:bCs/>
        </w:rPr>
        <w:t>B.</w:t>
      </w:r>
      <w:r>
        <w:t xml:space="preserve"> Specific yield (Sy)</w:t>
      </w:r>
      <w:r>
        <w:br/>
      </w:r>
      <w:r>
        <w:rPr>
          <w:b/>
          <w:bCs/>
        </w:rPr>
        <w:t>C.</w:t>
      </w:r>
      <w:r>
        <w:t xml:space="preserve"> Hydraulic head</w:t>
      </w:r>
      <w:r>
        <w:br/>
      </w:r>
      <w:r>
        <w:rPr>
          <w:b/>
          <w:bCs/>
        </w:rPr>
        <w:t>D.</w:t>
      </w:r>
      <w:r>
        <w:t xml:space="preserve"> Transmissivity (T)</w:t>
      </w:r>
    </w:p>
    <w:p w14:paraId="2CF5F9AC" w14:textId="77777777" w:rsidR="00DE4FE3" w:rsidRDefault="00314928">
      <w:pPr>
        <w:pStyle w:val="Textkrper"/>
      </w:pPr>
      <w:r>
        <w:rPr>
          <w:b/>
          <w:bCs/>
        </w:rPr>
        <w:t>25. How does the specific yield (Sy) affect the response of an unconfined aquifer in the Neuman solution?</w:t>
      </w:r>
    </w:p>
    <w:p w14:paraId="7378013D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A higher specific yield results in a slower drawdown response</w:t>
      </w:r>
      <w:r>
        <w:br/>
      </w:r>
      <w:r>
        <w:rPr>
          <w:b/>
          <w:bCs/>
        </w:rPr>
        <w:t>B.</w:t>
      </w:r>
      <w:r>
        <w:t xml:space="preserve"> A lower specific yield leads to more rapid flow to the well</w:t>
      </w:r>
      <w:r>
        <w:br/>
      </w:r>
      <w:r>
        <w:rPr>
          <w:b/>
          <w:bCs/>
        </w:rPr>
        <w:t>C.</w:t>
      </w:r>
      <w:r>
        <w:t xml:space="preserve"> Specific yield does not influence drawdown in unconfined aquifers</w:t>
      </w:r>
      <w:r>
        <w:br/>
      </w:r>
      <w:r>
        <w:rPr>
          <w:b/>
          <w:bCs/>
        </w:rPr>
        <w:t>D.</w:t>
      </w:r>
      <w:r>
        <w:t xml:space="preserve"> A higher specific yield causes the drawdown to increase ov</w:t>
      </w:r>
      <w:r>
        <w:t>er time</w:t>
      </w:r>
    </w:p>
    <w:p w14:paraId="4C629BEA" w14:textId="77777777" w:rsidR="00693AF0" w:rsidRDefault="00693AF0">
      <w:pPr>
        <w:pStyle w:val="Textkrper"/>
        <w:rPr>
          <w:b/>
          <w:bCs/>
        </w:rPr>
      </w:pPr>
    </w:p>
    <w:p w14:paraId="71822C05" w14:textId="77777777" w:rsidR="00693AF0" w:rsidRDefault="00693AF0">
      <w:pPr>
        <w:pStyle w:val="Textkrper"/>
        <w:rPr>
          <w:b/>
          <w:bCs/>
        </w:rPr>
      </w:pPr>
    </w:p>
    <w:p w14:paraId="5DD4857B" w14:textId="51CAF0BC" w:rsidR="00DE4FE3" w:rsidRDefault="00314928">
      <w:pPr>
        <w:pStyle w:val="Textkrper"/>
      </w:pPr>
      <w:r>
        <w:rPr>
          <w:b/>
          <w:bCs/>
        </w:rPr>
        <w:lastRenderedPageBreak/>
        <w:t>26. Compared to a confined aquifer, what is a key effect of pumping in an unconfined aquifer?</w:t>
      </w:r>
    </w:p>
    <w:p w14:paraId="3D11B77F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The drawdown is larger due to the lower storativity</w:t>
      </w:r>
      <w:r>
        <w:br/>
      </w:r>
      <w:r>
        <w:rPr>
          <w:b/>
          <w:bCs/>
        </w:rPr>
        <w:t>B.</w:t>
      </w:r>
      <w:r>
        <w:t xml:space="preserve"> The drawdown is delayed due to water table storage effects</w:t>
      </w:r>
      <w:r>
        <w:br/>
      </w:r>
      <w:r>
        <w:rPr>
          <w:b/>
          <w:bCs/>
        </w:rPr>
        <w:t>C.</w:t>
      </w:r>
      <w:r>
        <w:t xml:space="preserve"> The drawdown is smaller because </w:t>
      </w:r>
      <w:r>
        <w:t>of the lower transmissivity</w:t>
      </w:r>
      <w:r>
        <w:br/>
      </w:r>
      <w:r>
        <w:rPr>
          <w:b/>
          <w:bCs/>
        </w:rPr>
        <w:t>D.</w:t>
      </w:r>
      <w:r>
        <w:t xml:space="preserve"> The aquifer does not experience any delayed response</w:t>
      </w:r>
    </w:p>
    <w:p w14:paraId="4DC9FE66" w14:textId="77777777" w:rsidR="00693AF0" w:rsidRPr="00042D26" w:rsidRDefault="00693AF0" w:rsidP="00693AF0">
      <w:pPr>
        <w:pStyle w:val="berschrift1"/>
        <w:rPr>
          <w:rFonts w:ascii="Open Sans" w:hAnsi="Open Sans" w:cs="Open Sans"/>
        </w:rPr>
      </w:pPr>
      <w:r w:rsidRPr="00042D26">
        <w:rPr>
          <w:rFonts w:ascii="Open Sans" w:hAnsi="Open Sans" w:cs="Open Sans"/>
        </w:rPr>
        <w:t>Questions: Exercise and Application of Pumping Test Analysis</w:t>
      </w:r>
    </w:p>
    <w:p w14:paraId="6BB9479E" w14:textId="13D0D6B8" w:rsidR="00DE4FE3" w:rsidRDefault="00314928">
      <w:pPr>
        <w:pStyle w:val="Textkrper"/>
      </w:pPr>
      <w:r>
        <w:rPr>
          <w:b/>
          <w:bCs/>
        </w:rPr>
        <w:t>27. What conditions are appropriate for use of the Theis Solution?</w:t>
      </w:r>
    </w:p>
    <w:p w14:paraId="3DFD795A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Steady state flow, confined aquifer.</w:t>
      </w:r>
      <w:r>
        <w:br/>
      </w:r>
      <w:r>
        <w:rPr>
          <w:b/>
          <w:bCs/>
        </w:rPr>
        <w:t>B.</w:t>
      </w:r>
      <w:r>
        <w:t xml:space="preserve"> Transient flow, confined aquifer</w:t>
      </w:r>
      <w:r>
        <w:br/>
      </w:r>
      <w:r>
        <w:rPr>
          <w:b/>
          <w:bCs/>
        </w:rPr>
        <w:t>C.</w:t>
      </w:r>
      <w:r>
        <w:t xml:space="preserve"> Steady state flow, semiconfined aquifer</w:t>
      </w:r>
      <w:r>
        <w:br/>
      </w:r>
      <w:r>
        <w:rPr>
          <w:b/>
          <w:bCs/>
        </w:rPr>
        <w:t>D.</w:t>
      </w:r>
      <w:r>
        <w:t xml:space="preserve"> Transient flow, semiconfined aquifer</w:t>
      </w:r>
      <w:r>
        <w:br/>
      </w:r>
      <w:r>
        <w:rPr>
          <w:b/>
          <w:bCs/>
        </w:rPr>
        <w:t>E.</w:t>
      </w:r>
      <w:r>
        <w:t xml:space="preserve"> Steady state flow, unconfined aquifer</w:t>
      </w:r>
      <w:r>
        <w:br/>
      </w:r>
      <w:r>
        <w:rPr>
          <w:b/>
          <w:bCs/>
        </w:rPr>
        <w:t>F.</w:t>
      </w:r>
      <w:r>
        <w:t xml:space="preserve"> Transient flow, unconfined aquifer</w:t>
      </w:r>
    </w:p>
    <w:p w14:paraId="40253C66" w14:textId="77777777" w:rsidR="00DE4FE3" w:rsidRDefault="00314928">
      <w:pPr>
        <w:pStyle w:val="Textkrper"/>
      </w:pPr>
      <w:r>
        <w:rPr>
          <w:b/>
          <w:bCs/>
        </w:rPr>
        <w:t>28. What is the main</w:t>
      </w:r>
      <w:r>
        <w:rPr>
          <w:b/>
          <w:bCs/>
        </w:rPr>
        <w:t xml:space="preserve"> goal of fitting pumping test data to curves describing drawdown in response to pumping?</w:t>
      </w:r>
    </w:p>
    <w:p w14:paraId="6F8AF290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To determine unknown aquifer properties from observed data</w:t>
      </w:r>
      <w:r>
        <w:br/>
      </w:r>
      <w:r>
        <w:rPr>
          <w:b/>
          <w:bCs/>
        </w:rPr>
        <w:t>B.</w:t>
      </w:r>
      <w:r>
        <w:t xml:space="preserve"> To predict the future pumping rate of a well</w:t>
      </w:r>
      <w:r>
        <w:br/>
      </w:r>
      <w:r>
        <w:rPr>
          <w:b/>
          <w:bCs/>
        </w:rPr>
        <w:t>C.</w:t>
      </w:r>
      <w:r>
        <w:t xml:space="preserve"> To measure the depth of the groundwater table</w:t>
      </w:r>
      <w:r>
        <w:br/>
      </w:r>
      <w:r>
        <w:rPr>
          <w:b/>
          <w:bCs/>
        </w:rPr>
        <w:t>D.</w:t>
      </w:r>
      <w:r>
        <w:t xml:space="preserve"> To ca</w:t>
      </w:r>
      <w:r>
        <w:t>lculate the hydraulic gradient</w:t>
      </w:r>
    </w:p>
    <w:p w14:paraId="40887287" w14:textId="77777777" w:rsidR="00DE4FE3" w:rsidRDefault="00314928">
      <w:pPr>
        <w:pStyle w:val="Textkrper"/>
      </w:pPr>
      <w:r>
        <w:rPr>
          <w:b/>
          <w:bCs/>
        </w:rPr>
        <w:t>29. If the estimated transmissivity (T) is too low, how will the predicted drawdown compare to the true drawdown?</w:t>
      </w:r>
    </w:p>
    <w:p w14:paraId="4D9E7464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The predicted drawdown will be too small</w:t>
      </w:r>
      <w:r>
        <w:br/>
      </w:r>
      <w:r>
        <w:rPr>
          <w:b/>
          <w:bCs/>
        </w:rPr>
        <w:t>B.</w:t>
      </w:r>
      <w:r>
        <w:t xml:space="preserve"> The predicted drawdown will remain unchanged</w:t>
      </w:r>
      <w:r>
        <w:br/>
      </w:r>
      <w:r>
        <w:rPr>
          <w:b/>
          <w:bCs/>
        </w:rPr>
        <w:t>C.</w:t>
      </w:r>
      <w:r>
        <w:t xml:space="preserve"> The predicted dr</w:t>
      </w:r>
      <w:r>
        <w:t>awdown will be too large</w:t>
      </w:r>
      <w:r>
        <w:br/>
      </w:r>
      <w:r>
        <w:rPr>
          <w:b/>
          <w:bCs/>
        </w:rPr>
        <w:t>D.</w:t>
      </w:r>
      <w:r>
        <w:t xml:space="preserve"> The predicted drawdown will be too large or too small depending on the distance from the well</w:t>
      </w:r>
    </w:p>
    <w:p w14:paraId="52E407E1" w14:textId="77777777" w:rsidR="00DE4FE3" w:rsidRDefault="00314928">
      <w:pPr>
        <w:pStyle w:val="Textkrper"/>
      </w:pPr>
      <w:r>
        <w:rPr>
          <w:b/>
          <w:bCs/>
        </w:rPr>
        <w:t>30. What role does curve fitting to pumping test data play in the process of estimating aquifer parameters?</w:t>
      </w:r>
    </w:p>
    <w:p w14:paraId="110F1DA1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It predicts future rain</w:t>
      </w:r>
      <w:r>
        <w:t>fall effects on groundwater levels</w:t>
      </w:r>
      <w:r>
        <w:br/>
      </w:r>
      <w:r>
        <w:rPr>
          <w:b/>
          <w:bCs/>
        </w:rPr>
        <w:t>B.</w:t>
      </w:r>
      <w:r>
        <w:t xml:space="preserve"> It determines the total groundwater storage in the aquifer</w:t>
      </w:r>
      <w:r>
        <w:br/>
      </w:r>
      <w:r>
        <w:rPr>
          <w:b/>
          <w:bCs/>
        </w:rPr>
        <w:t>C.</w:t>
      </w:r>
      <w:r>
        <w:t xml:space="preserve"> It estimates the pumping rate required for full aquifer depletion</w:t>
      </w:r>
      <w:r>
        <w:br/>
      </w:r>
      <w:r>
        <w:rPr>
          <w:b/>
          <w:bCs/>
        </w:rPr>
        <w:t>D.</w:t>
      </w:r>
      <w:r>
        <w:t xml:space="preserve"> It helps visually compare theoretical and observed drawdown curves</w:t>
      </w:r>
    </w:p>
    <w:p w14:paraId="0BF069A1" w14:textId="77777777" w:rsidR="00DE4FE3" w:rsidRDefault="00314928">
      <w:pPr>
        <w:pStyle w:val="Textkrper"/>
      </w:pPr>
      <w:r>
        <w:rPr>
          <w:b/>
          <w:bCs/>
        </w:rPr>
        <w:lastRenderedPageBreak/>
        <w:t>31. Why is it import</w:t>
      </w:r>
      <w:r>
        <w:rPr>
          <w:b/>
          <w:bCs/>
        </w:rPr>
        <w:t>ant to compare predicted drawdown using estimated parameters with the true drawdown?</w:t>
      </w:r>
    </w:p>
    <w:p w14:paraId="21110B8C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To determine the maximum sustainable pumping rate</w:t>
      </w:r>
      <w:r>
        <w:br/>
      </w:r>
      <w:r>
        <w:rPr>
          <w:b/>
          <w:bCs/>
        </w:rPr>
        <w:t>B.</w:t>
      </w:r>
      <w:r>
        <w:t xml:space="preserve"> To evaluate the accuracy of the parameter estimation process</w:t>
      </w:r>
      <w:r>
        <w:br/>
      </w:r>
      <w:r>
        <w:rPr>
          <w:b/>
          <w:bCs/>
        </w:rPr>
        <w:t>C.</w:t>
      </w:r>
      <w:r>
        <w:t xml:space="preserve"> To find out if the aquifer is unconfined or confine</w:t>
      </w:r>
      <w:r>
        <w:t>d</w:t>
      </w:r>
      <w:r>
        <w:br/>
      </w:r>
      <w:r>
        <w:rPr>
          <w:b/>
          <w:bCs/>
        </w:rPr>
        <w:t>D.</w:t>
      </w:r>
      <w:r>
        <w:t xml:space="preserve"> To measure the recharge rate of the aquifer</w:t>
      </w:r>
    </w:p>
    <w:p w14:paraId="25F4CD55" w14:textId="77777777" w:rsidR="00DE4FE3" w:rsidRDefault="00314928">
      <w:pPr>
        <w:pStyle w:val="Textkrper"/>
      </w:pPr>
      <w:bookmarkStart w:id="0" w:name="_GoBack"/>
      <w:bookmarkEnd w:id="0"/>
      <w:r>
        <w:rPr>
          <w:b/>
          <w:bCs/>
        </w:rPr>
        <w:t>32. Which parameters are estimated using the Theis solution and pumping test data?</w:t>
      </w:r>
    </w:p>
    <w:p w14:paraId="3B75F6B1" w14:textId="77777777" w:rsidR="00DE4FE3" w:rsidRDefault="00314928">
      <w:pPr>
        <w:pStyle w:val="Textkrper"/>
      </w:pPr>
      <w:r>
        <w:rPr>
          <w:b/>
          <w:bCs/>
        </w:rPr>
        <w:t>A.</w:t>
      </w:r>
      <w:r>
        <w:t xml:space="preserve"> Hydraulic Conductivity and Porosity</w:t>
      </w:r>
      <w:r>
        <w:br/>
      </w:r>
      <w:r>
        <w:rPr>
          <w:b/>
          <w:bCs/>
        </w:rPr>
        <w:t>B.</w:t>
      </w:r>
      <w:r>
        <w:t xml:space="preserve"> Transmissivity and Storativity</w:t>
      </w:r>
      <w:r>
        <w:br/>
      </w:r>
      <w:r>
        <w:rPr>
          <w:b/>
          <w:bCs/>
        </w:rPr>
        <w:t>C.</w:t>
      </w:r>
      <w:r>
        <w:t xml:space="preserve"> Specific Yield and Permeability</w:t>
      </w:r>
      <w:r>
        <w:br/>
      </w:r>
      <w:r>
        <w:rPr>
          <w:b/>
          <w:bCs/>
        </w:rPr>
        <w:t>D.</w:t>
      </w:r>
      <w:r>
        <w:t xml:space="preserve"> Pumping Rate and Aquifer Thickness</w:t>
      </w:r>
    </w:p>
    <w:sectPr w:rsidR="00DE4FE3">
      <w:headerReference w:type="default" r:id="rId7"/>
      <w:footerReference w:type="default" r:id="rId8"/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F7A139" w14:textId="77777777" w:rsidR="00314928" w:rsidRDefault="00314928" w:rsidP="00693AF0">
      <w:pPr>
        <w:spacing w:after="0"/>
      </w:pPr>
      <w:r>
        <w:separator/>
      </w:r>
    </w:p>
  </w:endnote>
  <w:endnote w:type="continuationSeparator" w:id="0">
    <w:p w14:paraId="130F74C9" w14:textId="77777777" w:rsidR="00314928" w:rsidRDefault="00314928" w:rsidP="00693A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0EADC8" w14:textId="6909D02C" w:rsidR="0085459F" w:rsidRPr="0085459F" w:rsidRDefault="0085459F" w:rsidP="0085459F">
    <w:pPr>
      <w:pStyle w:val="Fuzeile"/>
      <w:jc w:val="center"/>
      <w:rPr>
        <w:rFonts w:ascii="Open Sans" w:hAnsi="Open Sans" w:cs="Open Sans"/>
      </w:rPr>
    </w:pPr>
    <w:r>
      <w:rPr>
        <w:rFonts w:ascii="Open Sans" w:hAnsi="Open Sans" w:cs="Open Sans"/>
      </w:rPr>
      <w:t>PTA</w:t>
    </w:r>
    <w:r w:rsidRPr="002209CE">
      <w:rPr>
        <w:rFonts w:ascii="Open Sans" w:hAnsi="Open Sans" w:cs="Open Sans"/>
      </w:rPr>
      <w:t xml:space="preserve"> Questions </w:t>
    </w:r>
    <w:sdt>
      <w:sdtPr>
        <w:rPr>
          <w:rFonts w:ascii="Open Sans" w:hAnsi="Open Sans" w:cs="Open Sans"/>
        </w:rPr>
        <w:id w:val="631913281"/>
        <w:docPartObj>
          <w:docPartGallery w:val="Page Numbers (Bottom of Page)"/>
          <w:docPartUnique/>
        </w:docPartObj>
      </w:sdtPr>
      <w:sdtContent>
        <w:r w:rsidRPr="002209CE">
          <w:rPr>
            <w:rFonts w:ascii="Open Sans" w:hAnsi="Open Sans" w:cs="Open Sans"/>
          </w:rPr>
          <w:t xml:space="preserve">- </w:t>
        </w:r>
        <w:r w:rsidRPr="002209CE">
          <w:rPr>
            <w:rFonts w:ascii="Open Sans" w:hAnsi="Open Sans" w:cs="Open Sans"/>
          </w:rPr>
          <w:fldChar w:fldCharType="begin"/>
        </w:r>
        <w:r w:rsidRPr="002209CE">
          <w:rPr>
            <w:rFonts w:ascii="Open Sans" w:hAnsi="Open Sans" w:cs="Open Sans"/>
          </w:rPr>
          <w:instrText>PAGE   \* MERGEFORMAT</w:instrText>
        </w:r>
        <w:r w:rsidRPr="002209CE">
          <w:rPr>
            <w:rFonts w:ascii="Open Sans" w:hAnsi="Open Sans" w:cs="Open Sans"/>
          </w:rPr>
          <w:fldChar w:fldCharType="separate"/>
        </w:r>
        <w:r w:rsidR="00042D26" w:rsidRPr="00042D26">
          <w:rPr>
            <w:rFonts w:ascii="Open Sans" w:hAnsi="Open Sans" w:cs="Open Sans"/>
            <w:noProof/>
            <w:lang w:val="de-DE"/>
          </w:rPr>
          <w:t>1</w:t>
        </w:r>
        <w:r w:rsidRPr="002209CE">
          <w:rPr>
            <w:rFonts w:ascii="Open Sans" w:hAnsi="Open Sans" w:cs="Open San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22D430" w14:textId="77777777" w:rsidR="00314928" w:rsidRDefault="00314928" w:rsidP="00693AF0">
      <w:pPr>
        <w:spacing w:after="0"/>
      </w:pPr>
      <w:r>
        <w:separator/>
      </w:r>
    </w:p>
  </w:footnote>
  <w:footnote w:type="continuationSeparator" w:id="0">
    <w:p w14:paraId="16D23D7A" w14:textId="77777777" w:rsidR="00314928" w:rsidRDefault="00314928" w:rsidP="00693A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3174FE" w14:textId="286BE14A" w:rsidR="001D67C6" w:rsidRPr="0085459F" w:rsidRDefault="001D67C6" w:rsidP="001D67C6">
    <w:pPr>
      <w:ind w:firstLine="720"/>
      <w:rPr>
        <w:rFonts w:ascii="Open Sans" w:hAnsi="Open Sans" w:cs="Open Sans"/>
        <w:sz w:val="22"/>
      </w:rPr>
    </w:pPr>
    <w:r w:rsidRPr="0085459F">
      <w:rPr>
        <w:rFonts w:ascii="Open Sans" w:hAnsi="Open Sans" w:cs="Open Sans"/>
        <w:noProof/>
        <w:lang w:val="de-DE" w:eastAsia="de-DE"/>
      </w:rPr>
      <w:drawing>
        <wp:anchor distT="0" distB="0" distL="114300" distR="114300" simplePos="0" relativeHeight="251658240" behindDoc="1" locked="0" layoutInCell="1" allowOverlap="1" wp14:anchorId="33A4F8A7" wp14:editId="5AE3DD62">
          <wp:simplePos x="0" y="0"/>
          <wp:positionH relativeFrom="margin">
            <wp:posOffset>0</wp:posOffset>
          </wp:positionH>
          <wp:positionV relativeFrom="paragraph">
            <wp:posOffset>-84455</wp:posOffset>
          </wp:positionV>
          <wp:extent cx="509905" cy="359410"/>
          <wp:effectExtent l="0" t="0" r="0" b="0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UX_logo_w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990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5459F">
      <w:rPr>
        <w:rFonts w:ascii="Open Sans" w:hAnsi="Open Sans" w:cs="Open Sans"/>
        <w:noProof/>
        <w:lang w:eastAsia="de-DE"/>
      </w:rPr>
      <w:t xml:space="preserve">   </w:t>
    </w:r>
    <w:r w:rsidRPr="0085459F">
      <w:rPr>
        <w:rFonts w:ascii="Open Sans" w:hAnsi="Open Sans" w:cs="Open Sans"/>
        <w:noProof/>
        <w:lang w:eastAsia="de-DE"/>
      </w:rPr>
      <w:t>Pumping Test Analysis</w:t>
    </w:r>
    <w:r w:rsidRPr="0085459F">
      <w:rPr>
        <w:rFonts w:ascii="Open Sans" w:hAnsi="Open Sans" w:cs="Open Sans"/>
        <w:noProof/>
        <w:lang w:eastAsia="de-DE"/>
      </w:rPr>
      <w:t xml:space="preserve"> Module – Electronic Questions</w:t>
    </w:r>
  </w:p>
  <w:p w14:paraId="7D61FFF3" w14:textId="77777777" w:rsidR="001D67C6" w:rsidRPr="0085459F" w:rsidRDefault="001D67C6" w:rsidP="001D67C6">
    <w:pPr>
      <w:pStyle w:val="Kopfzeile"/>
      <w:rPr>
        <w:rFonts w:ascii="Open Sans" w:hAnsi="Open Sans" w:cs="Open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472C2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65385CAF"/>
    <w:multiLevelType w:val="multilevel"/>
    <w:tmpl w:val="C59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E4FE3"/>
    <w:rsid w:val="00042D26"/>
    <w:rsid w:val="0016599A"/>
    <w:rsid w:val="001D67C6"/>
    <w:rsid w:val="00314928"/>
    <w:rsid w:val="00693AF0"/>
    <w:rsid w:val="0085459F"/>
    <w:rsid w:val="00DE4FE3"/>
    <w:rsid w:val="00E4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12EAD"/>
  <w15:docId w15:val="{FEA1F0FC-6760-4B82-B013-F7BC964C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footer" w:uiPriority="99"/>
    <w:lsdException w:name="Title" w:uiPriority="10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qFormat/>
    <w:rsid w:val="001D67C6"/>
    <w:pPr>
      <w:spacing w:before="180" w:after="180"/>
    </w:pPr>
    <w:rPr>
      <w:rFonts w:ascii="Open Sans" w:hAnsi="Open Sans"/>
      <w:sz w:val="22"/>
    </w:r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Kopfzeile">
    <w:name w:val="header"/>
    <w:basedOn w:val="Standard"/>
    <w:link w:val="KopfzeileZchn"/>
    <w:rsid w:val="00693AF0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693AF0"/>
  </w:style>
  <w:style w:type="paragraph" w:styleId="Fuzeile">
    <w:name w:val="footer"/>
    <w:basedOn w:val="Standard"/>
    <w:link w:val="FuzeileZchn"/>
    <w:uiPriority w:val="99"/>
    <w:rsid w:val="00693AF0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693AF0"/>
  </w:style>
  <w:style w:type="character" w:customStyle="1" w:styleId="TextkrperZchn">
    <w:name w:val="Textkörper Zchn"/>
    <w:basedOn w:val="Absatz-Standardschriftart"/>
    <w:link w:val="Textkrper"/>
    <w:rsid w:val="001D67C6"/>
    <w:rPr>
      <w:rFonts w:ascii="Open Sans" w:hAnsi="Open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1501</Words>
  <Characters>9463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Thomas Reimann</cp:lastModifiedBy>
  <cp:revision>4</cp:revision>
  <dcterms:created xsi:type="dcterms:W3CDTF">2025-12-23T01:04:00Z</dcterms:created>
  <dcterms:modified xsi:type="dcterms:W3CDTF">2025-12-27T18:50:00Z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e37846c9-bd42-4778-84a7-b2df7213fdb6</vt:lpwstr>
  </property>
</Properties>
</file>