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E117" w14:textId="77777777" w:rsidR="00E97586" w:rsidRPr="00E97586" w:rsidRDefault="00E97586" w:rsidP="00E97586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97586">
        <w:rPr>
          <w:rFonts w:ascii="Times New Roman" w:hAnsi="Times New Roman" w:cs="Times New Roman"/>
          <w:b/>
          <w:sz w:val="24"/>
          <w:szCs w:val="24"/>
        </w:rPr>
        <w:t>Data:</w:t>
      </w:r>
    </w:p>
    <w:p w14:paraId="02762B5E" w14:textId="77777777" w:rsidR="00DF52B3" w:rsidRDefault="00E97586" w:rsidP="00E9758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97586">
        <w:rPr>
          <w:rFonts w:ascii="Times New Roman" w:hAnsi="Times New Roman" w:cs="Times New Roman"/>
          <w:sz w:val="24"/>
          <w:szCs w:val="24"/>
        </w:rPr>
        <w:t>Our main variable of interest in estimating the Gini index was the percent of the workforce belonging to a union in any specific state. We also attempted to control for other variables, including: the percent of the workforce under a collective bargaining agreement, population, GDP, minimum wage, personal income, size of the civilian labor force, the percent of the population with a bachelor’s degree or higher, unemployment, and homeownership rate. We collected our data from the United States Census Bureau American Community Survey (ACS), from a Union Membership and Coverage Database utilizing the Current Population Survey (CPS), and from the Federal Reserve Economic Database (FRED). All the data collected ranges from the years 2006 through 2016. A description of our variables, as well as summary statistics can be found below.</w:t>
      </w:r>
    </w:p>
    <w:p w14:paraId="0A6A59DE" w14:textId="77777777" w:rsidR="00E97586" w:rsidRDefault="00E97586" w:rsidP="00E97586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320" w:type="dxa"/>
        <w:tblInd w:w="507" w:type="dxa"/>
        <w:tblLook w:val="04A0" w:firstRow="1" w:lastRow="0" w:firstColumn="1" w:lastColumn="0" w:noHBand="0" w:noVBand="1"/>
      </w:tblPr>
      <w:tblGrid>
        <w:gridCol w:w="3180"/>
        <w:gridCol w:w="5140"/>
      </w:tblGrid>
      <w:tr w:rsidR="00E97586" w:rsidRPr="00EB100B" w14:paraId="6196AB1A" w14:textId="77777777" w:rsidTr="00F276D6">
        <w:trPr>
          <w:trHeight w:val="293"/>
        </w:trPr>
        <w:tc>
          <w:tcPr>
            <w:tcW w:w="318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2D064D47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Variable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5CF6D08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97586" w:rsidRPr="00EB100B" w14:paraId="62FC4BD9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C2EE8D9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percent_union_members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A7B5F4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97586" w:rsidRPr="00EB100B" w14:paraId="723A8498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3F6A77E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percent_collective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8843037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97586" w:rsidRPr="00EB100B" w14:paraId="07B559DB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9FDBA86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gini_index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E97189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Gini Index measured from 0 - 1</w:t>
            </w:r>
          </w:p>
        </w:tc>
      </w:tr>
      <w:tr w:rsidR="00E97586" w:rsidRPr="00EB100B" w14:paraId="24237C7C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344EC2B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24FDA6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 in thousands. Not seasonally adjusted</w:t>
            </w:r>
          </w:p>
        </w:tc>
      </w:tr>
      <w:tr w:rsidR="00E97586" w:rsidRPr="00EB100B" w14:paraId="7001AAB2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06B56D9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gdp_in_millions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0EF8658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Real GDP in millions of dollars</w:t>
            </w:r>
          </w:p>
        </w:tc>
      </w:tr>
      <w:tr w:rsidR="00E97586" w:rsidRPr="00EB100B" w14:paraId="6F7E852E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FE5402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state_min_wage_rate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9E98ACB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State minimum wage rate in dollars per hour</w:t>
            </w:r>
          </w:p>
        </w:tc>
      </w:tr>
      <w:tr w:rsidR="00E97586" w:rsidRPr="00EB100B" w14:paraId="43F7117E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3C82414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per_capital_personal_income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1D028A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 capita personal income. Measured in dollars</w:t>
            </w:r>
          </w:p>
        </w:tc>
      </w:tr>
      <w:tr w:rsidR="00E97586" w:rsidRPr="00EB100B" w14:paraId="0BE85A6D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66F2CD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yearly_avg_clf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7D8F1F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civilian labor force</w:t>
            </w:r>
          </w:p>
        </w:tc>
      </w:tr>
      <w:tr w:rsidR="00E97586" w:rsidRPr="00EB100B" w14:paraId="5C16C61B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BE1C9FB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perc_w_bach_deg_or_higher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00E9FD6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Percent of population with a bachelor's degree or higher</w:t>
            </w:r>
          </w:p>
        </w:tc>
      </w:tr>
      <w:tr w:rsidR="00E97586" w:rsidRPr="00EB100B" w14:paraId="476C6C41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BAF331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yearly_avg_unemply_rate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F108288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unemployment rate in percent</w:t>
            </w:r>
          </w:p>
        </w:tc>
      </w:tr>
      <w:tr w:rsidR="00E97586" w:rsidRPr="00EB100B" w14:paraId="020C2581" w14:textId="77777777" w:rsidTr="00F276D6">
        <w:trPr>
          <w:trHeight w:val="293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581D314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homeownership_rate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8B7B77" w14:textId="77777777" w:rsidR="00E97586" w:rsidRPr="00EB100B" w:rsidRDefault="00E97586" w:rsidP="00F276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Homeownership rate in percent</w:t>
            </w:r>
          </w:p>
        </w:tc>
      </w:tr>
    </w:tbl>
    <w:p w14:paraId="27076BDB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62C1730E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3267BE02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50F133AF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2877"/>
        <w:gridCol w:w="1387"/>
        <w:gridCol w:w="1840"/>
        <w:gridCol w:w="1387"/>
        <w:gridCol w:w="1387"/>
      </w:tblGrid>
      <w:tr w:rsidR="00E97586" w:rsidRPr="008B4741" w14:paraId="55E4EAF8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50589C10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Variable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7267E35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184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168925B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Standard Deviation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2677F43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1320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5B9BD5"/>
            <w:noWrap/>
            <w:vAlign w:val="center"/>
            <w:hideMark/>
          </w:tcPr>
          <w:p w14:paraId="62E06739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B4741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</w:tr>
      <w:tr w:rsidR="00E97586" w:rsidRPr="008B4741" w14:paraId="2FC0993B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A171033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percent_union_members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1D541C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10.728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D49538D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5.387492903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116FD3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09FC511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</w:tr>
      <w:tr w:rsidR="00E97586" w:rsidRPr="008B4741" w14:paraId="13E7DFBD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C34228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percent_collective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CDA436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12.05527273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21A7DA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5.385831055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310FF8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A3E524C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27.2</w:t>
            </w:r>
          </w:p>
        </w:tc>
      </w:tr>
      <w:tr w:rsidR="00E97586" w:rsidRPr="008B4741" w14:paraId="5552609D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17F1CFE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gini_index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488131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0.456355818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3522D62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0.020278936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2A3C70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0.402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1016CA0F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0.5138</w:t>
            </w:r>
          </w:p>
        </w:tc>
      </w:tr>
      <w:tr w:rsidR="00E97586" w:rsidRPr="008B4741" w14:paraId="61A6DB5B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4514598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E7BAE6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6214.379733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F9EBDC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6877.38364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EDA3CC0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522.667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555965E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39296.476</w:t>
            </w:r>
          </w:p>
        </w:tc>
      </w:tr>
      <w:tr w:rsidR="00E97586" w:rsidRPr="008B4741" w14:paraId="245243A4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593A11BE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gdp_in_millions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3C77E2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319495.1329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73EF5EF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391382.0226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56D96E9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26801.5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8432E40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2500645.2</w:t>
            </w:r>
          </w:p>
        </w:tc>
      </w:tr>
      <w:tr w:rsidR="00E97586" w:rsidRPr="008B4741" w14:paraId="06E460A6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F99DC2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state_min_wage_rate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25D14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7.096509091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DA544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1.085639913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E11811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7E65150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97586" w:rsidRPr="008B4741" w14:paraId="32635336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25C6F4A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per_capital_personal_income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F26191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42281.82909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39D4B7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7525.351781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4650958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27907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3244B2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69547</w:t>
            </w:r>
          </w:p>
        </w:tc>
      </w:tr>
      <w:tr w:rsidR="00E97586" w:rsidRPr="008B4741" w14:paraId="10BC779F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7BFBC3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yearly_avg_clf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A7623B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3087521.748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44B59E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3363924.251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F8203A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281246.8333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0F922E5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19093657.42</w:t>
            </w:r>
          </w:p>
        </w:tc>
      </w:tr>
      <w:tr w:rsidR="00E97586" w:rsidRPr="008B4741" w14:paraId="563E9445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945CCBB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perc_w_bach_deg_or_higher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5CBDDB9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28.12818182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29060077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4.974062631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64C8B40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21871508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42.7</w:t>
            </w:r>
          </w:p>
        </w:tc>
      </w:tr>
      <w:tr w:rsidR="00E97586" w:rsidRPr="008B4741" w14:paraId="05C8FB89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9CAF608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yearly_avg_unemply_rate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4D580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6.267227273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436536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2.176720477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329F72C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2.566666667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BFC36A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13.65833333</w:t>
            </w:r>
          </w:p>
        </w:tc>
      </w:tr>
      <w:tr w:rsidR="00E97586" w:rsidRPr="008B4741" w14:paraId="5B23F4F3" w14:textId="77777777" w:rsidTr="00E97586">
        <w:trPr>
          <w:trHeight w:val="293"/>
          <w:jc w:val="center"/>
        </w:trPr>
        <w:tc>
          <w:tcPr>
            <w:tcW w:w="270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A6674F7" w14:textId="77777777" w:rsidR="00E97586" w:rsidRPr="008B4741" w:rsidRDefault="00E97586" w:rsidP="00F27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741">
              <w:rPr>
                <w:rFonts w:ascii="Calibri" w:eastAsia="Times New Roman" w:hAnsi="Calibri" w:cs="Calibri"/>
                <w:color w:val="000000"/>
              </w:rPr>
              <w:t>homeownership_rate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7A1D211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68.37527273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604A1B4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5.100163166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ABC53D3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51.5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55E8B2E6" w14:textId="77777777" w:rsidR="00E97586" w:rsidRPr="008B4741" w:rsidRDefault="00E97586" w:rsidP="00F27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74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</w:tbl>
    <w:p w14:paraId="7361ED93" w14:textId="77777777" w:rsidR="00E97586" w:rsidRDefault="00E97586" w:rsidP="00E97586">
      <w:pPr>
        <w:rPr>
          <w:rFonts w:ascii="Times New Roman" w:hAnsi="Times New Roman" w:cs="Times New Roman"/>
          <w:sz w:val="24"/>
          <w:szCs w:val="24"/>
        </w:rPr>
      </w:pPr>
    </w:p>
    <w:p w14:paraId="0768EB7C" w14:textId="22AA5F2C" w:rsidR="004549EC" w:rsidRDefault="008B1D9F" w:rsidP="008B1D9F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7B8523" wp14:editId="1F90ACE2">
            <wp:simplePos x="0" y="0"/>
            <wp:positionH relativeFrom="column">
              <wp:posOffset>3256280</wp:posOffset>
            </wp:positionH>
            <wp:positionV relativeFrom="margin">
              <wp:posOffset>5347970</wp:posOffset>
            </wp:positionV>
            <wp:extent cx="2971800" cy="2433320"/>
            <wp:effectExtent l="0" t="0" r="0" b="5080"/>
            <wp:wrapThrough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on 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86">
        <w:rPr>
          <w:rFonts w:ascii="Times New Roman" w:hAnsi="Times New Roman" w:cs="Times New Roman"/>
          <w:sz w:val="24"/>
          <w:szCs w:val="24"/>
        </w:rPr>
        <w:t>There are variations in our data, both over time and by state. Below, figures 1a and 2a show variation in the average Gini index and average union membership over time.</w:t>
      </w:r>
      <w:r w:rsidR="004549EC">
        <w:rPr>
          <w:rFonts w:ascii="Times New Roman" w:hAnsi="Times New Roman" w:cs="Times New Roman"/>
          <w:sz w:val="24"/>
          <w:szCs w:val="24"/>
        </w:rPr>
        <w:t xml:space="preserve"> We observe a strong positive trend in the ave</w:t>
      </w:r>
      <w:r w:rsidR="0019506E">
        <w:rPr>
          <w:rFonts w:ascii="Times New Roman" w:hAnsi="Times New Roman" w:cs="Times New Roman"/>
          <w:sz w:val="24"/>
          <w:szCs w:val="24"/>
        </w:rPr>
        <w:t>rage Gini index over time, while over the same period,</w:t>
      </w:r>
      <w:bookmarkStart w:id="0" w:name="_GoBack"/>
      <w:bookmarkEnd w:id="0"/>
      <w:r w:rsidR="00195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see that</w:t>
      </w:r>
      <w:r w:rsidR="00454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="004549EC">
        <w:rPr>
          <w:rFonts w:ascii="Times New Roman" w:hAnsi="Times New Roman" w:cs="Times New Roman"/>
          <w:sz w:val="24"/>
          <w:szCs w:val="24"/>
        </w:rPr>
        <w:t>union membership</w:t>
      </w:r>
      <w:r>
        <w:rPr>
          <w:rFonts w:ascii="Times New Roman" w:hAnsi="Times New Roman" w:cs="Times New Roman"/>
          <w:sz w:val="24"/>
          <w:szCs w:val="24"/>
        </w:rPr>
        <w:t xml:space="preserve"> has a</w:t>
      </w:r>
      <w:r w:rsidR="004549EC">
        <w:rPr>
          <w:rFonts w:ascii="Times New Roman" w:hAnsi="Times New Roman" w:cs="Times New Roman"/>
          <w:sz w:val="24"/>
          <w:szCs w:val="24"/>
        </w:rPr>
        <w:t xml:space="preserve"> weak negative trend. Comparing this to the longer time period trends we found in our research, our union participation data is </w:t>
      </w:r>
      <w:r>
        <w:rPr>
          <w:rFonts w:ascii="Times New Roman" w:hAnsi="Times New Roman" w:cs="Times New Roman"/>
          <w:sz w:val="24"/>
          <w:szCs w:val="24"/>
        </w:rPr>
        <w:t>quite</w:t>
      </w:r>
      <w:r w:rsidR="004549EC">
        <w:rPr>
          <w:rFonts w:ascii="Times New Roman" w:hAnsi="Times New Roman" w:cs="Times New Roman"/>
          <w:sz w:val="24"/>
          <w:szCs w:val="24"/>
        </w:rPr>
        <w:t xml:space="preserve"> stable.</w:t>
      </w:r>
      <w:r>
        <w:rPr>
          <w:rFonts w:ascii="Times New Roman" w:hAnsi="Times New Roman" w:cs="Times New Roman"/>
          <w:sz w:val="24"/>
          <w:szCs w:val="24"/>
        </w:rPr>
        <w:t xml:space="preserve"> Figure 1b and 2b below show the variation in Gini index and union participation rate across states. These plots illustrate that there is a large amount of heterogeneity between states.</w:t>
      </w:r>
    </w:p>
    <w:p w14:paraId="1AF29312" w14:textId="0C08C0B7" w:rsidR="00E97586" w:rsidRDefault="008B1D9F" w:rsidP="00E9758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3EA83C" wp14:editId="4AC20F38">
            <wp:simplePos x="0" y="0"/>
            <wp:positionH relativeFrom="column">
              <wp:posOffset>-23495</wp:posOffset>
            </wp:positionH>
            <wp:positionV relativeFrom="page">
              <wp:posOffset>6213475</wp:posOffset>
            </wp:positionV>
            <wp:extent cx="2971800" cy="24333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ni 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E00B" w14:textId="608903DA" w:rsidR="00E97586" w:rsidRDefault="008B1D9F" w:rsidP="00E9758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29CDFB4" wp14:editId="7F2841A0">
            <wp:simplePos x="0" y="0"/>
            <wp:positionH relativeFrom="margin">
              <wp:posOffset>133350</wp:posOffset>
            </wp:positionH>
            <wp:positionV relativeFrom="page">
              <wp:posOffset>309245</wp:posOffset>
            </wp:positionV>
            <wp:extent cx="5212715" cy="2195195"/>
            <wp:effectExtent l="0" t="0" r="6985" b="0"/>
            <wp:wrapThrough wrapText="bothSides">
              <wp:wrapPolygon edited="0">
                <wp:start x="0" y="0"/>
                <wp:lineTo x="0" y="21369"/>
                <wp:lineTo x="21550" y="21369"/>
                <wp:lineTo x="2155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on by state 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C0C5C" wp14:editId="2381E09D">
            <wp:extent cx="5476875" cy="232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ni by state 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503" cy="24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86"/>
    <w:rsid w:val="0019506E"/>
    <w:rsid w:val="004549EC"/>
    <w:rsid w:val="008B1D9F"/>
    <w:rsid w:val="00DF52B3"/>
    <w:rsid w:val="00E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74BA"/>
  <w15:chartTrackingRefBased/>
  <w15:docId w15:val="{07F1DF72-18C3-496B-B574-21BECA0E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O'Toole</dc:creator>
  <cp:keywords/>
  <dc:description/>
  <cp:lastModifiedBy>Tyler O'Toole</cp:lastModifiedBy>
  <cp:revision>3</cp:revision>
  <dcterms:created xsi:type="dcterms:W3CDTF">2018-12-07T23:36:00Z</dcterms:created>
  <dcterms:modified xsi:type="dcterms:W3CDTF">2018-12-08T00:09:00Z</dcterms:modified>
</cp:coreProperties>
</file>