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A9C0" w14:textId="29D83CE0" w:rsidR="00BB7E77" w:rsidRPr="003E4CCB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 w:rsidRPr="003E4CCB">
        <w:rPr>
          <w:rFonts w:ascii="Arial" w:hAnsi="Arial" w:cs="Arial"/>
          <w:sz w:val="24"/>
        </w:rPr>
        <w:t>Brandon Gilbert, Greg Moore, Tyler O’Toole</w:t>
      </w:r>
    </w:p>
    <w:p w14:paraId="67A42C0C" w14:textId="4BD30023" w:rsidR="003E4CCB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ECON 8010</w:t>
      </w:r>
    </w:p>
    <w:p w14:paraId="78B912DB" w14:textId="33539149" w:rsidR="003E4CCB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Empirical Project</w:t>
      </w:r>
    </w:p>
    <w:p w14:paraId="27F95D5C" w14:textId="6A3C61CB" w:rsidR="003E4CCB" w:rsidRDefault="003E4CCB" w:rsidP="00F05F72">
      <w:pPr>
        <w:spacing w:after="0" w:line="480" w:lineRule="auto"/>
        <w:jc w:val="center"/>
        <w:rPr>
          <w:rFonts w:ascii="Arial" w:hAnsi="Arial" w:cs="Arial"/>
          <w:sz w:val="24"/>
        </w:rPr>
      </w:pPr>
      <w:r w:rsidRPr="003E4CCB">
        <w:rPr>
          <w:rFonts w:ascii="Arial" w:hAnsi="Arial" w:cs="Arial"/>
          <w:sz w:val="24"/>
        </w:rPr>
        <w:t xml:space="preserve">Union Participation and </w:t>
      </w:r>
      <w:r w:rsidR="00BB7E77">
        <w:rPr>
          <w:rFonts w:ascii="Arial" w:hAnsi="Arial" w:cs="Arial"/>
          <w:sz w:val="24"/>
        </w:rPr>
        <w:t>t</w:t>
      </w:r>
      <w:r w:rsidRPr="003E4CCB">
        <w:rPr>
          <w:rFonts w:ascii="Arial" w:hAnsi="Arial" w:cs="Arial"/>
          <w:sz w:val="24"/>
        </w:rPr>
        <w:t>he Distribution of Income. Is there a relationship?</w:t>
      </w:r>
      <w:r>
        <w:rPr>
          <w:rFonts w:ascii="Arial" w:hAnsi="Arial" w:cs="Arial"/>
          <w:sz w:val="24"/>
        </w:rPr>
        <w:t xml:space="preserve"> </w:t>
      </w:r>
      <w:r w:rsidR="00BB7E77">
        <w:rPr>
          <w:rFonts w:ascii="Arial" w:hAnsi="Arial" w:cs="Arial"/>
          <w:sz w:val="24"/>
        </w:rPr>
        <w:t>A study of the United States</w:t>
      </w:r>
    </w:p>
    <w:p w14:paraId="56045507" w14:textId="3D712EEC" w:rsidR="00BB7E77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</w:t>
      </w:r>
      <w:r w:rsidR="00BB7E77">
        <w:rPr>
          <w:rFonts w:ascii="Arial" w:hAnsi="Arial" w:cs="Arial"/>
          <w:sz w:val="24"/>
        </w:rPr>
        <w:t xml:space="preserve"> percent of American worker who members of a Union has been on the decline since </w:t>
      </w:r>
      <w:r w:rsidR="00AB16C5" w:rsidRPr="00AB16C5">
        <w:rPr>
          <w:rFonts w:ascii="Arial" w:hAnsi="Arial" w:cs="Arial"/>
          <w:sz w:val="24"/>
        </w:rPr>
        <w:t>1983</w:t>
      </w:r>
      <w:r w:rsidR="00BB7E77">
        <w:rPr>
          <w:rFonts w:ascii="Arial" w:hAnsi="Arial" w:cs="Arial"/>
          <w:sz w:val="24"/>
        </w:rPr>
        <w:t xml:space="preserve">. </w:t>
      </w:r>
      <w:r w:rsidR="00AB16C5">
        <w:rPr>
          <w:rFonts w:ascii="Arial" w:hAnsi="Arial" w:cs="Arial"/>
          <w:sz w:val="24"/>
        </w:rPr>
        <w:t>The union membership rate, which is the proportion of employed wage and salary worked who are union members, in 2015 is nearly half the rate in 1986. Declining from 20.1% percent in 1983 to 11.1% in 2015.</w:t>
      </w:r>
    </w:p>
    <w:p w14:paraId="715A133B" w14:textId="77777777" w:rsidR="00BB7E77" w:rsidRDefault="00BB7E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FA256CB" w14:textId="1F459FE3" w:rsidR="00BB7E77" w:rsidRDefault="00BB7E77" w:rsidP="00A64B3E">
      <w:pPr>
        <w:spacing w:after="0" w:line="48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Works Cite</w:t>
      </w:r>
      <w:r w:rsidR="00A64B3E">
        <w:rPr>
          <w:rFonts w:ascii="Arial" w:hAnsi="Arial" w:cs="Arial"/>
          <w:sz w:val="24"/>
        </w:rPr>
        <w:t>d – WRONG FORMAT; NEED TO CHANGE TO CHICAGO</w:t>
      </w:r>
    </w:p>
    <w:p w14:paraId="712A8FC9" w14:textId="4F191327" w:rsidR="00BB7E77" w:rsidRDefault="00BB7E77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BB7E77">
        <w:rPr>
          <w:rFonts w:ascii="Arial" w:hAnsi="Arial" w:cs="Arial"/>
          <w:sz w:val="24"/>
        </w:rPr>
        <w:t xml:space="preserve">Dynarski, Susan. “Fresh Proof That Strong Unions Help Reduce Income Inequality.” The New York Times, The New York Times, 6 July 2018, </w:t>
      </w:r>
      <w:hyperlink r:id="rId4" w:history="1">
        <w:r w:rsidRPr="00B0599D">
          <w:rPr>
            <w:rStyle w:val="Hyperlink"/>
            <w:rFonts w:ascii="Arial" w:hAnsi="Arial" w:cs="Arial"/>
            <w:sz w:val="24"/>
          </w:rPr>
          <w:t>www.nytimes.com/2018/07/06/business/labor-unions-income-inequality.html</w:t>
        </w:r>
      </w:hyperlink>
      <w:r w:rsidRPr="00BB7E77">
        <w:rPr>
          <w:rFonts w:ascii="Arial" w:hAnsi="Arial" w:cs="Arial"/>
          <w:sz w:val="24"/>
        </w:rPr>
        <w:t>.</w:t>
      </w:r>
    </w:p>
    <w:p w14:paraId="5FFBA3F0" w14:textId="25A2622A" w:rsidR="00BB7E77" w:rsidRDefault="00BB7E77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BB7E77">
        <w:rPr>
          <w:rFonts w:ascii="Arial" w:hAnsi="Arial" w:cs="Arial"/>
          <w:sz w:val="24"/>
        </w:rPr>
        <w:t>Farber, Henry, et al. “Unions and Inequality Over the Twentieth Century: New Evidence from Survey Data.” 2018, doi:10.3386/w24587.</w:t>
      </w:r>
    </w:p>
    <w:p w14:paraId="619CB1FC" w14:textId="26AB8F79" w:rsidR="00BB7E77" w:rsidRDefault="00BB7E77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BB7E77">
        <w:rPr>
          <w:rFonts w:ascii="Arial" w:hAnsi="Arial" w:cs="Arial"/>
          <w:sz w:val="24"/>
        </w:rPr>
        <w:t xml:space="preserve">Gordon, Colion. “Union Decline and Rising Inequality in Two Charts.” Economic Policy Institute, Economic Policy Institute, 5 June 2012, </w:t>
      </w:r>
      <w:hyperlink r:id="rId5" w:history="1">
        <w:r w:rsidR="00C57DCB" w:rsidRPr="00B0599D">
          <w:rPr>
            <w:rStyle w:val="Hyperlink"/>
            <w:rFonts w:ascii="Arial" w:hAnsi="Arial" w:cs="Arial"/>
            <w:sz w:val="24"/>
          </w:rPr>
          <w:t>www.epi.org/blog/union-decline-rising-inequality-charts/</w:t>
        </w:r>
      </w:hyperlink>
      <w:r w:rsidRPr="00BB7E77">
        <w:rPr>
          <w:rFonts w:ascii="Arial" w:hAnsi="Arial" w:cs="Arial"/>
          <w:sz w:val="24"/>
        </w:rPr>
        <w:t>.</w:t>
      </w:r>
    </w:p>
    <w:p w14:paraId="7F992894" w14:textId="5F1D485B" w:rsidR="00C57DCB" w:rsidRDefault="00C57DCB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C57DCB">
        <w:rPr>
          <w:rFonts w:ascii="Arial" w:hAnsi="Arial" w:cs="Arial"/>
          <w:sz w:val="24"/>
        </w:rPr>
        <w:t>Western, Bruce, and Jake Rosenfeld. “Unions, Norms, and the Rise in U.S. Wage Inequality.” American Sociological Review, vol. 76, no. 4, 1 Aug. 2011, pp. 513–537., doi:10.1177/0003122411414817.</w:t>
      </w:r>
    </w:p>
    <w:p w14:paraId="016DAC52" w14:textId="35B631F6" w:rsidR="00C57DCB" w:rsidRDefault="00C57DCB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C57DCB">
        <w:rPr>
          <w:rFonts w:ascii="Arial" w:hAnsi="Arial" w:cs="Arial"/>
          <w:sz w:val="24"/>
        </w:rPr>
        <w:t>Greenhouse, Steven. “Labor's Decline and Wage Inequality.” The New York Times, The New York Times, 4 Aug. 2011, economix.blogs.nytimes.com/2011/08/04/labors-decline-and-wage-inequality/.</w:t>
      </w:r>
    </w:p>
    <w:p w14:paraId="53397A7F" w14:textId="1D766DD4" w:rsidR="00C57DCB" w:rsidRPr="003E4CCB" w:rsidRDefault="00033078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033078">
        <w:rPr>
          <w:rFonts w:ascii="Arial" w:hAnsi="Arial" w:cs="Arial"/>
          <w:sz w:val="24"/>
        </w:rPr>
        <w:t>https://cran.r-project.org/web/packages/plm/vignettes/plm.pdf</w:t>
      </w:r>
      <w:bookmarkStart w:id="0" w:name="_GoBack"/>
      <w:bookmarkEnd w:id="0"/>
    </w:p>
    <w:sectPr w:rsidR="00C57DCB" w:rsidRPr="003E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CB"/>
    <w:rsid w:val="00033078"/>
    <w:rsid w:val="003E4CCB"/>
    <w:rsid w:val="00603E3C"/>
    <w:rsid w:val="0068389F"/>
    <w:rsid w:val="00A64B3E"/>
    <w:rsid w:val="00AB16C5"/>
    <w:rsid w:val="00BB7E77"/>
    <w:rsid w:val="00C57DCB"/>
    <w:rsid w:val="00F0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4E19"/>
  <w15:chartTrackingRefBased/>
  <w15:docId w15:val="{03CA2B7A-B5BE-487C-BA93-E5696A25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pi.org/blog/union-decline-rising-inequality-charts/" TargetMode="External"/><Relationship Id="rId4" Type="http://schemas.openxmlformats.org/officeDocument/2006/relationships/hyperlink" Target="http://www.nytimes.com/2018/07/06/business/labor-unions-income-inequa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3</cp:revision>
  <dcterms:created xsi:type="dcterms:W3CDTF">2018-11-17T15:44:00Z</dcterms:created>
  <dcterms:modified xsi:type="dcterms:W3CDTF">2018-12-01T18:06:00Z</dcterms:modified>
</cp:coreProperties>
</file>