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5F"/>
          <w:sz w:val="26"/>
        </w:rPr>
        <w:t>CPIPM Table Style Sample — Table 1 (Project Summary)</w:t>
      </w:r>
    </w:p>
    <w:p>
      <w:r>
        <w:rPr>
          <w:i/>
          <w:color w:val="6B7280"/>
          <w:sz w:val="18"/>
        </w:rPr>
        <w:t>Two options shown below. Reply with A or B (or suggest tweaks).</w:t>
      </w:r>
    </w:p>
    <w:p>
      <w:pPr>
        <w:spacing w:before="160" w:after="60"/>
      </w:pPr>
      <w:r>
        <w:rPr>
          <w:b/>
          <w:color w:val="1E3A5F"/>
          <w:sz w:val="20"/>
        </w:rPr>
        <w:t>Option A — current (tight): 9.5 pt, minimal cell padding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20" w:after="20"/>
            </w:pPr>
            <w:r>
              <w:rPr>
                <w:b/>
                <w:color w:val="1E3A5F"/>
                <w:sz w:val="19"/>
              </w:rPr>
              <w:t>Target application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20" w:after="20"/>
            </w:pPr>
            <w:r>
              <w:rPr>
                <w:color w:val="111827"/>
                <w:sz w:val="19"/>
              </w:rPr>
              <w:t>UDI labeling inline inspection — single station, single scan lane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20" w:after="20"/>
            </w:pPr>
            <w:r>
              <w:rPr>
                <w:b/>
                <w:color w:val="1E3A5F"/>
                <w:sz w:val="19"/>
              </w:rPr>
              <w:t>Scanner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20" w:after="20"/>
            </w:pPr>
            <w:r>
              <w:rPr>
                <w:color w:val="111827"/>
                <w:sz w:val="19"/>
              </w:rPr>
              <w:t>Cognex DM-475V-LBL on desktop stand adapted for conveyor use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20" w:after="20"/>
            </w:pPr>
            <w:r>
              <w:rPr>
                <w:b/>
                <w:color w:val="1E3A5F"/>
                <w:sz w:val="19"/>
              </w:rPr>
              <w:t>Barcode type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20" w:after="20"/>
            </w:pPr>
            <w:r>
              <w:rPr>
                <w:color w:val="111827"/>
                <w:sz w:val="19"/>
              </w:rPr>
              <w:t>GS1 DataMatrix only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20" w:after="20"/>
            </w:pPr>
            <w:r>
              <w:rPr>
                <w:b/>
                <w:color w:val="1E3A5F"/>
                <w:sz w:val="19"/>
              </w:rPr>
              <w:t>Trigger mode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20" w:after="20"/>
            </w:pPr>
            <w:r>
              <w:rPr>
                <w:color w:val="111827"/>
                <w:sz w:val="19"/>
              </w:rPr>
              <w:t>Photosensor hardware item-presence (default); auto-cycle and manual also supported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20" w:after="20"/>
            </w:pPr>
            <w:r>
              <w:rPr>
                <w:b/>
                <w:color w:val="1E3A5F"/>
                <w:sz w:val="19"/>
              </w:rPr>
              <w:t>Indicator pole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20" w:after="20"/>
            </w:pPr>
            <w:r>
              <w:rPr>
                <w:color w:val="111827"/>
                <w:sz w:val="19"/>
              </w:rPr>
              <w:t>3–5 segment light pole with per-color steady/flash states; audible alarm — TBD Engineering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20" w:after="20"/>
            </w:pPr>
            <w:r>
              <w:rPr>
                <w:b/>
                <w:color w:val="1E3A5F"/>
                <w:sz w:val="19"/>
              </w:rPr>
              <w:t>Conveyor control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20" w:after="20"/>
            </w:pPr>
            <w:r>
              <w:rPr>
                <w:color w:val="111827"/>
                <w:sz w:val="19"/>
              </w:rPr>
              <w:t>Pusher divert on fail; line-stop behaviour TBD Engineering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20" w:after="20"/>
            </w:pPr>
            <w:r>
              <w:rPr>
                <w:b/>
                <w:color w:val="1E3A5F"/>
                <w:sz w:val="19"/>
              </w:rPr>
              <w:t>Timeline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20" w:after="20"/>
            </w:pPr>
            <w:r>
              <w:rPr>
                <w:color w:val="111827"/>
                <w:sz w:val="19"/>
              </w:rPr>
              <w:t>Wk 1–3: Build &amp; test  |  Wk 4: PE trial run  |  Wk 5: Harden  |  Wk 6: Go-live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20" w:after="20"/>
            </w:pPr>
            <w:r>
              <w:rPr>
                <w:b/>
                <w:color w:val="1E3A5F"/>
                <w:sz w:val="19"/>
              </w:rPr>
              <w:t>Physical product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20" w:after="20"/>
            </w:pPr>
            <w:r>
              <w:rPr>
                <w:color w:val="111827"/>
                <w:sz w:val="19"/>
              </w:rPr>
              <w:t>Small folding cartons (~cell phone to paperback size, 1.25–1.75" thick), conveyed flat, narrow edge leading — virus and diagnostic test kits</w:t>
            </w:r>
          </w:p>
        </w:tc>
      </w:tr>
    </w:tbl>
    <w:p/>
    <w:p>
      <w:pPr>
        <w:spacing w:before="160" w:after="60"/>
      </w:pPr>
      <w:r>
        <w:rPr>
          <w:b/>
          <w:color w:val="1E3A5F"/>
          <w:sz w:val="20"/>
        </w:rPr>
        <w:t>Option B — proposed (open): 10 pt, increased cell padding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40" w:after="40"/>
            </w:pPr>
            <w:r>
              <w:rPr>
                <w:b/>
                <w:color w:val="1E3A5F"/>
                <w:sz w:val="20"/>
              </w:rPr>
              <w:t>Target application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UDI labeling inline inspection — single station, single scan lane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E3A5F"/>
                <w:sz w:val="20"/>
              </w:rPr>
              <w:t>Scanner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Cognex DM-475V-LBL on desktop stand adapted for conveyor use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40" w:after="40"/>
            </w:pPr>
            <w:r>
              <w:rPr>
                <w:b/>
                <w:color w:val="1E3A5F"/>
                <w:sz w:val="20"/>
              </w:rPr>
              <w:t>Barcode type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GS1 DataMatrix only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E3A5F"/>
                <w:sz w:val="20"/>
              </w:rPr>
              <w:t>Trigger mode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Photosensor hardware item-presence (default); auto-cycle and manual also supported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40" w:after="40"/>
            </w:pPr>
            <w:r>
              <w:rPr>
                <w:b/>
                <w:color w:val="1E3A5F"/>
                <w:sz w:val="20"/>
              </w:rPr>
              <w:t>Indicator pole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3–5 segment light pole with per-color steady/flash states; audible alarm — TBD Engineering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E3A5F"/>
                <w:sz w:val="20"/>
              </w:rPr>
              <w:t>Conveyor control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Pusher divert on fail; line-stop behaviour TBD Engineering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40" w:after="40"/>
            </w:pPr>
            <w:r>
              <w:rPr>
                <w:b/>
                <w:color w:val="1E3A5F"/>
                <w:sz w:val="20"/>
              </w:rPr>
              <w:t>Timeline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EBF8F7"/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Wk 1–3: Build &amp; test  |  Wk 4: PE trial run  |  Wk 5: Harden  |  Wk 6: Go-live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E3A5F"/>
                <w:sz w:val="20"/>
              </w:rPr>
              <w:t>Physical product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08" w:type="dxa"/>
              <w:right w:w="108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Small folding cartons (~cell phone to paperback size, 1.25–1.75" thick), conveyed flat, narrow edge leading — virus and diagnostic test kits</w:t>
            </w:r>
          </w:p>
        </w:tc>
      </w:tr>
    </w:tbl>
    <w:p/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