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olor w:val="1F3864"/>
          <w:sz w:val="72"/>
          <w:szCs w:val="72"/>
        </w:rPr>
        <w:t>VCCS Command Pilot™ Inline</w:t>
      </w:r>
    </w:p>
    <w:p>
      <w:pPr>
        <w:spacing w:after="12" w:before="8"/>
        <w:jc w:val="center"/>
      </w:pPr>
      <w:r>
        <w:rPr>
          <w:b/>
          <w:bCs/>
          <w:color w:val="2E74B5"/>
          <w:sz w:val="36"/>
          <w:szCs w:val="36"/>
        </w:rPr>
        <w:t xml:space="preserve">Command Pilot Inline Production Module</w:t>
      </w:r>
    </w:p>
    <w:p>
      <w:pPr>
        <w:spacing w:after="12" w:before="8"/>
        <w:jc w:val="center"/>
      </w:pPr>
      <w:r>
        <w:rPr>
          <w:i/>
          <w:iCs/>
          <w:color w:val="444444"/>
          <w:sz w:val="28"/>
          <w:szCs w:val="28"/>
        </w:rPr>
        <w:t xml:space="preserve">Preliminary Project Outline — Engineering Review Draft</w:t>
      </w:r>
    </w:p>
    <w:p>
      <w:pPr>
        <w:spacing w:after="8" w:before="8"/>
        <w:jc w:val="center"/>
      </w:pPr>
      <w:r>
        <w:rPr>
          <w:b/>
          <w:bCs/>
          <w:color w:val="888888"/>
          <w:sz w:val="22"/>
          <w:szCs w:val="22"/>
        </w:rPr>
        <w:t>Version 1.2   |   4 August 2026   |   DRAFT</w:t>
      </w:r>
    </w:p>
    <w:p>
      <w:pPr>
        <w:spacing w:after="0" w:before="40"/>
      </w:pPr>
    </w:p>
    <w:p>
      <w:pPr>
        <w:shd w:fill="FFF2CC" w:val="clear"/>
        <w:spacing w:after="8" w:before="4"/>
      </w:pPr>
      <w:r>
        <w:rPr>
          <w:i/>
          <w:iCs/>
          <w:color w:val="7F6000"/>
          <w:sz w:val="20"/>
          <w:szCs w:val="20"/>
        </w:rPr>
        <w:t xml:space="preserve">⛑  Working draft incorporating initial customer requirements and first-pass engineering feedback. All TBD items and Open Items (Section 17) require engineering and customer input. Orange boxes = TBD items. Yellow boxes = informational notes.</w:t>
      </w:r>
    </w:p>
    <w:p>
      <w:pPr>
        <w:spacing w:after="0" w:before="16"/>
      </w:pPr>
    </w:p>
    <w:p>
      <w:pPr>
        <w:pStyle w:val="Heading1"/>
        <w:spacing w:after="12" w:before="32"/>
      </w:pPr>
      <w:r>
        <w:rPr>
          <w:b/>
          <w:bCs/>
          <w:color w:val="1F3864"/>
          <w:sz w:val="32"/>
          <w:szCs w:val="32"/>
        </w:rPr>
        <w:t xml:space="preserve">1.  Executive Summary</w:t>
      </w:r>
    </w:p>
    <w:p>
      <w:pPr>
        <w:spacing w:after="10" w:before="6" w:line="276" w:lineRule="auto"/>
      </w:pPr>
      <w:r>
        <w:rPr>
          <w:sz w:val="22"/>
          <w:szCs w:val="22"/>
        </w:rPr>
        <w:t>Command Pilot™ Inline is a focused deployment of the Command Pilot technology stack targeting a customer who has purchased a Cognex DM-475V-LBL high-speed inline scanner but requires a more cost-effective deployment than a full industrial integration. The scanner is mounted on a Cognex desktop stand adapted for conveyor-side use; the vertical slide provides focus adjustment without additional hardware.</w:t>
      </w:r>
    </w:p>
    <w:p>
      <w:pPr>
        <w:spacing w:after="10" w:before="6" w:line="276" w:lineRule="auto"/>
      </w:pPr>
      <w:r>
        <w:rPr>
          <w:sz w:val="22"/>
          <w:szCs w:val="22"/>
        </w:rPr>
        <w:t xml:space="preserve">The solution delivers: a full-screen multi-panel operator panel, hardware indicator light pole control with per-grade steady and flash states, conveyor interrupt on failure, GS1 DataMatrix decode and UDI AI parsing, session and shift reporting in Excel, a continuous unalterable flat-file event log, JPEG image archiving (full frame on fail for offline DMST upload), and Remote Desktop maintenance access — all on a customer-supplied Win 11 PC with RAID storage and LAN connectivity.</w:t>
      </w:r>
    </w:p>
    <w:p>
      <w:pPr>
        <w:spacing w:after="10" w:before="6" w:line="276" w:lineRule="auto"/>
      </w:pPr>
      <w:r>
        <w:rPr>
          <w:sz w:val="22"/>
          <w:szCs w:val="22"/>
        </w:rPr>
        <w:t>Command Pilot Inline is built on the existing Command Pilot component library (DeviceInterface, ExcelEngine, ConfigEngine) and adds a new InlineIo assembly for hardware I/O and a new InlineApp WPF full-screen operator shell. No new scanner protocol development or GS1 parsing work is required — those layers are proven and shipping.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360"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Target application</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UDI labeling inline inspection — single station, single scanner</w:t>
            </w:r>
          </w:p>
        </w:tc>
      </w:tr>
      <w:tr>
        <w:trPr>
          <w:trHeight w:val="72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Scanner</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Cognex DM-475V-LBL (high-speed inline) on desktop stand, conveyor-side mounted</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Barcode type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 DataMatrix only</w:t>
            </w:r>
          </w:p>
        </w:tc>
      </w:tr>
      <w:tr>
        <w:trPr>
          <w:trHeight w:val="72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hardware item-presence (default); auto-cycle and manual also supported</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per-color steady/flash states (Section 5)</w:t>
            </w:r>
          </w:p>
        </w:tc>
      </w:tr>
      <w:tr>
        <w:trPr>
          <w:trHeight w:val="72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control</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Stop on consecutive fail threshold (default 1, lockable); restart TBD — I/O spec pending Engineering</w:t>
            </w:r>
          </w:p>
        </w:tc>
      </w:tr>
      <w:tr>
        <w:trPr>
          <w:trHeight w:val="72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Timeline</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Wk 1–3: Build &amp; test  |  Wk 4: PE trial run  |  Wk 5: Hardening  |  Wk 6: Go-live</w:t>
            </w:r>
          </w:p>
        </w:tc>
      </w:tr>
      <w:tr>
        <w:trPr>
          <w:trHeight w:val="36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Platform</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PC, ≥16 GB RAM, ≥8-core CPU, RAID 5 or RAID 10, LAN-connected</w:t>
            </w:r>
          </w:p>
        </w:tc>
      </w:tr>
    </w:tbl>
    <w:p>
      <w:pPr>
        <w:spacing w:after="0" w:before="12"/>
      </w:pPr>
    </w:p>
    <w:p>
      <w:pPr>
        <w:pStyle w:val="Heading1"/>
        <w:spacing w:after="12" w:before="32"/>
      </w:pPr>
      <w:r>
        <w:rPr>
          <w:b/>
          <w:bCs/>
          <w:color w:val="1F3864"/>
          <w:sz w:val="32"/>
          <w:szCs w:val="32"/>
        </w:rPr>
        <w:t xml:space="preserve">2.  Hardware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Specification / Notes</w:t>
            </w:r>
          </w:p>
        </w:tc>
        <w:tc>
          <w:tcPr>
            <w:tcW w:type="pct" w:w="2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Scanner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Cognex DM-475V-LBL inline unit on Cognex desktop stand; conveyor-side mount; vertical slide for focus</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Customer-owned</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Host PC</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Win 11 Pro, ≥16 GB RAM, ≥8-core CPU, RAID 5 or 10 onboard, GbE LAN. Win 11 Pro required (RDP host).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to supply</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 segment light pole with independent steady/flash control per segment; section 5</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Relay board (I/O)</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board — channel count, contact rating, voltage spec TBD (OI-01). Alternative: Cognex discrete output.</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interrupt</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Relay-driven dry contact or 24V signal — circuit type TBD (OI-02). Default consecutive-fail threshold: 1.</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 Engineering</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Alarm output</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Audible alarm on RED FLASHING (No Decode) and RED STEADY (Fail) — buzzer channel or external horn (OI-08)</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 Engineering</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Photosensor (trigger)</w:t>
            </w:r>
          </w:p>
        </w:tc>
        <w:tc>
          <w:tcPr>
            <w:tcW w:type="pct" w:w="5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Item-presence photosensor → scanner trigger input; optional 2nd downstream sensor for end-of-scan event (OI-06)</w:t>
            </w:r>
          </w:p>
        </w:tc>
        <w:tc>
          <w:tcPr>
            <w:tcW w:type="pct" w:w="2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Customer/Eng</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Network / remote access</w:t>
            </w:r>
          </w:p>
        </w:tc>
        <w:tc>
          <w:tcPr>
            <w:tcW w:type="pct" w:w="5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LAN-connected; file share for report pickup; Windows Remote Desktop for maintenance. No cloud dependency.</w:t>
            </w:r>
          </w:p>
        </w:tc>
        <w:tc>
          <w:tcPr>
            <w:tcW w:type="pct" w:w="24%"/>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 (OI-10)</w:t>
            </w:r>
          </w:p>
        </w:tc>
      </w:tr>
    </w:tbl>
    <w:p>
      <w:pPr>
        <w:spacing w:after="0" w:before="6"/>
      </w:pPr>
    </w:p>
    <w:p>
      <w:pPr>
        <w:shd w:fill="FCE4D6" w:val="clear"/>
        <w:spacing w:after="8" w:before="4"/>
      </w:pPr>
      <w:r>
        <w:rPr>
          <w:b/>
          <w:bCs/>
          <w:color w:val="843C0C"/>
          <w:sz w:val="20"/>
          <w:szCs w:val="20"/>
        </w:rPr>
        <w:t xml:space="preserve">TBD — OI-01 / OI-02 are on the critical path. Relay board model and conveyor interrupt circuit spec required from Engineering before Week 1 InlineIo code begins.</w:t>
      </w:r>
    </w:p>
    <w:p>
      <w:pPr>
        <w:spacing w:after="0" w:before="12"/>
      </w:pPr>
    </w:p>
    <w:p>
      <w:pPr>
        <w:pStyle w:val="Heading1"/>
        <w:spacing w:after="12" w:before="32"/>
      </w:pPr>
      <w:r>
        <w:rPr>
          <w:b/>
          <w:bCs/>
          <w:color w:val="1F3864"/>
          <w:sz w:val="32"/>
          <w:szCs w:val="32"/>
        </w:rPr>
        <w:t xml:space="preserve">3.  Software Architecture</w:t>
      </w:r>
    </w:p>
    <w:p>
      <w:pPr>
        <w:spacing w:after="10" w:before="6" w:line="276" w:lineRule="auto"/>
      </w:pPr>
      <w:r>
        <w:rPr>
          <w:sz w:val="22"/>
          <w:szCs w:val="22"/>
        </w:rPr>
        <w:t>Command Pilot Inline reuses all existing Command Pilot assemblies without modification. Two new items are added: the InlineIo assembly and the InlineApp WPF application.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Assembly</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Type</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unchanged</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adapters, session manager, batch export. Reused as-is.</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DMCC TCP client, DMST XML parser, GS1 DM decoder. Add: image-save path, relay signal hook points.</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ConfigEngine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 minor additions</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DeviceProfile, JobTemplate, AppSettings, ConfigRepository. Add: InlineProfile schema (Section 11).</w:t>
            </w:r>
          </w:p>
        </w:tc>
      </w:tr>
      <w:tr>
        <w:trPr>
          <w:trHeight w:val="144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InlineIo</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USB relay abstraction: IRelayBoard interface, HidRelayBoard implementation, MockRelayBoard for testing; indicator pole state machine; conveyor interrupt logic.</w:t>
            </w:r>
          </w:p>
        </w:tc>
      </w:tr>
      <w:tr>
        <w:trPr>
          <w:trHeight w:val="144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InlineApp</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NEW</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WPF full-screen operator panel (replaces VtccpApp shell); 3-panel layout; 5-zone screen; operator login; PIN-locked settings mode.</w:t>
            </w:r>
          </w:p>
        </w:tc>
      </w:tr>
    </w:tbl>
    <w:p>
      <w:pPr>
        <w:spacing w:after="0" w:before="12"/>
      </w:pPr>
    </w:p>
    <w:p>
      <w:pPr>
        <w:pStyle w:val="Heading1"/>
        <w:spacing w:after="12" w:before="32"/>
      </w:pPr>
      <w:r>
        <w:rPr>
          <w:b/>
          <w:bCs/>
          <w:color w:val="1F3864"/>
          <w:sz w:val="32"/>
          <w:szCs w:val="32"/>
        </w:rPr>
        <w:t xml:space="preserve">4.  Trigger Architecture</w:t>
      </w:r>
    </w:p>
    <w:p>
      <w:pPr>
        <w:spacing w:after="10" w:before="6" w:line="276" w:lineRule="auto"/>
      </w:pPr>
      <w:r>
        <w:rPr>
          <w:sz w:val="22"/>
          <w:szCs w:val="22"/>
        </w:rPr>
        <w:t xml:space="preserve">Three trigger modes are supported. Photosensor (Mode 1) is the default for production. Modes 2 and 3 are for commissioning, testing, and operator spot-check. The active mode is configurable in InlineProfile and PIN-locked.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Mode</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 Source</w:t>
            </w:r>
          </w:p>
        </w:tc>
        <w:tc>
          <w:tcPr>
            <w:tcW w:type="pct" w:w="3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End-of-Scan Event</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Use Case</w:t>
            </w:r>
          </w:p>
        </w:tc>
      </w:tr>
      <w:tr>
        <w:trPr>
          <w:trHeight w:val="144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 — Photosensor (DEFAULT)</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Hardware item-presence sensor → scanner trigger input</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item transits past 2nd downstream sensor — whichever occurs first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Normal production — fully automated, hands-free</w:t>
            </w:r>
          </w:p>
        </w:tc>
      </w:tr>
      <w:tr>
        <w:trPr>
          <w:trHeight w:val="1080" w:hRule="atLeast"/>
        </w:trPr>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 — Auto-cycle</w:t>
            </w:r>
          </w:p>
        </w:tc>
        <w:tc>
          <w:tcPr>
            <w:tcW w:type="pct" w:w="2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interval timer (ms, set in InlineProfile)</w:t>
            </w:r>
          </w:p>
        </w:tc>
        <w:tc>
          <w:tcPr>
            <w:tcW w:type="pct" w:w="3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Bench test / commissioning without live conveyor</w:t>
            </w:r>
          </w:p>
        </w:tc>
      </w:tr>
      <w:tr>
        <w:trPr>
          <w:trHeight w:val="1080" w:hRule="atLeast"/>
        </w:trPr>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 — Manual</w:t>
            </w:r>
          </w:p>
        </w:tc>
        <w:tc>
          <w:tcPr>
            <w:tcW w:type="pct" w:w="2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On-screen TRIGGER button, or connected footswitch/pushbutton</w:t>
            </w:r>
          </w:p>
        </w:tc>
        <w:tc>
          <w:tcPr>
            <w:tcW w:type="pct" w:w="3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Decode result received or timeout expires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Spot-check; engineer debug; training</w:t>
            </w:r>
          </w:p>
        </w:tc>
      </w:tr>
    </w:tbl>
    <w:p>
      <w:pPr>
        <w:spacing w:after="0" w:before="6"/>
      </w:pPr>
    </w:p>
    <w:p>
      <w:pPr>
        <w:shd w:fill="FFF2CC" w:val="clear"/>
        <w:spacing w:after="8" w:before="4"/>
      </w:pPr>
      <w:r>
        <w:rPr>
          <w:i/>
          <w:iCs/>
          <w:color w:val="7F6000"/>
          <w:sz w:val="20"/>
          <w:szCs w:val="20"/>
        </w:rPr>
        <w:t xml:space="preserve">⛑  Photosensor wiring, object transit time, and 2nd-sensor placement must be confirmed by Engineering (OI-06) before trigger-mode integration testing in Week 2.</w:t>
      </w:r>
    </w:p>
    <w:p>
      <w:pPr>
        <w:spacing w:after="0" w:before="12"/>
      </w:pPr>
    </w:p>
    <w:p>
      <w:pPr>
        <w:pStyle w:val="Heading1"/>
        <w:spacing w:after="12" w:before="32"/>
      </w:pPr>
      <w:r>
        <w:rPr>
          <w:b/>
          <w:bCs/>
          <w:color w:val="1F3864"/>
          <w:sz w:val="32"/>
          <w:szCs w:val="32"/>
        </w:rPr>
        <w:t xml:space="preserve">5.  Indicator Light Pole</w:t>
      </w:r>
    </w:p>
    <w:p>
      <w:pPr>
        <w:spacing w:after="10" w:before="6" w:line="276" w:lineRule="auto"/>
      </w:pPr>
      <w:r>
        <w:rPr>
          <w:sz w:val="22"/>
          <w:szCs w:val="22"/>
        </w:rPr>
        <w:t xml:space="preserve">A 3-to-5 segment indicator pole with independent steady and flash control per segment. Grade thresholds are initial defaults, configurable in InlineProfile, and adjustable post-PE-trial (OI-09). Flash rate to be defined by Engineering. All thresholds are PIN-locked after commissioning.</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Height w:val="360"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Pos</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Color</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Grade Range</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STEADY Condition</w:t>
            </w:r>
          </w:p>
        </w:tc>
        <w:tc>
          <w:tcPr>
            <w:tcW w:type="pct" w:w="23%"/>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FLASHING Condition</w:t>
            </w:r>
          </w:p>
        </w:tc>
        <w:tc>
          <w:tcPr>
            <w:tcW w:type="pct" w:w="19%"/>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System Action</w:t>
            </w:r>
          </w:p>
        </w:tc>
      </w:tr>
      <w:tr>
        <w:trPr>
          <w:trHeight w:val="1080" w:hRule="atLeast"/>
        </w:trPr>
        <w:tc>
          <w:tcPr>
            <w:tcW w:type="pct" w:w="5%"/>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Top</w:t>
            </w:r>
          </w:p>
        </w:tc>
        <w:tc>
          <w:tcPr>
            <w:tcW w:type="pct" w:w="12%"/>
            <w:tcBorders>
              <w:top w:val="single" w:color="D9D9D9" w:sz="4"/>
              <w:left w:val="single" w:color="D9D9D9" w:sz="4"/>
              <w:bottom w:val="single" w:color="D9D9D9" w:sz="4"/>
              <w:right w:val="single" w:color="D9D9D9" w:sz="4"/>
            </w:tcBorders>
            <w:shd w:fill="FFC7CE" w:val="clear"/>
            <w:vAlign w:val="center"/>
          </w:tcPr>
          <w:p>
            <w:pPr>
              <w:spacing w:after="6" w:before="6"/>
            </w:pPr>
            <w:r>
              <w:rPr>
                <w:b/>
                <w:bCs/>
                <w:color w:val="C00000"/>
                <w:sz w:val="20"/>
                <w:szCs w:val="20"/>
              </w:rPr>
              <w:t xml:space="preserve">RED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&lt; 1.8 (low C steady fail)</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 Decode</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STOP LINE + ALARM</w:t>
            </w:r>
          </w:p>
        </w:tc>
      </w:tr>
      <w:tr>
        <w:trPr>
          <w:trHeight w:val="1080" w:hRule="atLeast"/>
        </w:trPr>
        <w:tc>
          <w:tcPr>
            <w:tcW w:type="pct" w:w="5%"/>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2nd</w:t>
            </w:r>
          </w:p>
        </w:tc>
        <w:tc>
          <w:tcPr>
            <w:tcW w:type="pct" w:w="12%"/>
            <w:tcBorders>
              <w:top w:val="single" w:color="D9D9D9" w:sz="4"/>
              <w:left w:val="single" w:color="D9D9D9" w:sz="4"/>
              <w:bottom w:val="single" w:color="D9D9D9" w:sz="4"/>
              <w:right w:val="single" w:color="D9D9D9" w:sz="4"/>
            </w:tcBorders>
            <w:shd w:fill="FFEB9C" w:val="clear"/>
            <w:vAlign w:val="center"/>
          </w:tcPr>
          <w:p>
            <w:pPr>
              <w:spacing w:after="6" w:before="6"/>
            </w:pPr>
            <w:r>
              <w:rPr>
                <w:b/>
                <w:bCs/>
                <w:color w:val="7D4B00"/>
                <w:sz w:val="20"/>
                <w:szCs w:val="20"/>
              </w:rPr>
              <w:t xml:space="preserve">AMBER</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1.8–2.8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1.8–2.3 (mid C)</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2.4–2.8 (low B boundary)</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360" w:hRule="atLeast"/>
        </w:trPr>
        <w:tc>
          <w:tcPr>
            <w:tcW w:type="pct" w:w="5%"/>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3rd</w:t>
            </w:r>
          </w:p>
        </w:tc>
        <w:tc>
          <w:tcPr>
            <w:tcW w:type="pct" w:w="12%"/>
            <w:tcBorders>
              <w:top w:val="single" w:color="D9D9D9" w:sz="4"/>
              <w:left w:val="single" w:color="D9D9D9" w:sz="4"/>
              <w:bottom w:val="single" w:color="D9D9D9" w:sz="4"/>
              <w:right w:val="single" w:color="D9D9D9" w:sz="4"/>
            </w:tcBorders>
            <w:shd w:fill="C6EFCE" w:val="clear"/>
            <w:vAlign w:val="center"/>
          </w:tcPr>
          <w:p>
            <w:pPr>
              <w:spacing w:after="6" w:before="6"/>
            </w:pPr>
            <w:r>
              <w:rPr>
                <w:b/>
                <w:bCs/>
                <w:color w:val="375623"/>
                <w:sz w:val="20"/>
                <w:szCs w:val="20"/>
              </w:rPr>
              <w:t xml:space="preserve">GREEN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2.9–4.0 (B/A)</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2.9–3.4 (high B)</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3.5–4.0 (A)</w:t>
            </w:r>
          </w:p>
        </w:tc>
        <w:tc>
          <w:tcPr>
            <w:tcW w:type="pct" w:w="19%"/>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t>
            </w:r>
          </w:p>
        </w:tc>
      </w:tr>
      <w:tr>
        <w:trPr>
          <w:trHeight w:val="360" w:hRule="atLeast"/>
        </w:trPr>
        <w:tc>
          <w:tcPr>
            <w:tcW w:type="pct" w:w="5%"/>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4th</w:t>
            </w:r>
          </w:p>
        </w:tc>
        <w:tc>
          <w:tcPr>
            <w:tcW w:type="pct" w:w="12%"/>
            <w:tcBorders>
              <w:top w:val="single" w:color="D9D9D9" w:sz="4"/>
              <w:left w:val="single" w:color="D9D9D9" w:sz="4"/>
              <w:bottom w:val="single" w:color="D9D9D9" w:sz="4"/>
              <w:right w:val="single" w:color="D9D9D9" w:sz="4"/>
            </w:tcBorders>
            <w:shd w:fill="DDEBF7" w:val="clear"/>
            <w:vAlign w:val="center"/>
          </w:tcPr>
          <w:p>
            <w:pPr>
              <w:spacing w:after="6" w:before="6"/>
            </w:pPr>
            <w:r>
              <w:rPr>
                <w:b/>
                <w:bCs/>
                <w:color w:val="1F3864"/>
                <w:sz w:val="20"/>
                <w:szCs w:val="20"/>
              </w:rPr>
              <w:t xml:space="preserve">BLUE</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(OI-03)</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5th</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444444"/>
                <w:sz w:val="20"/>
                <w:szCs w:val="20"/>
              </w:rPr>
              <w:t xml:space="preserve">TBD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(5-light option, OI-04)</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3%"/>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19%"/>
            <w:tcBorders>
              <w:top w:val="single" w:color="D9D9D9" w:sz="4"/>
              <w:left w:val="single" w:color="D9D9D9" w:sz="4"/>
              <w:bottom w:val="single" w:color="D9D9D9" w:sz="4"/>
              <w:right w:val="single" w:color="D9D9D9" w:sz="4"/>
            </w:tcBorders>
            <w:shd w:fill="FCE4D6" w:val="clear"/>
            <w:vAlign w:val="center"/>
          </w:tcPr>
          <w:p>
            <w:pPr>
              <w:spacing w:after="6" w:before="6"/>
            </w:pPr>
            <w:r>
              <w:rPr>
                <w:b/>
                <w:bCs/>
                <w:color w:val="843C0C"/>
                <w:sz w:val="20"/>
                <w:szCs w:val="20"/>
              </w:rPr>
              <w:t xml:space="preserve">TBD</w:t>
            </w:r>
          </w:p>
        </w:tc>
      </w:tr>
    </w:tbl>
    <w:p>
      <w:pPr>
        <w:spacing w:after="0" w:before="8"/>
      </w:pPr>
    </w:p>
    <w:p>
      <w:pPr>
        <w:shd w:fill="FFF2CC" w:val="clear"/>
        <w:spacing w:after="8" w:before="4"/>
      </w:pPr>
      <w:r>
        <w:rPr>
          <w:i/>
          <w:iCs/>
          <w:color w:val="7F6000"/>
          <w:sz w:val="20"/>
          <w:szCs w:val="20"/>
        </w:rPr>
        <w:t xml:space="preserve">⛑  Grade scale: 4.0 = perfect decode per ISO/IEC 15415 / AIM DPM. Letter map: A ≥3.5, B ≥2.9, C ≥1.8, F &lt;1.8. The AMBER range spans both steady (1.8–2.3) and flash (2.4–2.8) sub-zones within a single physical light segment.</w:t>
      </w:r>
    </w:p>
    <w:p>
      <w:pPr>
        <w:shd w:fill="FCE4D6" w:val="clear"/>
        <w:spacing w:after="8" w:before="4"/>
      </w:pPr>
      <w:r>
        <w:rPr>
          <w:b/>
          <w:bCs/>
          <w:color w:val="843C0C"/>
          <w:sz w:val="20"/>
          <w:szCs w:val="20"/>
        </w:rPr>
        <w:t xml:space="preserve">TBD — OI-03: Blue (4th) light state TBD by Engineering/Customer.  OI-04: 5th light position TBD if 5-segment pole is selected.  OI-08: Audible alarm device TBD.</w:t>
      </w:r>
    </w:p>
    <w:p>
      <w:pPr>
        <w:spacing w:after="0" w:before="8"/>
      </w:pPr>
    </w:p>
    <w:p>
      <w:pPr>
        <w:pStyle w:val="Heading3"/>
        <w:spacing w:after="6" w:before="16"/>
      </w:pPr>
      <w:r>
        <w:rPr>
          <w:b/>
          <w:bCs/>
          <w:color w:val="2F5496"/>
          <w:sz w:val="24"/>
          <w:szCs w:val="24"/>
        </w:rPr>
        <w:t xml:space="preserve">Consecutive-Fail Conveyor Stop Rule</w:t>
      </w:r>
    </w:p>
    <w:p>
      <w:pPr>
        <w:spacing w:after="10" w:before="6" w:line="276" w:lineRule="auto"/>
      </w:pPr>
      <w:r>
        <w:rPr>
          <w:sz w:val="22"/>
          <w:szCs w:val="22"/>
        </w:rPr>
        <w:t xml:space="preserve">Default: 1 consecutive fail (Grade &lt; 1.8 OR No Decode) stops the conveyor and activates the alarm. This threshold is configurable in InlineProfile and lockable: floor operators cannot change it without the supervisor PIN. Conveyor restart (manual vs. auto-timer) is TBD pending Engineering input on OI-02.</w:t>
      </w:r>
    </w:p>
    <w:p>
      <w:pPr>
        <w:spacing w:after="0" w:before="12"/>
      </w:pPr>
    </w:p>
    <w:p>
      <w:pPr>
        <w:pStyle w:val="Heading1"/>
        <w:spacing w:after="12" w:before="32"/>
      </w:pPr>
      <w:r>
        <w:rPr>
          <w:b/>
          <w:bCs/>
          <w:color w:val="1F3864"/>
          <w:sz w:val="32"/>
          <w:szCs w:val="32"/>
        </w:rPr>
        <w:t xml:space="preserve">6.  Full-Screen Operator Panel</w:t>
      </w:r>
    </w:p>
    <w:p>
      <w:pPr>
        <w:spacing w:after="10" w:before="6" w:line="276" w:lineRule="auto"/>
      </w:pPr>
      <w:r>
        <w:rPr>
          <w:sz w:val="22"/>
          <w:szCs w:val="22"/>
        </w:rPr>
        <w:t xml:space="preserve">The operator panel is a full-screen WPF window designed for production floor use at arm's length: minimum 36pt result banner (Pass/Fail), dark theme default, no menus in production mode. The layout concept below is a preliminary wireframe for engineering and customer review. Colors, proportions, and exact layout are illustrative.</w:t>
      </w:r>
    </w:p>
    <w:p>
      <w:pPr>
        <w:spacing w:after="0" w:before="10"/>
      </w:pPr>
    </w:p>
    <w:p>
      <w:pPr>
        <w:spacing w:after="12" w:before="6"/>
        <w:jc w:val="center"/>
      </w:pPr>
      <w:r>
        <w:rPr>
          <w:b/>
          <w:bCs/>
          <w:color w:val="1F3864"/>
          <w:sz w:val="22"/>
          <w:szCs w:val="22"/>
        </w:rPr>
        <w:t>Screen Layout Concept — Command Pilot Inline Operator Panel (Preliminary Wireframe)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rHeight w:val="1080" w:hRule="atLeast"/>
        </w:trPr>
        <w:tc>
          <w:tcPr>
            <w:gridSpan w:val="3"/>
            <w:tcBorders>
              <w:top w:val="single" w:color="444444" w:sz="6"/>
              <w:left w:val="single" w:color="444444" w:sz="6"/>
              <w:bottom w:val="single" w:color="444444" w:sz="6"/>
              <w:right w:val="single" w:color="444444" w:sz="6"/>
            </w:tcBorders>
            <w:shd w:fill="1F3864" w:val="clear"/>
            <w:vAlign w:val="center"/>
          </w:tcPr>
          <w:p>
            <w:pPr>
              <w:spacing w:after="6" w:before="6"/>
              <w:jc w:val="left"/>
            </w:pPr>
            <w:r>
              <w:rPr>
                <w:b/>
                <w:bCs/>
                <w:color w:val="FFFFFF"/>
                <w:sz w:val="20"/>
                <w:szCs w:val="20"/>
              </w:rPr>
              <w:t xml:space="preserve">  Command Pilot Inline v1.0   |   Line 1 — Pilot Run   |   Operator: J. Smith   |   Shift: Day   |   09:42:17</w:t>
            </w:r>
          </w:p>
        </w:tc>
      </w:tr>
      <w:tr>
        <w:trPr>
          <w:trHeight w:val="360" w:hRule="atLeast"/>
        </w:trPr>
        <w:tc>
          <w:tcPr>
            <w:tcW w:type="pct" w:w="2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LIVE FEED</w:t>
            </w:r>
          </w:p>
        </w:tc>
        <w:tc>
          <w:tcPr>
            <w:tcW w:type="pct" w:w="40%"/>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LAST RESULT</w:t>
            </w:r>
          </w:p>
        </w:tc>
        <w:tc>
          <w:tcPr>
            <w:tcW w:type="pct" w:w="35%"/>
            <w:tcBorders>
              <w:top w:val="single" w:color="444444" w:sz="6"/>
              <w:left w:val="single" w:color="444444" w:sz="6"/>
              <w:bottom w:val="single" w:color="444444" w:sz="6"/>
              <w:right w:val="single" w:color="444444" w:sz="6"/>
            </w:tcBorders>
            <w:shd w:fill="1F3864" w:val="clear"/>
            <w:vAlign w:val="center"/>
          </w:tcPr>
          <w:p>
            <w:pPr>
              <w:spacing w:after="6" w:before="6"/>
              <w:jc w:val="center"/>
            </w:pPr>
            <w:r>
              <w:rPr>
                <w:b/>
                <w:bCs/>
                <w:color w:val="FFFFFF"/>
                <w:sz w:val="20"/>
                <w:szCs w:val="20"/>
              </w:rPr>
              <w:t xml:space="preserve">COUNTERS &amp; TREND</w:t>
            </w:r>
          </w:p>
        </w:tc>
      </w:tr>
      <w:tr>
        <w:trPr>
          <w:trHeight w:val="1440" w:hRule="atLeast"/>
        </w:trPr>
        <w:tc>
          <w:tcPr>
            <w:tcW w:type="pct" w:w="25%"/>
            <w:tcBorders>
              <w:top w:val="single" w:color="444444" w:sz="6"/>
              <w:left w:val="single" w:color="444444" w:sz="6"/>
              <w:bottom w:val="single" w:color="444444" w:sz="6"/>
              <w:right w:val="single" w:color="444444" w:sz="6"/>
            </w:tcBorders>
            <w:shd w:fill="0D0D0D" w:val="clear"/>
            <w:vAlign w:val="center"/>
          </w:tcPr>
          <w:p>
            <w:pPr>
              <w:spacing w:after="4" w:before="4"/>
              <w:jc w:val="center"/>
            </w:pPr>
            <w:r>
              <w:rPr>
                <w:b w:val="false"/>
                <w:bCs w:val="false"/>
                <w:color w:val="888888"/>
                <w:sz w:val="18"/>
                <w:szCs w:val="18"/>
              </w:rPr>
              <w:t xml:space="preserve">[ Camera Image ]</w:t>
            </w:r>
          </w:p>
          <w:p>
            <w:pPr>
              <w:spacing w:after="4" w:before="4"/>
              <w:jc w:val="center"/>
            </w:pPr>
            <w:r>
              <w:rPr>
                <w:b w:val="false"/>
                <w:bCs w:val="false"/>
                <w:color w:val="555555"/>
                <w:sz w:val="12"/>
                <w:szCs w:val="12"/>
              </w:rPr>
              <w:t xml:space="preserve"/>
            </w:r>
          </w:p>
          <w:p>
            <w:pPr>
              <w:spacing w:after="4" w:before="4"/>
              <w:jc w:val="center"/>
            </w:pPr>
            <w:r>
              <w:rPr>
                <w:b/>
                <w:bCs/>
                <w:color w:val="00B050"/>
                <w:sz w:val="22"/>
                <w:szCs w:val="22"/>
              </w:rPr>
              <w:t xml:space="preserve">●  READY</w:t>
            </w:r>
          </w:p>
          <w:p>
            <w:pPr>
              <w:spacing w:after="4" w:before="4"/>
              <w:jc w:val="center"/>
            </w:pPr>
            <w:r>
              <w:rPr>
                <w:b w:val="false"/>
                <w:bCs w:val="false"/>
                <w:color w:val="888888"/>
                <w:sz w:val="16"/>
                <w:szCs w:val="16"/>
              </w:rPr>
              <w:t xml:space="preserve">Awaiting trigger...</w:t>
            </w:r>
          </w:p>
          <w:p>
            <w:pPr>
              <w:spacing w:after="4" w:before="4"/>
              <w:jc w:val="center"/>
            </w:pPr>
            <w:r>
              <w:rPr>
                <w:b w:val="false"/>
                <w:bCs w:val="false"/>
                <w:color w:val="555555"/>
                <w:sz w:val="10"/>
                <w:szCs w:val="10"/>
              </w:rPr>
              <w:t xml:space="preserve"/>
            </w:r>
          </w:p>
          <w:p>
            <w:pPr>
              <w:spacing w:after="4" w:before="4"/>
              <w:jc w:val="center"/>
            </w:pPr>
            <w:r>
              <w:rPr>
                <w:b w:val="false"/>
                <w:bCs w:val="false"/>
                <w:color w:val="666666"/>
                <w:sz w:val="16"/>
                <w:szCs w:val="16"/>
              </w:rPr>
              <w:t xml:space="preserve">Trig: Photosensor</w:t>
            </w:r>
          </w:p>
          <w:p>
            <w:pPr>
              <w:spacing w:after="4" w:before="4"/>
              <w:jc w:val="center"/>
            </w:pPr>
            <w:r>
              <w:rPr>
                <w:b w:val="false"/>
                <w:bCs w:val="false"/>
                <w:color w:val="666666"/>
                <w:sz w:val="16"/>
                <w:szCs w:val="16"/>
              </w:rPr>
              <w:t xml:space="preserve">Mode 1 (default)</w:t>
            </w:r>
          </w:p>
        </w:tc>
        <w:tc>
          <w:tcPr>
            <w:tcW w:type="pct" w:w="40%"/>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48"/>
                <w:szCs w:val="48"/>
              </w:rPr>
              <w:t xml:space="preserve">►  PASS</w:t>
            </w:r>
          </w:p>
          <w:p>
            <w:pPr>
              <w:spacing w:after="4" w:before="4"/>
              <w:jc w:val="center"/>
            </w:pPr>
            <w:r>
              <w:rPr>
                <w:b/>
                <w:bCs/>
                <w:color w:val="CCFFCC"/>
                <w:sz w:val="28"/>
                <w:szCs w:val="28"/>
              </w:rPr>
              <w:t xml:space="preserve">Grade: A     3.7 / 4.0</w:t>
            </w:r>
          </w:p>
          <w:p>
            <w:pPr>
              <w:spacing w:after="4" w:before="4"/>
              <w:jc w:val="left"/>
            </w:pPr>
            <w:r>
              <w:rPr>
                <w:b w:val="false"/>
                <w:bCs w:val="false"/>
                <w:color w:val="FFFFFF"/>
                <w:sz w:val="10"/>
                <w:szCs w:val="10"/>
              </w:rPr>
              <w:t xml:space="preserve"/>
            </w:r>
          </w:p>
          <w:p>
            <w:pPr>
              <w:spacing w:after="4" w:before="4"/>
              <w:jc w:val="left"/>
            </w:pPr>
            <w:r>
              <w:rPr>
                <w:b/>
                <w:bCs/>
                <w:color w:val="AAAAAA"/>
                <w:sz w:val="18"/>
                <w:szCs w:val="18"/>
              </w:rPr>
              <w:t xml:space="preserve">GS1 AI Breakdown:</w:t>
            </w:r>
          </w:p>
          <w:p>
            <w:pPr>
              <w:spacing w:after="4" w:before="4"/>
              <w:jc w:val="left"/>
            </w:pPr>
            <w:r>
              <w:rPr>
                <w:b w:val="false"/>
                <w:bCs w:val="false"/>
                <w:color w:val="CCCCCC"/>
                <w:sz w:val="18"/>
                <w:szCs w:val="18"/>
              </w:rPr>
              <w:t xml:space="preserve">  (01) 00312345678906     GTIN-14</w:t>
            </w:r>
          </w:p>
          <w:p>
            <w:pPr>
              <w:spacing w:after="4" w:before="4"/>
              <w:jc w:val="left"/>
            </w:pPr>
            <w:r>
              <w:rPr>
                <w:b w:val="false"/>
                <w:bCs w:val="false"/>
                <w:color w:val="CCCCCC"/>
                <w:sz w:val="18"/>
                <w:szCs w:val="18"/>
              </w:rPr>
              <w:t xml:space="preserve">  (17) 271231              Expiry: Dec 2027</w:t>
            </w:r>
          </w:p>
          <w:p>
            <w:pPr>
              <w:spacing w:after="4" w:before="4"/>
              <w:jc w:val="left"/>
            </w:pPr>
            <w:r>
              <w:rPr>
                <w:b w:val="false"/>
                <w:bCs w:val="false"/>
                <w:color w:val="CCCCCC"/>
                <w:sz w:val="18"/>
                <w:szCs w:val="18"/>
              </w:rPr>
              <w:t xml:space="preserve">  (10) LOT-20240312     Lot Number</w:t>
            </w:r>
          </w:p>
          <w:p>
            <w:pPr>
              <w:spacing w:after="4" w:before="4"/>
              <w:jc w:val="left"/>
            </w:pPr>
            <w:r>
              <w:rPr>
                <w:b w:val="false"/>
                <w:bCs w:val="false"/>
                <w:color w:val="CCCCCC"/>
                <w:sz w:val="18"/>
                <w:szCs w:val="18"/>
              </w:rPr>
              <w:t xml:space="preserve">  (21) SN-00471928       Serial No.</w:t>
            </w:r>
          </w:p>
          <w:p>
            <w:pPr>
              <w:spacing w:after="4" w:before="4"/>
              <w:jc w:val="left"/>
            </w:pPr>
            <w:r>
              <w:rPr>
                <w:b w:val="false"/>
                <w:bCs w:val="false"/>
                <w:color w:val="FFFFFF"/>
                <w:sz w:val="8"/>
                <w:szCs w:val="8"/>
              </w:rPr>
              <w:t xml:space="preserve"/>
            </w:r>
          </w:p>
          <w:p>
            <w:pPr>
              <w:spacing w:after="4" w:before="4"/>
              <w:jc w:val="left"/>
            </w:pPr>
            <w:r>
              <w:rPr>
                <w:b w:val="false"/>
                <w:bCs w:val="false"/>
                <w:color w:val="777777"/>
                <w:sz w:val="16"/>
                <w:szCs w:val="16"/>
              </w:rPr>
              <w:t xml:space="preserve">09:42:16.441     Antenna 1     474ms</w:t>
            </w:r>
          </w:p>
        </w:tc>
        <w:tc>
          <w:tcPr>
            <w:tcW w:type="pct" w:w="35%"/>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AAAAAA"/>
                <w:sz w:val="18"/>
                <w:szCs w:val="18"/>
              </w:rPr>
              <w:t xml:space="preserve">SESSION TOTALS</w:t>
            </w:r>
          </w:p>
          <w:p>
            <w:pPr>
              <w:spacing w:after="4" w:before="4"/>
              <w:jc w:val="center"/>
            </w:pPr>
            <w:r>
              <w:rPr>
                <w:b/>
                <w:bCs/>
                <w:color w:val="FFFFFF"/>
                <w:sz w:val="40"/>
                <w:szCs w:val="40"/>
              </w:rPr>
              <w:t xml:space="preserve">1 2 4 8</w:t>
            </w:r>
          </w:p>
          <w:p>
            <w:pPr>
              <w:spacing w:after="4" w:before="4"/>
              <w:jc w:val="center"/>
            </w:pPr>
            <w:r>
              <w:rPr>
                <w:b w:val="false"/>
                <w:bCs w:val="false"/>
                <w:color w:val="AAAAAA"/>
                <w:sz w:val="16"/>
                <w:szCs w:val="16"/>
              </w:rPr>
              <w:t xml:space="preserve">Total Scans</w:t>
            </w:r>
          </w:p>
          <w:p>
            <w:pPr>
              <w:spacing w:after="4" w:before="4"/>
              <w:jc w:val="left"/>
            </w:pPr>
            <w:r>
              <w:rPr>
                <w:b w:val="false"/>
                <w:bCs w:val="false"/>
                <w:color w:val="FFFFFF"/>
                <w:sz w:val="8"/>
                <w:szCs w:val="8"/>
              </w:rPr>
              <w:t xml:space="preserve"/>
            </w:r>
          </w:p>
          <w:p>
            <w:pPr>
              <w:spacing w:after="4" w:before="4"/>
              <w:jc w:val="left"/>
            </w:pPr>
            <w:r>
              <w:rPr>
                <w:b/>
                <w:bCs/>
                <w:color w:val="00FF00"/>
                <w:sz w:val="18"/>
                <w:szCs w:val="18"/>
              </w:rPr>
              <w:t xml:space="preserve">✓ Pass:     1235   (99.4%)</w:t>
            </w:r>
          </w:p>
          <w:p>
            <w:pPr>
              <w:spacing w:after="4" w:before="4"/>
              <w:jc w:val="left"/>
            </w:pPr>
            <w:r>
              <w:rPr>
                <w:b/>
                <w:bCs/>
                <w:color w:val="FF4444"/>
                <w:sz w:val="18"/>
                <w:szCs w:val="18"/>
              </w:rPr>
              <w:t xml:space="preserve">✗ Fail:        7     (0.6%)</w:t>
            </w:r>
          </w:p>
          <w:p>
            <w:pPr>
              <w:spacing w:after="4" w:before="4"/>
              <w:jc w:val="left"/>
            </w:pPr>
            <w:r>
              <w:rPr>
                <w:b/>
                <w:bCs/>
                <w:color w:val="FFAA00"/>
                <w:sz w:val="18"/>
                <w:szCs w:val="18"/>
              </w:rPr>
              <w:t xml:space="preserve">? No-Rd:       6     (0.5%)</w:t>
            </w:r>
          </w:p>
          <w:p>
            <w:pPr>
              <w:spacing w:after="4" w:before="4"/>
              <w:jc w:val="left"/>
            </w:pPr>
            <w:r>
              <w:rPr>
                <w:b w:val="false"/>
                <w:bCs w:val="false"/>
                <w:color w:val="FFFFFF"/>
                <w:sz w:val="8"/>
                <w:szCs w:val="8"/>
              </w:rPr>
              <w:t xml:space="preserve"/>
            </w:r>
          </w:p>
          <w:p>
            <w:pPr>
              <w:spacing w:after="4" w:before="4"/>
              <w:jc w:val="left"/>
            </w:pPr>
            <w:r>
              <w:rPr>
                <w:b w:val="false"/>
                <w:bCs w:val="false"/>
                <w:color w:val="CCCCCC"/>
                <w:sz w:val="18"/>
                <w:szCs w:val="18"/>
              </w:rPr>
              <w:t xml:space="preserve">Rate:   47 items / min</w:t>
            </w:r>
          </w:p>
          <w:p>
            <w:pPr>
              <w:spacing w:after="4" w:before="4"/>
              <w:jc w:val="left"/>
            </w:pPr>
            <w:r>
              <w:rPr>
                <w:b w:val="false"/>
                <w:bCs w:val="false"/>
                <w:color w:val="CCCCCC"/>
                <w:sz w:val="18"/>
                <w:szCs w:val="18"/>
              </w:rPr>
              <w:t xml:space="preserve">Consec fails:  0  (limit: 1)</w:t>
            </w:r>
          </w:p>
          <w:p>
            <w:pPr>
              <w:spacing w:after="4" w:before="4"/>
              <w:jc w:val="left"/>
            </w:pPr>
            <w:r>
              <w:rPr>
                <w:b w:val="false"/>
                <w:bCs w:val="false"/>
                <w:color w:val="FFFFFF"/>
                <w:sz w:val="6"/>
                <w:szCs w:val="6"/>
              </w:rPr>
              <w:t xml:space="preserve"/>
            </w:r>
          </w:p>
          <w:p>
            <w:pPr>
              <w:spacing w:after="4" w:before="4"/>
              <w:jc w:val="left"/>
            </w:pPr>
            <w:r>
              <w:rPr>
                <w:b/>
                <w:bCs/>
                <w:color w:val="AAAAAA"/>
                <w:sz w:val="16"/>
                <w:szCs w:val="16"/>
              </w:rPr>
              <w:t xml:space="preserve">GRADE DIST (session):</w:t>
            </w:r>
          </w:p>
          <w:p>
            <w:pPr>
              <w:spacing w:after="4" w:before="4"/>
              <w:jc w:val="left"/>
            </w:pPr>
            <w:r>
              <w:rPr>
                <w:b w:val="false"/>
                <w:bCs w:val="false"/>
                <w:color w:val="00FF00"/>
                <w:sz w:val="16"/>
                <w:szCs w:val="16"/>
              </w:rPr>
              <w:t xml:space="preserve">A (3.5-4.0): ||||||||||||   84%</w:t>
            </w:r>
          </w:p>
          <w:p>
            <w:pPr>
              <w:spacing w:after="4" w:before="4"/>
              <w:jc w:val="left"/>
            </w:pPr>
            <w:r>
              <w:rPr>
                <w:b w:val="false"/>
                <w:bCs w:val="false"/>
                <w:color w:val="88FF44"/>
                <w:sz w:val="16"/>
                <w:szCs w:val="16"/>
              </w:rPr>
              <w:t xml:space="preserve">B (2.9-3.4): |||            14%</w:t>
            </w:r>
          </w:p>
          <w:p>
            <w:pPr>
              <w:spacing w:after="4" w:before="4"/>
              <w:jc w:val="left"/>
            </w:pPr>
            <w:r>
              <w:rPr>
                <w:b w:val="false"/>
                <w:bCs w:val="false"/>
                <w:color w:val="FFAA00"/>
                <w:sz w:val="16"/>
                <w:szCs w:val="16"/>
              </w:rPr>
              <w:t xml:space="preserve">C (1.8-2.8): |               2%</w:t>
            </w:r>
          </w:p>
          <w:p>
            <w:pPr>
              <w:spacing w:after="4" w:before="4"/>
              <w:jc w:val="left"/>
            </w:pPr>
            <w:r>
              <w:rPr>
                <w:b w:val="false"/>
                <w:bCs w:val="false"/>
                <w:color w:val="FF4444"/>
                <w:sz w:val="16"/>
                <w:szCs w:val="16"/>
              </w:rPr>
              <w:t xml:space="preserve">F (&lt;1.8):    |              &lt;1%</w:t>
            </w:r>
          </w:p>
        </w:tc>
      </w:tr>
      <w:tr>
        <w:trPr>
          <w:trHeight w:val="360" w:hRule="atLeast"/>
        </w:trPr>
        <w:tc>
          <w:tcPr>
            <w:gridSpan w:val="3"/>
            <w:tcBorders>
              <w:top w:val="single" w:color="444444" w:sz="6"/>
              <w:left w:val="single" w:color="444444" w:sz="6"/>
              <w:bottom w:val="single" w:color="444444" w:sz="6"/>
              <w:right w:val="single" w:color="444444" w:sz="6"/>
            </w:tcBorders>
            <w:shd w:fill="2C3E50" w:val="clear"/>
            <w:vAlign w:val="center"/>
          </w:tcPr>
          <w:p>
            <w:pPr>
              <w:spacing w:after="4" w:before="4"/>
            </w:pPr>
            <w:r>
              <w:rPr>
                <w:b/>
                <w:bCs/>
                <w:color w:val="AAAAAA"/>
                <w:sz w:val="18"/>
                <w:szCs w:val="18"/>
              </w:rPr>
              <w:t xml:space="preserve">  RECENT READS   (last 10 shown — scrollable)</w:t>
            </w:r>
          </w:p>
        </w:tc>
      </w:tr>
      <w:tr>
        <w:trPr>
          <w:trHeight w:val="360" w:hRule="atLeast"/>
        </w:trPr>
        <w:tc>
          <w:tcPr>
            <w:tcW w:type="pct" w:w="14%"/>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TIME</w:t>
            </w:r>
          </w:p>
        </w:tc>
        <w:tc>
          <w:tcPr>
            <w:tcW w:type="pct" w:w="22%"/>
            <w:tcBorders>
              <w:top w:val="single" w:color="444444" w:sz="6"/>
              <w:left w:val="single" w:color="444444" w:sz="6"/>
              <w:bottom w:val="single" w:color="444444" w:sz="6"/>
              <w:right w:val="single" w:color="444444" w:sz="6"/>
            </w:tcBorders>
            <w:shd w:fill="253545" w:val="clear"/>
            <w:vAlign w:val="center"/>
          </w:tcPr>
          <w:p>
            <w:pPr>
              <w:spacing w:after="6" w:before="6"/>
              <w:jc w:val="center"/>
            </w:pPr>
            <w:r>
              <w:rPr>
                <w:b/>
                <w:bCs/>
                <w:color w:val="AAAAAA"/>
                <w:sz w:val="16"/>
                <w:szCs w:val="16"/>
              </w:rPr>
              <w:t xml:space="preserve">RESULT / GRADE</w:t>
            </w:r>
          </w:p>
        </w:tc>
        <w:tc>
          <w:tcPr>
            <w:tcW w:type="pct" w:w="64%"/>
            <w:tcBorders>
              <w:top w:val="single" w:color="444444" w:sz="6"/>
              <w:left w:val="single" w:color="444444" w:sz="6"/>
              <w:bottom w:val="single" w:color="444444" w:sz="6"/>
              <w:right w:val="single" w:color="444444" w:sz="6"/>
            </w:tcBorders>
            <w:shd w:fill="253545" w:val="clear"/>
            <w:vAlign w:val="center"/>
          </w:tcPr>
          <w:p>
            <w:pPr>
              <w:spacing w:after="6" w:before="6"/>
              <w:jc w:val="left"/>
            </w:pPr>
            <w:r>
              <w:rPr>
                <w:b/>
                <w:bCs/>
                <w:color w:val="AAAAAA"/>
                <w:sz w:val="16"/>
                <w:szCs w:val="16"/>
              </w:rPr>
              <w:t xml:space="preserve">DECODED VALUE (GS1 AIs)</w:t>
            </w:r>
          </w:p>
        </w:tc>
      </w:tr>
      <w:tr>
        <w:trPr>
          <w:trHeight w:val="1080"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09:42:16</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3.7</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SN-00471928</w:t>
            </w:r>
          </w:p>
        </w:tc>
      </w:tr>
      <w:tr>
        <w:trPr>
          <w:trHeight w:val="1080" w:hRule="atLeast"/>
        </w:trPr>
        <w:tc>
          <w:tcPr>
            <w:tcW w:type="pct" w:w="1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09:42:14</w:t>
            </w:r>
          </w:p>
        </w:tc>
        <w:tc>
          <w:tcPr>
            <w:tcW w:type="pct" w:w="22%"/>
            <w:tcBorders>
              <w:top w:val="single" w:color="444444" w:sz="6"/>
              <w:left w:val="single" w:color="444444" w:sz="6"/>
              <w:bottom w:val="single" w:color="444444" w:sz="6"/>
              <w:right w:val="single" w:color="444444" w:sz="6"/>
            </w:tcBorders>
            <w:shd w:fill="1C2833" w:val="clear"/>
            <w:vAlign w:val="center"/>
          </w:tcPr>
          <w:p>
            <w:pPr>
              <w:spacing w:after="4" w:before="4"/>
              <w:jc w:val="center"/>
            </w:pPr>
            <w:r>
              <w:rPr>
                <w:b/>
                <w:bCs/>
                <w:color w:val="CCFFCC"/>
                <w:sz w:val="18"/>
                <w:szCs w:val="18"/>
              </w:rPr>
              <w:t xml:space="preserve">PASS   A  3.8</w:t>
            </w:r>
          </w:p>
        </w:tc>
        <w:tc>
          <w:tcPr>
            <w:tcW w:type="pct" w:w="64%"/>
            <w:tcBorders>
              <w:top w:val="single" w:color="444444" w:sz="6"/>
              <w:left w:val="single" w:color="444444" w:sz="6"/>
              <w:bottom w:val="single" w:color="444444" w:sz="6"/>
              <w:right w:val="single" w:color="444444" w:sz="6"/>
            </w:tcBorders>
            <w:shd w:fill="1C2833" w:val="clear"/>
            <w:vAlign w:val="center"/>
          </w:tcPr>
          <w:p>
            <w:pPr>
              <w:spacing w:after="4" w:before="4"/>
            </w:pPr>
            <w:r>
              <w:rPr>
                <w:color w:val="CCFFCC"/>
                <w:sz w:val="16"/>
                <w:szCs w:val="16"/>
              </w:rPr>
              <w:t xml:space="preserve">(01) 00312345678906  (17) 271231  (10) LOT-20240312  (21) SN-00471927</w:t>
            </w:r>
          </w:p>
        </w:tc>
      </w:tr>
      <w:tr>
        <w:trPr>
          <w:trHeight w:val="1080"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09:42:12</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88FF44"/>
                <w:sz w:val="18"/>
                <w:szCs w:val="18"/>
              </w:rPr>
              <w:t xml:space="preserve">PASS   B  3.1</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88FF44"/>
                <w:sz w:val="16"/>
                <w:szCs w:val="16"/>
              </w:rPr>
              <w:t xml:space="preserve">(01) 00312345678906  (17) 271231  (10) LOT-20240312  (21) SN-00471926</w:t>
            </w:r>
          </w:p>
        </w:tc>
      </w:tr>
      <w:tr>
        <w:trPr>
          <w:trHeight w:val="1080" w:hRule="atLeast"/>
        </w:trPr>
        <w:tc>
          <w:tcPr>
            <w:tcW w:type="pct" w:w="1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09:42:10</w:t>
            </w:r>
          </w:p>
        </w:tc>
        <w:tc>
          <w:tcPr>
            <w:tcW w:type="pct" w:w="22%"/>
            <w:tcBorders>
              <w:top w:val="single" w:color="444444" w:sz="6"/>
              <w:left w:val="single" w:color="444444" w:sz="6"/>
              <w:bottom w:val="single" w:color="444444" w:sz="6"/>
              <w:right w:val="single" w:color="444444" w:sz="6"/>
            </w:tcBorders>
            <w:shd w:fill="4D1400" w:val="clear"/>
            <w:vAlign w:val="center"/>
          </w:tcPr>
          <w:p>
            <w:pPr>
              <w:spacing w:after="4" w:before="4"/>
              <w:jc w:val="center"/>
            </w:pPr>
            <w:r>
              <w:rPr>
                <w:b/>
                <w:bCs/>
                <w:color w:val="FFAA00"/>
                <w:sz w:val="18"/>
                <w:szCs w:val="18"/>
              </w:rPr>
              <w:t xml:space="preserve">FAIL   C  2.1</w:t>
            </w:r>
          </w:p>
        </w:tc>
        <w:tc>
          <w:tcPr>
            <w:tcW w:type="pct" w:w="64%"/>
            <w:tcBorders>
              <w:top w:val="single" w:color="444444" w:sz="6"/>
              <w:left w:val="single" w:color="444444" w:sz="6"/>
              <w:bottom w:val="single" w:color="444444" w:sz="6"/>
              <w:right w:val="single" w:color="444444" w:sz="6"/>
            </w:tcBorders>
            <w:shd w:fill="4D1400" w:val="clear"/>
            <w:vAlign w:val="center"/>
          </w:tcPr>
          <w:p>
            <w:pPr>
              <w:spacing w:after="4" w:before="4"/>
            </w:pPr>
            <w:r>
              <w:rPr>
                <w:color w:val="FFAA00"/>
                <w:sz w:val="16"/>
                <w:szCs w:val="16"/>
              </w:rPr>
              <w:t xml:space="preserve">(01) 00312345678906  (17) 271231  (10) LOT-20240312  (21) SN-00471925</w:t>
            </w:r>
          </w:p>
        </w:tc>
      </w:tr>
      <w:tr>
        <w:trPr>
          <w:trHeight w:val="1080" w:hRule="atLeast"/>
        </w:trPr>
        <w:tc>
          <w:tcPr>
            <w:tcW w:type="pct" w:w="1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09:42:08</w:t>
            </w:r>
          </w:p>
        </w:tc>
        <w:tc>
          <w:tcPr>
            <w:tcW w:type="pct" w:w="22%"/>
            <w:tcBorders>
              <w:top w:val="single" w:color="444444" w:sz="6"/>
              <w:left w:val="single" w:color="444444" w:sz="6"/>
              <w:bottom w:val="single" w:color="444444" w:sz="6"/>
              <w:right w:val="single" w:color="444444" w:sz="6"/>
            </w:tcBorders>
            <w:shd w:fill="1A472A" w:val="clear"/>
            <w:vAlign w:val="center"/>
          </w:tcPr>
          <w:p>
            <w:pPr>
              <w:spacing w:after="4" w:before="4"/>
              <w:jc w:val="center"/>
            </w:pPr>
            <w:r>
              <w:rPr>
                <w:b/>
                <w:bCs/>
                <w:color w:val="00FF00"/>
                <w:sz w:val="18"/>
                <w:szCs w:val="18"/>
              </w:rPr>
              <w:t xml:space="preserve">PASS   A  3.9</w:t>
            </w:r>
          </w:p>
        </w:tc>
        <w:tc>
          <w:tcPr>
            <w:tcW w:type="pct" w:w="64%"/>
            <w:tcBorders>
              <w:top w:val="single" w:color="444444" w:sz="6"/>
              <w:left w:val="single" w:color="444444" w:sz="6"/>
              <w:bottom w:val="single" w:color="444444" w:sz="6"/>
              <w:right w:val="single" w:color="444444" w:sz="6"/>
            </w:tcBorders>
            <w:shd w:fill="1A472A" w:val="clear"/>
            <w:vAlign w:val="center"/>
          </w:tcPr>
          <w:p>
            <w:pPr>
              <w:spacing w:after="4" w:before="4"/>
            </w:pPr>
            <w:r>
              <w:rPr>
                <w:color w:val="00FF00"/>
                <w:sz w:val="16"/>
                <w:szCs w:val="16"/>
              </w:rPr>
              <w:t xml:space="preserve">(01) 00312345678906  (17) 271231  (10) LOT-20240312  (21) SN-00471924</w:t>
            </w:r>
          </w:p>
        </w:tc>
      </w:tr>
      <w:tr>
        <w:trPr>
          <w:trHeight w:val="1080" w:hRule="atLeast"/>
        </w:trPr>
        <w:tc>
          <w:tcPr>
            <w:gridSpan w:val="3"/>
            <w:tcBorders>
              <w:top w:val="single" w:color="444444" w:sz="6"/>
              <w:left w:val="single" w:color="444444" w:sz="6"/>
              <w:bottom w:val="single" w:color="444444" w:sz="6"/>
              <w:right w:val="single" w:color="444444" w:sz="6"/>
            </w:tcBorders>
            <w:shd w:fill="17202A" w:val="clear"/>
            <w:vAlign w:val="center"/>
          </w:tcPr>
          <w:p>
            <w:pPr>
              <w:spacing w:after="8" w:before="8"/>
              <w:jc w:val="center"/>
            </w:pPr>
            <w:r>
              <w:rPr>
                <w:b/>
                <w:bCs/>
                <w:color w:val="00FF00"/>
                <w:sz w:val="20"/>
                <w:szCs w:val="20"/>
              </w:rPr>
              <w:t xml:space="preserve">  [ ► START SESSION ]  </w:t>
            </w:r>
            <w:r>
              <w:rPr>
                <w:b/>
                <w:bCs/>
                <w:color w:val="FF4444"/>
                <w:sz w:val="20"/>
                <w:szCs w:val="20"/>
              </w:rPr>
              <w:t xml:space="preserve">  [ ■ STOP ]  </w:t>
            </w:r>
            <w:r>
              <w:rPr>
                <w:b/>
                <w:bCs/>
                <w:color w:val="FFAA00"/>
                <w:sz w:val="20"/>
                <w:szCs w:val="20"/>
              </w:rPr>
              <w:t xml:space="preserve">  [ ↺ RESET COUNTERS ]  </w:t>
            </w:r>
            <w:r>
              <w:rPr>
                <w:b/>
                <w:bCs/>
                <w:color w:val="88CCFF"/>
                <w:sz w:val="20"/>
                <w:szCs w:val="20"/>
              </w:rPr>
              <w:t xml:space="preserve">  [ REPORT ]  </w:t>
            </w:r>
            <w:r>
              <w:rPr>
                <w:b/>
                <w:bCs/>
                <w:color w:val="AAAAAA"/>
                <w:sz w:val="20"/>
                <w:szCs w:val="20"/>
              </w:rPr>
              <w:t xml:space="preserve">  [ SETTINGS (PIN) ]  </w:t>
            </w:r>
            <w:r>
              <w:rPr>
                <w:b/>
                <w:bCs/>
                <w:color w:val="FFFF00"/>
                <w:sz w:val="20"/>
                <w:szCs w:val="20"/>
              </w:rPr>
              <w:t xml:space="preserve">  [ ALARMS ]  </w:t>
            </w:r>
          </w:p>
        </w:tc>
      </w:tr>
    </w:tbl>
    <w:p>
      <w:pPr>
        <w:spacing w:after="0" w:before="10"/>
      </w:pPr>
    </w:p>
    <w:p>
      <w:pPr>
        <w:shd w:fill="EBF3FD" w:val="clear"/>
        <w:spacing w:after="8" w:before="6"/>
      </w:pPr>
      <w:r>
        <w:rPr>
          <w:i/>
          <w:iCs/>
          <w:color w:val="1F3864"/>
          <w:sz w:val="18"/>
          <w:szCs w:val="18"/>
        </w:rPr>
        <w:t xml:space="preserve">Note: Dark theme shown preferred for production floor. Colors, typography, and exact proportions are illustrative only and will be refined in WPF implementation. Customer may request light theme variant.</w:t>
      </w:r>
    </w:p>
    <w:p>
      <w:pPr>
        <w:spacing w:after="0" w:before="6"/>
      </w:pPr>
    </w:p>
    <w:p>
      <w:pPr>
        <w:pStyle w:val="Heading3"/>
        <w:spacing w:after="6" w:before="16"/>
      </w:pPr>
      <w:r>
        <w:rPr>
          <w:b/>
          <w:bCs/>
          <w:color w:val="2F5496"/>
          <w:sz w:val="24"/>
          <w:szCs w:val="24"/>
        </w:rPr>
        <w:t xml:space="preserve">Panel Zone Descriptions</w:t>
      </w:r>
    </w:p>
    <w:p>
      <w:pPr>
        <w:pStyle w:val="ListParagraph"/>
        <w:numPr>
          <w:ilvl w:val="0"/>
          <w:numId w:val="1"/>
        </w:numPr>
        <w:spacing w:after="4" w:before="4"/>
      </w:pPr>
      <w:r>
        <w:rPr>
          <w:sz w:val="22"/>
          <w:szCs w:val="22"/>
        </w:rPr>
        <w:t xml:space="preserve">Status Bar — Line name, operator, shift, live clock. Always visible.</w:t>
      </w:r>
    </w:p>
    <w:p>
      <w:pPr>
        <w:pStyle w:val="ListParagraph"/>
        <w:numPr>
          <w:ilvl w:val="0"/>
          <w:numId w:val="1"/>
        </w:numPr>
        <w:spacing w:after="4" w:before="4"/>
      </w:pPr>
      <w:r>
        <w:rPr>
          <w:sz w:val="22"/>
          <w:szCs w:val="22"/>
        </w:rPr>
        <w:t xml:space="preserve">Live Feed — Camera image stream (or trigger-state indicator if IMAGE.SEND unavailable). Border color mirrors pole state: green/amber/red.</w:t>
      </w:r>
    </w:p>
    <w:p>
      <w:pPr>
        <w:pStyle w:val="ListParagraph"/>
        <w:numPr>
          <w:ilvl w:val="0"/>
          <w:numId w:val="1"/>
        </w:numPr>
        <w:spacing w:after="4" w:before="4"/>
      </w:pPr>
      <w:r>
        <w:rPr>
          <w:sz w:val="22"/>
          <w:szCs w:val="22"/>
        </w:rPr>
        <w:t xml:space="preserve">Last Result — Full-panel color fill (green = pass, red = fail, amber = no-read). Grade numeric. GS1 AI breakdown: GTIN, Expiry, Lot, Serial, etc. Timestamp and antenna ID.</w:t>
      </w:r>
    </w:p>
    <w:p>
      <w:pPr>
        <w:pStyle w:val="ListParagraph"/>
        <w:numPr>
          <w:ilvl w:val="0"/>
          <w:numId w:val="1"/>
        </w:numPr>
        <w:spacing w:after="4" w:before="4"/>
      </w:pPr>
      <w:r>
        <w:rPr>
          <w:sz w:val="22"/>
          <w:szCs w:val="22"/>
        </w:rPr>
        <w:t xml:space="preserve">Counters &amp; Trend — Running pass/fail/no-read counts and %. Items/min rate. Consecutive fail count vs. limit. Grade distribution histogram (session). Shift totals toggle.</w:t>
      </w:r>
    </w:p>
    <w:p>
      <w:pPr>
        <w:pStyle w:val="ListParagraph"/>
        <w:numPr>
          <w:ilvl w:val="0"/>
          <w:numId w:val="1"/>
        </w:numPr>
        <w:spacing w:after="4" w:before="4"/>
      </w:pPr>
      <w:r>
        <w:rPr>
          <w:sz w:val="22"/>
          <w:szCs w:val="22"/>
        </w:rPr>
        <w:t xml:space="preserve">Recent Reads Table — Last N scans, color-coded by result, scrollable. Columns: time, result + grade, decoded value.</w:t>
      </w:r>
    </w:p>
    <w:p>
      <w:pPr>
        <w:pStyle w:val="ListParagraph"/>
        <w:numPr>
          <w:ilvl w:val="0"/>
          <w:numId w:val="1"/>
        </w:numPr>
        <w:spacing w:after="4" w:before="4"/>
      </w:pPr>
      <w:r>
        <w:rPr>
          <w:sz w:val="22"/>
          <w:szCs w:val="22"/>
        </w:rPr>
        <w:t xml:space="preserve">Button Bar — Start Session, Stop, Reset Counters, Report, Settings (PIN required), Alarms.</w:t>
      </w:r>
    </w:p>
    <w:p>
      <w:pPr>
        <w:spacing w:after="0" w:before="12"/>
      </w:pPr>
    </w:p>
    <w:p>
      <w:pPr>
        <w:pStyle w:val="Heading1"/>
        <w:spacing w:after="12" w:before="32"/>
      </w:pPr>
      <w:r>
        <w:rPr>
          <w:b/>
          <w:bCs/>
          <w:color w:val="1F3864"/>
          <w:sz w:val="32"/>
          <w:szCs w:val="32"/>
        </w:rPr>
        <w:t xml:space="preserve">7.  Data Capture Loop</w:t>
      </w:r>
    </w:p>
    <w:p>
      <w:pPr>
        <w:spacing w:after="10" w:before="6" w:line="276" w:lineRule="auto"/>
      </w:pPr>
      <w:r>
        <w:rPr>
          <w:sz w:val="22"/>
          <w:szCs w:val="22"/>
        </w:rPr>
        <w:t xml:space="preserve">Each scan cycle:</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Step</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Action</w:t>
            </w:r>
          </w:p>
        </w:tc>
        <w:tc>
          <w:tcPr>
            <w:tcW w:type="pct" w:w="6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36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Trigger received (photosensor default)</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TRIGGER command sent to scanner</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Await DMST XML result</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DmstResultParser (existing); timeout configurable in InlineProfile</w:t>
            </w:r>
          </w:p>
        </w:tc>
      </w:tr>
      <w:tr>
        <w:trPr>
          <w:trHeight w:val="108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Parse GS1 DataMatrix AIs</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Gs1DataMatrixDecoder (existing); extracts GTIN, Expiry, Lot, Serial, and all present AIs</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4</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Evaluate grade and classify</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Compare to InlineProfile thresholds; classify Pass / Fail (grade) / No-Read</w:t>
            </w:r>
          </w:p>
        </w:tc>
      </w:tr>
      <w:tr>
        <w:trPr>
          <w:trHeight w:val="108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5</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Pass: request DMCC thumbnail. Fail or No-Read: request DMCC full-frame IMAGE.SEND; save to RAID archive (Section 8)</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6</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Signal relay board</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Set indicator pole color + steady/flash state; assert/release conveyor stop relay if threshold met</w:t>
            </w:r>
          </w:p>
        </w:tc>
      </w:tr>
      <w:tr>
        <w:trPr>
          <w:trHeight w:val="108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7</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Evaluate consecutive-fail stop</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 consecutive fails → assert stop relay + sound alarm → hold until operator clears (or auto-restart timer, TBD)</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8</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Update operator panel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ScanResultRow to ObservableCollection → live UI update; update counters and histogram</w:t>
            </w:r>
          </w:p>
        </w:tc>
      </w:tr>
      <w:tr>
        <w:trPr>
          <w:trHeight w:val="1080" w:hRule="atLeast"/>
        </w:trPr>
        <w:tc>
          <w:tcPr>
            <w:tcW w:type="pct" w:w="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 to event log</w:t>
            </w:r>
          </w:p>
        </w:tc>
        <w:tc>
          <w:tcPr>
            <w:tcW w:type="pct" w:w="6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Write one JSON record to daily rolling JSONL archive (append-only, immutable ACL)</w:t>
            </w:r>
          </w:p>
        </w:tc>
      </w:tr>
      <w:tr>
        <w:trPr>
          <w:trHeight w:val="1080" w:hRule="atLeast"/>
        </w:trPr>
        <w:tc>
          <w:tcPr>
            <w:tcW w:type="pct" w:w="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10</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Append to audit trail</w:t>
            </w:r>
          </w:p>
        </w:tc>
        <w:tc>
          <w:tcPr>
            <w:tcW w:type="pct" w:w="6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Write to audit CSV if config change or operator action occurred in this cycle</w:t>
            </w:r>
          </w:p>
        </w:tc>
      </w:tr>
    </w:tbl>
    <w:p>
      <w:pPr>
        <w:spacing w:after="0" w:before="12"/>
      </w:pPr>
    </w:p>
    <w:p>
      <w:pPr>
        <w:pStyle w:val="Heading1"/>
        <w:spacing w:after="12" w:before="32"/>
      </w:pPr>
      <w:r>
        <w:rPr>
          <w:b/>
          <w:bCs/>
          <w:color w:val="1F3864"/>
          <w:sz w:val="32"/>
          <w:szCs w:val="32"/>
        </w:rPr>
        <w:t xml:space="preserve">8.  Image Capture and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Height w:val="360" w:hRule="atLeast"/>
        </w:trPr>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6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Value</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Capture on Pass</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Thumbnail (DMCC low-res) — configurable on/off in InlineProfile</w:t>
            </w:r>
          </w:p>
        </w:tc>
      </w:tr>
      <w:tr>
        <w:trPr>
          <w:trHeight w:val="108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Capture on Fail or No-Read</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Full frame (DMCC IMAGE.SEND) — always enabled when image feature active; for subsequent upload to DMST on-site or remotely for offline analysis</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format</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JPEG</w:t>
            </w:r>
          </w:p>
        </w:tc>
      </w:tr>
      <w:tr>
        <w:trPr>
          <w:trHeight w:val="36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File naming convention</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{YYYYMMDD}_{HHMMSS_fff}_{grade-letter}_{grade-numeric}_{barcode-safe}.jpg</w:t>
            </w:r>
          </w:p>
        </w:tc>
      </w:tr>
      <w:tr>
        <w:trPr>
          <w:trHeight w:val="36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Storage path</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Configurable in InlineProfile (default: D:\CpInline\images\{YYYYMMDD}\)</w:t>
            </w:r>
          </w:p>
        </w:tc>
      </w:tr>
      <w:tr>
        <w:trPr>
          <w:trHeight w:val="108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Retention policy</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day count; background purge job; purge events logged to audit trail</w:t>
            </w:r>
          </w:p>
        </w:tc>
      </w:tr>
      <w:tr>
        <w:trPr>
          <w:trHeight w:val="1080" w:hRule="atLeast"/>
        </w:trPr>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Disk monitoring</w:t>
            </w:r>
          </w:p>
        </w:tc>
        <w:tc>
          <w:tcPr>
            <w:tcW w:type="pct" w:w="6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Warn operator panel at 85% RAID utilization; pause image capture (continue scanning) at 95%</w:t>
            </w:r>
          </w:p>
        </w:tc>
      </w:tr>
      <w:tr>
        <w:trPr>
          <w:trHeight w:val="1080" w:hRule="atLeast"/>
        </w:trPr>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IMAGE.SEND requirement</w:t>
            </w:r>
          </w:p>
        </w:tc>
        <w:tc>
          <w:tcPr>
            <w:tcW w:type="pct" w:w="6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Must be confirmed functional on this DM-475V unit/firmware before image feature activates (OI-05)</w:t>
            </w:r>
          </w:p>
        </w:tc>
      </w:tr>
    </w:tbl>
    <w:p>
      <w:pPr>
        <w:spacing w:after="0" w:before="6"/>
      </w:pPr>
    </w:p>
    <w:p>
      <w:pPr>
        <w:shd w:fill="FCE4D6" w:val="clear"/>
        <w:spacing w:after="8" w:before="4"/>
      </w:pPr>
      <w:r>
        <w:rPr>
          <w:b/>
          <w:bCs/>
          <w:color w:val="843C0C"/>
          <w:sz w:val="20"/>
          <w:szCs w:val="20"/>
        </w:rPr>
        <w:t xml:space="preserve">TBD — OI-05: Confirm IMAGE.SEND is functional on this specific DM-475V unit and firmware version. Full-frame fail-image capture is a hard requirement for the DMST upload workflow. If unavailable, an alternative capture path must be scoped.</w:t>
      </w:r>
    </w:p>
    <w:p>
      <w:pPr>
        <w:spacing w:after="0" w:before="12"/>
      </w:pPr>
    </w:p>
    <w:p>
      <w:pPr>
        <w:pStyle w:val="Heading1"/>
        <w:spacing w:after="12" w:before="32"/>
      </w:pPr>
      <w:r>
        <w:rPr>
          <w:b/>
          <w:bCs/>
          <w:color w:val="1F3864"/>
          <w:sz w:val="32"/>
          <w:szCs w:val="32"/>
        </w:rPr>
        <w:t xml:space="preserve">9.  Reporting and Archiving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Output</w:t>
            </w:r>
          </w:p>
        </w:tc>
        <w:tc>
          <w:tcPr>
            <w:tcW w:type="pct" w:w="17%"/>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Format</w:t>
            </w:r>
          </w:p>
        </w:tc>
        <w:tc>
          <w:tcPr>
            <w:tcW w:type="pct" w:w="35%"/>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Trigger</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Immutability</w:t>
            </w:r>
          </w:p>
        </w:tc>
      </w:tr>
      <w:tr>
        <w:trPr>
          <w:trHeight w:val="360"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Session report</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 .xlsx (ExcelEngine)</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End of session or manual</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Read-only after session close</w:t>
            </w:r>
          </w:p>
        </w:tc>
      </w:tr>
      <w:tr>
        <w:trPr>
          <w:trHeight w:val="360"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report</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.xlsx</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shift-end time or manual</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generation</w:t>
            </w:r>
          </w:p>
        </w:tc>
      </w:tr>
      <w:tr>
        <w:trPr>
          <w:trHeight w:val="1080"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Flat-file event log</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JSONL (newline-delimited JSON)</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Continuous — one record per scan cycle</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file ACL set at creation; individual records never modified</w:t>
            </w:r>
          </w:p>
        </w:tc>
      </w:tr>
      <w:tr>
        <w:trPr>
          <w:trHeight w:val="360"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Incident log</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Excel tab in session report</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conveyor-stop or alarm event</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session close</w:t>
            </w:r>
          </w:p>
        </w:tc>
      </w:tr>
      <w:tr>
        <w:trPr>
          <w:trHeight w:val="1080" w:hRule="atLeast"/>
        </w:trPr>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w:t>
            </w:r>
          </w:p>
        </w:tc>
        <w:tc>
          <w:tcPr>
            <w:tcW w:type="pct" w:w="17%"/>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CSV</w:t>
            </w:r>
          </w:p>
        </w:tc>
        <w:tc>
          <w:tcPr>
            <w:tcW w:type="pct" w:w="35%"/>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login/logout; config change; alarm acknowledge; conveyor stop/restart</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Append-only; never edited or deleted</w:t>
            </w:r>
          </w:p>
        </w:tc>
      </w:tr>
      <w:tr>
        <w:trPr>
          <w:trHeight w:val="1080" w:hRule="atLeast"/>
        </w:trPr>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archive</w:t>
            </w:r>
          </w:p>
        </w:tc>
        <w:tc>
          <w:tcPr>
            <w:tcW w:type="pct" w:w="17%"/>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JPEG files on RAID</w:t>
            </w:r>
          </w:p>
        </w:tc>
        <w:tc>
          <w:tcPr>
            <w:tcW w:type="pct" w:w="35%"/>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Every scan (thumbnail); every fail/no-read (full frame)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Read-only after write; ACL-protected</w:t>
            </w:r>
          </w:p>
        </w:tc>
      </w:tr>
    </w:tbl>
    <w:p>
      <w:pPr>
        <w:spacing w:after="0" w:before="6"/>
      </w:pPr>
    </w:p>
    <w:p>
      <w:pPr>
        <w:shd w:fill="FCE4D6" w:val="clear"/>
        <w:spacing w:after="8" w:before="4"/>
      </w:pPr>
      <w:r>
        <w:rPr>
          <w:b/>
          <w:bCs/>
          <w:color w:val="843C0C"/>
          <w:sz w:val="20"/>
          <w:szCs w:val="20"/>
        </w:rPr>
        <w:t xml:space="preserve">TBD — OI-07: Confirm required fields per scan record for JSONL log and Excel export. Preliminary field list: timestamp, line name, operator, trigger mode, grade numeric, grade letter, pass/fail/no-read, GS1 AIs parsed, image filename, antenna ID, conveyor stop flag.</w:t>
      </w:r>
    </w:p>
    <w:p>
      <w:pPr>
        <w:spacing w:after="0" w:before="12"/>
      </w:pPr>
    </w:p>
    <w:p>
      <w:pPr>
        <w:pStyle w:val="Heading1"/>
        <w:spacing w:after="12" w:before="32"/>
      </w:pPr>
      <w:r>
        <w:rPr>
          <w:b/>
          <w:bCs/>
          <w:color w:val="1F3864"/>
          <w:sz w:val="32"/>
          <w:szCs w:val="32"/>
        </w:rPr>
        <w:t xml:space="preserve">10.  I/O and Relay Control (InlineIo Assembly)</w:t>
      </w:r>
    </w:p>
    <w:p>
      <w:pPr>
        <w:pStyle w:val="Heading3"/>
        <w:spacing w:after="6" w:before="16"/>
      </w:pPr>
      <w:r>
        <w:rPr>
          <w:b/>
          <w:bCs/>
          <w:color w:val="2F5496"/>
          <w:sz w:val="24"/>
          <w:szCs w:val="24"/>
        </w:rPr>
        <w:t xml:space="preserve">IRelayBoard Interface</w:t>
      </w:r>
    </w:p>
    <w:p>
      <w:pPr>
        <w:pStyle w:val="ListParagraph"/>
        <w:numPr>
          <w:ilvl w:val="0"/>
          <w:numId w:val="1"/>
        </w:numPr>
        <w:spacing w:after="4" w:before="4"/>
      </w:pPr>
      <w:r>
        <w:rPr>
          <w:sz w:val="22"/>
          <w:szCs w:val="22"/>
        </w:rPr>
        <w:t xml:space="preserve">SetChannel(int ch, bool on) — assert or release a relay channel</w:t>
      </w:r>
    </w:p>
    <w:p>
      <w:pPr>
        <w:pStyle w:val="ListParagraph"/>
        <w:numPr>
          <w:ilvl w:val="0"/>
          <w:numId w:val="1"/>
        </w:numPr>
        <w:spacing w:after="4" w:before="4"/>
      </w:pPr>
      <w:r>
        <w:rPr>
          <w:sz w:val="22"/>
          <w:szCs w:val="22"/>
        </w:rPr>
        <w:t xml:space="preserve">SetChannelPulse(int ch, int durationMs) — timed pulse (alarm buzzer)</w:t>
      </w:r>
    </w:p>
    <w:p>
      <w:pPr>
        <w:pStyle w:val="ListParagraph"/>
        <w:numPr>
          <w:ilvl w:val="0"/>
          <w:numId w:val="1"/>
        </w:numPr>
        <w:spacing w:after="4" w:before="4"/>
      </w:pPr>
      <w:r>
        <w:rPr>
          <w:sz w:val="22"/>
          <w:szCs w:val="22"/>
        </w:rPr>
        <w:t xml:space="preserve">HidRelayBoard — targets common CH340/HID USB 4-channel or 8-channel relay boards (TBD, OI-01)</w:t>
      </w:r>
    </w:p>
    <w:p>
      <w:pPr>
        <w:pStyle w:val="ListParagraph"/>
        <w:numPr>
          <w:ilvl w:val="0"/>
          <w:numId w:val="1"/>
        </w:numPr>
        <w:spacing w:after="4" w:before="4"/>
      </w:pPr>
      <w:r>
        <w:rPr>
          <w:sz w:val="22"/>
          <w:szCs w:val="22"/>
        </w:rPr>
        <w:t xml:space="preserve">MockRelayBoard — software simulation for development and testing without hardware</w:t>
      </w:r>
    </w:p>
    <w:p>
      <w:pPr>
        <w:spacing w:after="0" w:before="6"/>
      </w:pPr>
    </w:p>
    <w:p>
      <w:pPr>
        <w:pStyle w:val="Heading3"/>
        <w:spacing w:after="6" w:before="16"/>
      </w:pPr>
      <w:r>
        <w:rPr>
          <w:b/>
          <w:bCs/>
          <w:color w:val="2F5496"/>
          <w:sz w:val="24"/>
          <w:szCs w:val="24"/>
        </w:rPr>
        <w:t xml:space="preserve">Relay Channel Assignments (Preliminary — TBD Engineering OI-01/OI-02)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Channel</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Function</w:t>
            </w:r>
          </w:p>
        </w:tc>
        <w:tc>
          <w:tcPr>
            <w:tcW w:type="pct" w:w="4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Logic</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1080"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Indicator pole (RED/AMBER/GREEN)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Per-color steady/flash state machine; timed flash on separate thread</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Channel-per-color or PWM-capable board TBD — OI-01</w:t>
            </w:r>
          </w:p>
        </w:tc>
      </w:tr>
      <w:tr>
        <w:trPr>
          <w:trHeight w:val="360"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 optional 5th light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state (OI-03/OI-04)</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Additional channels if board supports</w:t>
            </w:r>
          </w:p>
        </w:tc>
      </w:tr>
      <w:tr>
        <w:trPr>
          <w:trHeight w:val="1080"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Conveyor stop</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Assert on consecutive-fail threshold; release on operator clear or auto-timer</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Dry contact into conveyor E-stop or PLC — OI-02</w:t>
            </w:r>
          </w:p>
        </w:tc>
      </w:tr>
      <w:tr>
        <w:trPr>
          <w:trHeight w:val="1080" w:hRule="atLeast"/>
        </w:trPr>
        <w:tc>
          <w:tcPr>
            <w:tcW w:type="pct" w:w="1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Conveyor restart</w:t>
            </w:r>
          </w:p>
        </w:tc>
        <w:tc>
          <w:tcPr>
            <w:tcW w:type="pct" w:w="4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Release/pulse to restart line after operator clear</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Manual vs. auto-restart TBD — OI-02</w:t>
            </w:r>
          </w:p>
        </w:tc>
      </w:tr>
      <w:tr>
        <w:trPr>
          <w:trHeight w:val="1080"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Alarm (buzzer/horn)</w:t>
            </w:r>
          </w:p>
        </w:tc>
        <w:tc>
          <w:tcPr>
            <w:tcW w:type="pct" w:w="4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Pulse on No Decode (flash) and Fail (steady) events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Duration and repeat rate TBD — OI-08</w:t>
            </w:r>
          </w:p>
        </w:tc>
      </w:tr>
    </w:tbl>
    <w:p>
      <w:pPr>
        <w:spacing w:after="0" w:before="12"/>
      </w:pPr>
    </w:p>
    <w:p>
      <w:pPr>
        <w:pStyle w:val="Heading1"/>
        <w:spacing w:after="12" w:before="32"/>
      </w:pPr>
      <w:r>
        <w:rPr>
          <w:b/>
          <w:bCs/>
          <w:color w:val="1F3864"/>
          <w:sz w:val="32"/>
          <w:szCs w:val="32"/>
        </w:rPr>
        <w:t xml:space="preserve">11.  Configuration — InlineProfile</w:t>
      </w:r>
    </w:p>
    <w:p>
      <w:pPr>
        <w:spacing w:after="10" w:before="6" w:line="276" w:lineRule="auto"/>
      </w:pPr>
      <w:r>
        <w:rPr>
          <w:sz w:val="22"/>
          <w:szCs w:val="22"/>
        </w:rPr>
        <w:t xml:space="preserve">InlineProfile extends the existing ConfigEngine JSON schema. Settings requiring supervisor or engineering authorization are PIN-protected at the UI. PIN hash is stored; plain text is never persisted.</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3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Parameter</w:t>
            </w:r>
          </w:p>
        </w:tc>
        <w:tc>
          <w:tcPr>
            <w:tcW w:type="pct" w:w="2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Default</w:t>
            </w:r>
          </w:p>
        </w:tc>
        <w:tc>
          <w:tcPr>
            <w:tcW w:type="pct" w:w="12%"/>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PIN?</w:t>
            </w:r>
          </w:p>
        </w:tc>
        <w:tc>
          <w:tcPr>
            <w:tcW w:type="pct" w:w="2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Notes</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Line name</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No</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Trigger mode</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Photosensor (Mode 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Modes 1–3; see Section 4</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fail threshold (red)</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&lt; 1.8</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Lower bound of FAIL zone</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steady low</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amber flash low</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2.4</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Grade amber high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2.8</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Upper bound of AMBER zone</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Grade green steady / flash split</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3.5</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Below = B steady; above = A flash</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Consecutive fail stop threshold</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1</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 (lockable)</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Cannot be changed without PIN after lock</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capture — thumbnail on pass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 full frame on fail</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Requires IMAGE.SEND confirmed (OI-05)</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Image retention days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90</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start times</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06:00 / 14:00 / 22:00</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Configurable for 2 or 3 shifts</w:t>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Operator PIN</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(required on first run)</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Admin only</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Hashed; never stored in plain text</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Report output path</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D:\CpInline\reports\</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Event log path</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D:\CpInline\logs\</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RAID volume strongly recommended</w:t>
            </w:r>
          </w:p>
        </w:tc>
      </w:tr>
      <w:tr>
        <w:trPr>
          <w:trHeight w:val="360" w:hRule="atLeast"/>
        </w:trPr>
        <w:tc>
          <w:tcPr>
            <w:tcW w:type="pct" w:w="3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Blue light condition</w:t>
            </w:r>
          </w:p>
        </w:tc>
        <w:tc>
          <w:tcPr>
            <w:tcW w:type="pct" w:w="2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TBD (OI-03)</w:t>
            </w:r>
          </w:p>
        </w:tc>
        <w:tc>
          <w:tcPr>
            <w:tcW w:type="pct" w:w="12%"/>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
            </w:r>
          </w:p>
        </w:tc>
      </w:tr>
      <w:tr>
        <w:trPr>
          <w:trHeight w:val="360" w:hRule="atLeast"/>
        </w:trPr>
        <w:tc>
          <w:tcPr>
            <w:tcW w:type="pct" w:w="3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Flash rate (ms)</w:t>
            </w:r>
          </w:p>
        </w:tc>
        <w:tc>
          <w:tcPr>
            <w:tcW w:type="pct" w:w="2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TBD by Engineering</w:t>
            </w:r>
          </w:p>
        </w:tc>
        <w:tc>
          <w:tcPr>
            <w:tcW w:type="pct" w:w="12%"/>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Yes</w:t>
            </w:r>
          </w:p>
        </w:tc>
        <w:tc>
          <w:tcPr>
            <w:tcW w:type="pct" w:w="2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
            </w:r>
          </w:p>
        </w:tc>
      </w:tr>
    </w:tbl>
    <w:p>
      <w:pPr>
        <w:spacing w:after="0" w:before="12"/>
      </w:pPr>
    </w:p>
    <w:p>
      <w:pPr>
        <w:pStyle w:val="Heading1"/>
        <w:spacing w:after="12" w:before="32"/>
      </w:pPr>
      <w:r>
        <w:rPr>
          <w:b/>
          <w:bCs/>
          <w:color w:val="1F3864"/>
          <w:sz w:val="32"/>
          <w:szCs w:val="32"/>
        </w:rPr>
        <w:t xml:space="preserve">12.  Remote Access</w:t>
      </w:r>
    </w:p>
    <w:p>
      <w:pPr>
        <w:spacing w:after="10" w:before="6" w:line="276" w:lineRule="auto"/>
      </w:pPr>
      <w:r>
        <w:rPr>
          <w:sz w:val="22"/>
          <w:szCs w:val="22"/>
        </w:rPr>
        <w:t>Command Pilot Inline does not implement its own remote access protocol. Windows Remote Desktop (RDP, built into Win 11 Pro) provides all remote access for maintenance and support. Command Pilot Inline will not block or interfere with RDP sessions in any way.</w:t>
      </w:r>
    </w:p>
    <w:p>
      <w:pPr>
        <w:spacing w:after="10" w:before="6" w:line="276" w:lineRule="auto"/>
      </w:pPr>
      <w:r>
        <w:rPr>
          <w:sz w:val="22"/>
          <w:szCs w:val="22"/>
        </w:rPr>
        <w:t>All remote access policies — VPN requirements, firewall rules, IT network approval — are outside the scope of Command Pilot Inline and are the responsibility of the customer's IT team (OI-10).</w:t>
      </w:r>
    </w:p>
    <w:p>
      <w:pPr>
        <w:spacing w:after="0" w:before="6"/>
      </w:pPr>
    </w:p>
    <w:p>
      <w:pPr>
        <w:shd w:fill="FFF2CC" w:val="clear"/>
        <w:spacing w:after="8" w:before="4"/>
      </w:pPr>
      <w:r>
        <w:rPr>
          <w:i/>
          <w:iCs/>
          <w:color w:val="7F6000"/>
          <w:sz w:val="20"/>
          <w:szCs w:val="20"/>
        </w:rPr>
        <w:t xml:space="preserve">⛑  Win 11 Pro license required on the host PC for inbound RDP. Win 11 Home does not support inbound Remote Desktop. Confirm with customer IT before PC procurement.</w:t>
      </w:r>
    </w:p>
    <w:p>
      <w:pPr>
        <w:spacing w:after="0" w:before="12"/>
      </w:pPr>
    </w:p>
    <w:p>
      <w:pPr>
        <w:pStyle w:val="Heading1"/>
        <w:spacing w:after="12" w:before="32"/>
      </w:pPr>
      <w:r>
        <w:rPr>
          <w:b/>
          <w:bCs/>
          <w:color w:val="1F3864"/>
          <w:sz w:val="32"/>
          <w:szCs w:val="32"/>
        </w:rPr>
        <w:t xml:space="preserve">13.  Audit Trail and UDI Compliance Baseline</w:t>
      </w:r>
    </w:p>
    <w:p>
      <w:pPr>
        <w:spacing w:after="10" w:before="6" w:line="276" w:lineRule="auto"/>
      </w:pPr>
      <w:r>
        <w:rPr>
          <w:sz w:val="22"/>
          <w:szCs w:val="22"/>
        </w:rPr>
        <w:t xml:space="preserve">The following is a defensible baseline audit capability for initial UDI label inspection deployment. It is not a full 21 CFR Part 11 implementation. If the customer's regulatory pathway requires Part 11 compliance (electronic records / electronic signatures), additional scope will be required and should be confirmed early (OI-11).</w:t>
      </w:r>
    </w:p>
    <w:p>
      <w:pPr>
        <w:spacing w:after="0" w:before="6"/>
      </w:pPr>
    </w:p>
    <w:p>
      <w:pPr>
        <w:pStyle w:val="ListParagraph"/>
        <w:numPr>
          <w:ilvl w:val="0"/>
          <w:numId w:val="1"/>
        </w:numPr>
        <w:spacing w:after="4" w:before="4"/>
      </w:pPr>
      <w:r>
        <w:rPr>
          <w:sz w:val="22"/>
          <w:szCs w:val="22"/>
        </w:rPr>
        <w:t xml:space="preserve">Operator login with name and badge number required before any session can start</w:t>
      </w:r>
    </w:p>
    <w:p>
      <w:pPr>
        <w:pStyle w:val="ListParagraph"/>
        <w:numPr>
          <w:ilvl w:val="0"/>
          <w:numId w:val="1"/>
        </w:numPr>
        <w:spacing w:after="4" w:before="4"/>
      </w:pPr>
      <w:r>
        <w:rPr>
          <w:sz w:val="22"/>
          <w:szCs w:val="22"/>
        </w:rPr>
        <w:t xml:space="preserve">All configuration changes logged: operator, timestamp, parameter name, old value, new value</w:t>
      </w:r>
    </w:p>
    <w:p>
      <w:pPr>
        <w:pStyle w:val="ListParagraph"/>
        <w:numPr>
          <w:ilvl w:val="0"/>
          <w:numId w:val="1"/>
        </w:numPr>
        <w:spacing w:after="4" w:before="4"/>
      </w:pPr>
      <w:r>
        <w:rPr>
          <w:sz w:val="22"/>
          <w:szCs w:val="22"/>
        </w:rPr>
        <w:t xml:space="preserve">Session records become read-only (file ACL) after session close — cannot be edited or deleted</w:t>
      </w:r>
    </w:p>
    <w:p>
      <w:pPr>
        <w:pStyle w:val="ListParagraph"/>
        <w:numPr>
          <w:ilvl w:val="0"/>
          <w:numId w:val="1"/>
        </w:numPr>
        <w:spacing w:after="4" w:before="4"/>
      </w:pPr>
      <w:r>
        <w:rPr>
          <w:sz w:val="22"/>
          <w:szCs w:val="22"/>
        </w:rPr>
        <w:t xml:space="preserve">JSONL event log is append-only — individual records are never modified or deleted</w:t>
      </w:r>
    </w:p>
    <w:p>
      <w:pPr>
        <w:pStyle w:val="ListParagraph"/>
        <w:numPr>
          <w:ilvl w:val="0"/>
          <w:numId w:val="1"/>
        </w:numPr>
        <w:spacing w:after="4" w:before="4"/>
      </w:pPr>
      <w:r>
        <w:rPr>
          <w:sz w:val="22"/>
          <w:szCs w:val="22"/>
        </w:rPr>
        <w:t xml:space="preserve">Audit trail CSV is append-only — covers login/logout, config changes, alarm acknowledges, conveyor stop/restart events</w:t>
      </w:r>
    </w:p>
    <w:p>
      <w:pPr>
        <w:pStyle w:val="ListParagraph"/>
        <w:numPr>
          <w:ilvl w:val="0"/>
          <w:numId w:val="1"/>
        </w:numPr>
        <w:spacing w:after="4" w:before="4"/>
      </w:pPr>
      <w:r>
        <w:rPr>
          <w:sz w:val="22"/>
          <w:szCs w:val="22"/>
        </w:rPr>
        <w:t xml:space="preserve">All generated Excel reports are read-only after creation</w:t>
      </w:r>
    </w:p>
    <w:p>
      <w:pPr>
        <w:pStyle w:val="ListParagraph"/>
        <w:numPr>
          <w:ilvl w:val="0"/>
          <w:numId w:val="1"/>
        </w:numPr>
        <w:spacing w:after="4" w:before="4"/>
      </w:pPr>
      <w:r>
        <w:rPr>
          <w:sz w:val="22"/>
          <w:szCs w:val="22"/>
        </w:rPr>
        <w:t xml:space="preserve">Image files are read-only after write</w:t>
      </w:r>
    </w:p>
    <w:p>
      <w:pPr>
        <w:spacing w:after="0" w:before="6"/>
      </w:pPr>
    </w:p>
    <w:p>
      <w:pPr>
        <w:shd w:fill="FFF2CC" w:val="clear"/>
        <w:spacing w:after="8" w:before="4"/>
      </w:pPr>
      <w:r>
        <w:rPr>
          <w:i/>
          <w:iCs/>
          <w:color w:val="7F6000"/>
          <w:sz w:val="20"/>
          <w:szCs w:val="20"/>
        </w:rPr>
        <w:t xml:space="preserve">⛑  Part 11 upgrade path: if required, a database-backed audit table with electronic signature support can be added to ConfigEngine without changing the surface-level schema. The record structures are already designed for it.</w:t>
      </w:r>
    </w:p>
    <w:p>
      <w:pPr>
        <w:spacing w:after="0" w:before="12"/>
      </w:pPr>
    </w:p>
    <w:p>
      <w:pPr>
        <w:pStyle w:val="Heading1"/>
        <w:spacing w:after="12" w:before="32"/>
      </w:pPr>
      <w:r>
        <w:rPr>
          <w:b/>
          <w:bCs/>
          <w:color w:val="1F3864"/>
          <w:sz w:val="32"/>
          <w:szCs w:val="32"/>
        </w:rPr>
        <w:t xml:space="preserve">14.  Installer and Deployment</w:t>
      </w:r>
    </w:p>
    <w:p>
      <w:pPr>
        <w:pStyle w:val="ListParagraph"/>
        <w:numPr>
          <w:ilvl w:val="0"/>
          <w:numId w:val="1"/>
        </w:numPr>
        <w:spacing w:after="4" w:before="4"/>
      </w:pPr>
      <w:r>
        <w:rPr>
          <w:sz w:val="22"/>
          <w:szCs w:val="22"/>
        </w:rPr>
        <w:t xml:space="preserve">Single WiX or NSIS installer for Win 11 x64</w:t>
      </w:r>
    </w:p>
    <w:p>
      <w:pPr>
        <w:pStyle w:val="ListParagraph"/>
        <w:numPr>
          <w:ilvl w:val="0"/>
          <w:numId w:val="1"/>
        </w:numPr>
        <w:spacing w:after="4" w:before="4"/>
      </w:pPr>
      <w:r>
        <w:rPr>
          <w:sz w:val="22"/>
          <w:szCs w:val="22"/>
        </w:rPr>
        <w:t xml:space="preserve">Creates D:\CpInline\ folder structure (images, logs, reports, config) with correct RAID-volume ACLs</w:t>
      </w:r>
    </w:p>
    <w:p>
      <w:pPr>
        <w:pStyle w:val="ListParagraph"/>
        <w:numPr>
          <w:ilvl w:val="0"/>
          <w:numId w:val="1"/>
        </w:numPr>
        <w:spacing w:after="4" w:before="4"/>
      </w:pPr>
      <w:r>
        <w:rPr>
          <w:sz w:val="22"/>
          <w:szCs w:val="22"/>
        </w:rPr>
        <w:t xml:space="preserve">Installs HID relay board driver (included — pending OI-01 for exact driver)</w:t>
      </w:r>
    </w:p>
    <w:p>
      <w:pPr>
        <w:pStyle w:val="ListParagraph"/>
        <w:numPr>
          <w:ilvl w:val="0"/>
          <w:numId w:val="1"/>
        </w:numPr>
        <w:spacing w:after="4" w:before="4"/>
      </w:pPr>
      <w:r>
        <w:rPr>
          <w:sz w:val="22"/>
          <w:szCs w:val="22"/>
        </w:rPr>
        <w:t xml:space="preserve">Optional kiosk mode: auto-start InlineApp full-screen on Windows login, suppress taskbar for dedicated-station deployments</w:t>
      </w:r>
    </w:p>
    <w:p>
      <w:pPr>
        <w:pStyle w:val="ListParagraph"/>
        <w:numPr>
          <w:ilvl w:val="0"/>
          <w:numId w:val="1"/>
        </w:numPr>
        <w:spacing w:after="4" w:before="4"/>
      </w:pPr>
      <w:r>
        <w:rPr>
          <w:sz w:val="22"/>
          <w:szCs w:val="22"/>
        </w:rPr>
        <w:t xml:space="preserve">Uninstaller preserves all archived data (logs, images, reports) — only removes application binaries and services</w:t>
      </w:r>
    </w:p>
    <w:p>
      <w:pPr>
        <w:spacing w:after="0" w:before="12"/>
      </w:pPr>
    </w:p>
    <w:p>
      <w:pPr>
        <w:pStyle w:val="Heading1"/>
        <w:spacing w:after="12" w:before="32"/>
      </w:pPr>
      <w:r>
        <w:rPr>
          <w:b/>
          <w:bCs/>
          <w:color w:val="1F3864"/>
          <w:sz w:val="32"/>
          <w:szCs w:val="32"/>
        </w:rPr>
        <w:t xml:space="preserve">15.  Week-by-Week Build Plan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Wk</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Focus</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Work Items</w:t>
            </w:r>
          </w:p>
        </w:tc>
        <w:tc>
          <w:tcPr>
            <w:tcW w:type="pct" w:w="2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Exit Milestone</w:t>
            </w:r>
          </w:p>
        </w:tc>
      </w:tr>
      <w:tr>
        <w:trPr>
          <w:trHeight w:val="1440"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Foundation &amp; I/O</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InlineIo relay assembly (board TBD); WPF full-screen shell, 3-panel layout; scan loop wired to DeviceInterface; photosensor trigger path; GS1 DM decode on live data</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Software trigger → on-screen result; relay fires on pass/fail; single photosensor trigger confirmed</w:t>
            </w:r>
          </w:p>
        </w:tc>
      </w:tr>
      <w:tr>
        <w:trPr>
          <w:trHeight w:val="1440"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Full Operator Panel &amp; Reporting</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Image capture (full-frame on fail; thumbnail on pass); trend/counter panel with grade histogram; session/shift Excel reports; operator login + PIN lock; consecutive-fail stop logic (default 1, lockable)</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Full operator panel functional end-to-end; conveyor stop on fail works; report exports clean Excel</w:t>
            </w:r>
          </w:p>
        </w:tc>
      </w:tr>
      <w:tr>
        <w:trPr>
          <w:trHeight w:val="1440"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Audit Trail, Logging &amp; Installer</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Audit trail (append-only CSV); flat-file JSONL event log; RAID storage config; disk monitor (warn 85%, pause image at 95%); Remote Desktop not blocked; WiX/NSIS installer; 8-hour soak test</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Installer deploys clean on fresh Win 11; 8-hour soak at simulated line rate; all alarm states tested</w:t>
            </w:r>
          </w:p>
        </w:tc>
      </w:tr>
      <w:tr>
        <w:trPr>
          <w:trHeight w:val="1440"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PE Production Trial Run</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On-site install and mount adjustment; focus via vertical slide; first live product run; engineer I/O wire validation; indicator pole states confirmed against live grades</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PE sign-off: decode rate, grade accuracy, conveyor stop, indicator states, image archive confirmed</w:t>
            </w:r>
          </w:p>
        </w:tc>
      </w:tr>
      <w:tr>
        <w:trPr>
          <w:trHeight w:val="1440" w:hRule="atLeast"/>
        </w:trPr>
        <w:tc>
          <w:tcPr>
            <w:tcW w:type="pct" w:w="6%"/>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Bug-Fix &amp; Pre-Launch Hardening</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Remediation from PE trial; operator/supervisor training; report format approval; RAID retention tuned; grade threshold fine-tune; final installer revision; zero P1/P2 open</w:t>
            </w:r>
          </w:p>
        </w:tc>
        <w:tc>
          <w:tcPr>
            <w:tcW w:type="pct" w:w="26%"/>
            <w:tcBorders>
              <w:top w:val="single" w:color="D9D9D9" w:sz="4"/>
              <w:left w:val="single" w:color="D9D9D9" w:sz="4"/>
              <w:bottom w:val="single" w:color="D9D9D9" w:sz="4"/>
              <w:right w:val="single" w:color="D9D9D9" w:sz="4"/>
            </w:tcBorders>
            <w:shd w:fill="EBF3E8" w:val="clear"/>
            <w:vAlign w:val="center"/>
          </w:tcPr>
          <w:p>
            <w:pPr>
              <w:spacing w:after="6" w:before="6"/>
            </w:pPr>
            <w:r>
              <w:rPr>
                <w:b w:val="false"/>
                <w:bCs w:val="false"/>
                <w:color w:val="000000"/>
                <w:sz w:val="20"/>
                <w:szCs w:val="20"/>
              </w:rPr>
              <w:t xml:space="preserve">Zero P1/P2 defects; operators trained; reports approved by customer</w:t>
            </w:r>
          </w:p>
        </w:tc>
      </w:tr>
      <w:tr>
        <w:trPr>
          <w:trHeight w:val="1440" w:hRule="atLeast"/>
        </w:trPr>
        <w:tc>
          <w:tcPr>
            <w:tcW w:type="pct" w:w="6%"/>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Live Production Go-Live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Shift 1 live production monitoring; integrators on standby; archiving confirmed; handoff documentation delivered</w:t>
            </w:r>
          </w:p>
        </w:tc>
        <w:tc>
          <w:tcPr>
            <w:tcW w:type="pct" w:w="26%"/>
            <w:tcBorders>
              <w:top w:val="single" w:color="D9D9D9" w:sz="4"/>
              <w:left w:val="single" w:color="D9D9D9" w:sz="4"/>
              <w:bottom w:val="single" w:color="D9D9D9" w:sz="4"/>
              <w:right w:val="single" w:color="D9D9D9" w:sz="4"/>
            </w:tcBorders>
            <w:shd w:fill="D9EAD3" w:val="clear"/>
            <w:vAlign w:val="center"/>
          </w:tcPr>
          <w:p>
            <w:pPr>
              <w:spacing w:after="6" w:before="6"/>
            </w:pPr>
            <w:r>
              <w:rPr>
                <w:b w:val="false"/>
                <w:bCs w:val="false"/>
                <w:color w:val="000000"/>
                <w:sz w:val="20"/>
                <w:szCs w:val="20"/>
              </w:rPr>
              <w:t xml:space="preserve">Customer go-live sign-off</w:t>
            </w:r>
          </w:p>
        </w:tc>
      </w:tr>
    </w:tbl>
    <w:p>
      <w:pPr>
        <w:spacing w:after="0" w:before="8"/>
      </w:pPr>
    </w:p>
    <w:p>
      <w:pPr>
        <w:shd w:fill="FFF2CC" w:val="clear"/>
        <w:spacing w:after="8" w:before="4"/>
      </w:pPr>
      <w:r>
        <w:rPr>
          <w:i/>
          <w:iCs/>
          <w:color w:val="7F6000"/>
          <w:sz w:val="20"/>
          <w:szCs w:val="20"/>
        </w:rPr>
        <w:t xml:space="preserve">⛑  Week 4 = PE (Production Engineering) trial run, not customer go-live. Week 6 = target live production start. Schedule assumes OI-01 and OI-02 (relay board + conveyor circuit) are resolved before Week 1.</w:t>
      </w:r>
    </w:p>
    <w:p>
      <w:pPr>
        <w:spacing w:after="0" w:before="12"/>
      </w:pPr>
    </w:p>
    <w:p>
      <w:pPr>
        <w:pStyle w:val="Heading1"/>
        <w:spacing w:after="12" w:before="32"/>
      </w:pPr>
      <w:r>
        <w:rPr>
          <w:b/>
          <w:bCs/>
          <w:color w:val="1F3864"/>
          <w:sz w:val="32"/>
          <w:szCs w:val="32"/>
        </w:rPr>
        <w:t xml:space="preserve">16.  Reuse from Command Pilot — Competitive Advantage</w:t>
      </w:r>
    </w:p>
    <w:p>
      <w:pPr>
        <w:spacing w:after="10" w:before="6" w:line="276" w:lineRule="auto"/>
      </w:pPr>
      <w:r>
        <w:rPr>
          <w:sz w:val="22"/>
          <w:szCs w:val="22"/>
        </w:rPr>
        <w:t xml:space="preserve">The following CP components are reused without modification, representing the majority of the application logic and the primary competitive differentiator versus a from-scratch Cognex integration.</w:t>
      </w:r>
    </w:p>
    <w:p>
      <w:pPr>
        <w:spacing w:after="0" w:before="6"/>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Height w:val="360" w:hRule="atLeast"/>
        </w:trPr>
        <w:tc>
          <w:tcPr>
            <w:tcW w:type="pct" w:w="3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Component</w:t>
            </w:r>
          </w:p>
        </w:tc>
        <w:tc>
          <w:tcPr>
            <w:tcW w:type="pct" w:w="5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What It Provides</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Status</w:t>
            </w:r>
          </w:p>
        </w:tc>
      </w:tr>
      <w:tr>
        <w:trPr>
          <w:trHeight w:val="1080"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DeviceInterface / DmccClient</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DMCC TCP client, TRIGGER command, DMST XML parse, IMAGE.SEND support</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1080"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DeviceInterface / Gs1DataMatrixDecoder</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GS1 DataMatrix AI parsing, FNC1 / ]d2 detection, GTIN/Expiry/Lot/Serial extraction</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field-proven</w:t>
            </w:r>
          </w:p>
        </w:tc>
      </w:tr>
      <w:tr>
        <w:trPr>
          <w:trHeight w:val="1080"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ExcelEngine</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167-column schema, XLS/XLSX export, session manager, batch extraction</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 — field-proven</w:t>
            </w:r>
          </w:p>
        </w:tc>
      </w:tr>
      <w:tr>
        <w:trPr>
          <w:trHeight w:val="1080" w:hRule="atLeast"/>
        </w:trPr>
        <w:tc>
          <w:tcPr>
            <w:tcW w:type="pct" w:w="3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ConfigEngine</w:t>
            </w:r>
          </w:p>
        </w:tc>
        <w:tc>
          <w:tcPr>
            <w:tcW w:type="pct" w:w="5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JSON persistence, DeviceProfile, JobTemplate, AppSettings, ConfigRepository</w:t>
            </w:r>
          </w:p>
        </w:tc>
        <w:tc>
          <w:tcPr>
            <w:tcW w:type="pct" w:w="2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Complete — minor extension needed for InlineProfile</w:t>
            </w:r>
          </w:p>
        </w:tc>
      </w:tr>
      <w:tr>
        <w:trPr>
          <w:trHeight w:val="1080" w:hRule="atLeast"/>
        </w:trPr>
        <w:tc>
          <w:tcPr>
            <w:tcW w:type="pct" w:w="3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TestHarness</w:t>
            </w:r>
          </w:p>
        </w:tc>
        <w:tc>
          <w:tcPr>
            <w:tcW w:type="pct" w:w="5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Existing test fixtures validate all above layers; all suites PASS</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Complete</w:t>
            </w:r>
          </w:p>
        </w:tc>
      </w:tr>
    </w:tbl>
    <w:p>
      <w:pPr>
        <w:spacing w:after="0" w:before="12"/>
      </w:pPr>
    </w:p>
    <w:p>
      <w:pPr>
        <w:pStyle w:val="Heading1"/>
        <w:spacing w:after="12" w:before="32"/>
      </w:pPr>
      <w:r>
        <w:rPr>
          <w:b/>
          <w:bCs/>
          <w:color w:val="1F3864"/>
          <w:sz w:val="32"/>
          <w:szCs w:val="32"/>
        </w:rPr>
        <w:t xml:space="preserve">17.  Open Items</w:t>
      </w:r>
    </w:p>
    <w:p>
      <w:pPr>
        <w:spacing w:after="10" w:before="6" w:line="276" w:lineRule="auto"/>
      </w:pPr>
      <w:r>
        <w:rPr>
          <w:sz w:val="22"/>
          <w:szCs w:val="22"/>
        </w:rPr>
        <w:t xml:space="preserve">Items marked Pre-Wk 1 are on the critical path and must be resolved before development begins on the affected modules. Items in orange require owner action.</w:t>
      </w:r>
    </w:p>
    <w:p>
      <w:pPr>
        <w:spacing w:after="0" w:before="8"/>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Height w:val="360" w:hRule="atLeast"/>
        </w:trPr>
        <w:tc>
          <w:tcPr>
            <w:tcW w:type="pct" w:w="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ID</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Item</w:t>
            </w:r>
          </w:p>
        </w:tc>
        <w:tc>
          <w:tcPr>
            <w:tcW w:type="pct" w:w="4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Description</w:t>
            </w:r>
          </w:p>
        </w:tc>
        <w:tc>
          <w:tcPr>
            <w:tcW w:type="pct" w:w="18%"/>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Owner</w:t>
            </w:r>
          </w:p>
        </w:tc>
        <w:tc>
          <w:tcPr>
            <w:tcW w:type="pct" w:w="1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Due</w:t>
            </w:r>
          </w:p>
        </w:tc>
      </w:tr>
      <w:tr>
        <w:trPr>
          <w:trHeight w:val="144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Relay board model</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 to specify USB relay board: channel count, contact rating, voltage; or confirm Cognex discrete output path</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1440"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OI-02</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interrupt circuit</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Dry-contact NC/NO spec; 24V sink/source vs relay insert into E-stop loop; PLC involvement; auto-restart vs manual clear</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1</w:t>
            </w:r>
          </w:p>
        </w:tc>
      </w:tr>
      <w:tr>
        <w:trPr>
          <w:trHeight w:val="108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OI-03</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Blue light state</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Define Grade condition or system state for 4th (blue) light position</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1440"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OI-04</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5th light (if selected)</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5-light pole selected vs 3-light; define state for 5th position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 + Customer</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144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OI-05</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IMAGE.SEND firmware confirm</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Verify IMAGE.SEND full-frame capability on this specific DM-475V unit and firmware version; required for fail-image archiving</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Pre-Wk 1</w:t>
            </w:r>
          </w:p>
        </w:tc>
      </w:tr>
      <w:tr>
        <w:trPr>
          <w:trHeight w:val="1440"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OI-06</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Conveyor speed &amp; trigger geometry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photosensor placement, object transit time, and 2nd-sensor (end-of-scan) event wiring; typical item rate (items/min)</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2</w:t>
            </w:r>
          </w:p>
        </w:tc>
      </w:tr>
      <w:tr>
        <w:trPr>
          <w:trHeight w:val="144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OI-07</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Data logging field list</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Confirm all required fields per scan record for JSONL event log and Excel export (preliminary list in Section 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 + Eng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r>
        <w:trPr>
          <w:trHeight w:val="1440"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OI-08</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Alarm output device</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Buzzer on relay board channel 4, or customer-supplied horn/siren; wiring and voltage spec</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Engineering</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Wk 1</w:t>
            </w:r>
          </w:p>
        </w:tc>
      </w:tr>
      <w:tr>
        <w:trPr>
          <w:trHeight w:val="144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OI-09</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Grade threshold fine-tuning</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Thresholds are initial defaults; customer may adjust post PE trial run (Wk 4)</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Post-Wk 4</w:t>
            </w:r>
          </w:p>
        </w:tc>
      </w:tr>
      <w:tr>
        <w:trPr>
          <w:trHeight w:val="1440" w:hRule="atLeast"/>
        </w:trPr>
        <w:tc>
          <w:tcPr>
            <w:tcW w:type="pct" w:w="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C55A11"/>
                <w:sz w:val="20"/>
                <w:szCs w:val="20"/>
              </w:rPr>
              <w:t xml:space="preserve">OI-10</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bCs/>
                <w:color w:val="000000"/>
                <w:sz w:val="20"/>
                <w:szCs w:val="20"/>
              </w:rPr>
              <w:t xml:space="preserve">Remote access policy</w:t>
            </w:r>
          </w:p>
        </w:tc>
        <w:tc>
          <w:tcPr>
            <w:tcW w:type="pct" w:w="40%"/>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Confirm Windows Remote Desktop acceptable; VPN or direct LAN; IT network rules; Win 11 Pro license required for RDP host</w:t>
            </w:r>
          </w:p>
        </w:tc>
        <w:tc>
          <w:tcPr>
            <w:tcW w:type="pct" w:w="18%"/>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000000"/>
                <w:sz w:val="20"/>
                <w:szCs w:val="20"/>
              </w:rPr>
              <w:t xml:space="preserve">Customer IT</w:t>
            </w:r>
          </w:p>
        </w:tc>
        <w:tc>
          <w:tcPr>
            <w:tcW w:type="pct" w:w="16%"/>
            <w:tcBorders>
              <w:top w:val="single" w:color="D9D9D9" w:sz="4"/>
              <w:left w:val="single" w:color="D9D9D9" w:sz="4"/>
              <w:bottom w:val="single" w:color="D9D9D9" w:sz="4"/>
              <w:right w:val="single" w:color="D9D9D9" w:sz="4"/>
            </w:tcBorders>
            <w:shd w:fill="F2F2F2" w:val="clear"/>
            <w:vAlign w:val="center"/>
          </w:tcPr>
          <w:p>
            <w:pPr>
              <w:spacing w:after="6" w:before="6"/>
            </w:pPr>
            <w:r>
              <w:rPr>
                <w:b w:val="false"/>
                <w:bCs w:val="false"/>
                <w:color w:val="C00000"/>
                <w:sz w:val="20"/>
                <w:szCs w:val="20"/>
              </w:rPr>
              <w:t xml:space="preserve">Pre-Wk 3</w:t>
            </w:r>
          </w:p>
        </w:tc>
      </w:tr>
      <w:tr>
        <w:trPr>
          <w:trHeight w:val="1440" w:hRule="atLeast"/>
        </w:trPr>
        <w:tc>
          <w:tcPr>
            <w:tcW w:type="pct" w:w="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C55A11"/>
                <w:sz w:val="20"/>
                <w:szCs w:val="20"/>
              </w:rPr>
              <w:t xml:space="preserve">OI-11</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bCs/>
                <w:color w:val="000000"/>
                <w:sz w:val="20"/>
                <w:szCs w:val="20"/>
              </w:rPr>
              <w:t xml:space="preserve">21 CFR Part 11 applicability</w:t>
            </w:r>
          </w:p>
        </w:tc>
        <w:tc>
          <w:tcPr>
            <w:tcW w:type="pct" w:w="4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Determine if full Part 11 audit trail required by customer regulatory pathway; if yes, additional scope needed</w:t>
            </w:r>
          </w:p>
        </w:tc>
        <w:tc>
          <w:tcPr>
            <w:tcW w:type="pct" w:w="18%"/>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Customer Reg.</w:t>
            </w:r>
          </w:p>
        </w:tc>
        <w:tc>
          <w:tcPr>
            <w:tcW w:type="pct" w:w="1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C00000"/>
                <w:sz w:val="20"/>
                <w:szCs w:val="20"/>
              </w:rPr>
              <w:t xml:space="preserve">Wk 1</w:t>
            </w:r>
          </w:p>
        </w:tc>
      </w:tr>
    </w:tbl>
    <w:p>
      <w:pPr>
        <w:spacing w:after="0" w:before="12"/>
      </w:pPr>
    </w:p>
    <w:p>
      <w:pPr>
        <w:pStyle w:val="Heading1"/>
        <w:spacing w:after="12" w:before="32"/>
      </w:pPr>
      <w:r>
        <w:rPr>
          <w:b/>
          <w:bCs/>
          <w:color w:val="1F3864"/>
          <w:sz w:val="32"/>
          <w:szCs w:val="32"/>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Height w:val="360" w:hRule="atLeast"/>
        </w:trPr>
        <w:tc>
          <w:tcPr>
            <w:tcW w:type="pct" w:w="1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Version</w:t>
            </w:r>
          </w:p>
        </w:tc>
        <w:tc>
          <w:tcPr>
            <w:tcW w:type="pct" w:w="14%"/>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Date</w:t>
            </w:r>
          </w:p>
        </w:tc>
        <w:tc>
          <w:tcPr>
            <w:tcW w:type="pct" w:w="20%"/>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Author</w:t>
            </w:r>
          </w:p>
        </w:tc>
        <w:tc>
          <w:tcPr>
            <w:tcW w:type="pct" w:w="56%"/>
            <w:tcBorders>
              <w:top w:val="single" w:color="D9D9D9" w:sz="4"/>
              <w:left w:val="single" w:color="D9D9D9" w:sz="4"/>
              <w:bottom w:val="single" w:color="D9D9D9" w:sz="4"/>
              <w:right w:val="single" w:color="D9D9D9" w:sz="4"/>
            </w:tcBorders>
            <w:shd w:fill="1F3864" w:val="clear"/>
            <w:vAlign w:val="center"/>
          </w:tcPr>
          <w:p>
            <w:pPr>
              <w:spacing w:after="6" w:before="6"/>
              <w:jc w:val="center"/>
            </w:pPr>
            <w:r>
              <w:rPr>
                <w:b/>
                <w:bCs/>
                <w:color w:val="FFFFFF"/>
                <w:sz w:val="20"/>
                <w:szCs w:val="20"/>
              </w:rPr>
              <w:t xml:space="preserve">Changes</w:t>
            </w:r>
          </w:p>
        </w:tc>
      </w:tr>
      <w:tr>
        <w:trPr>
          <w:trHeight w:val="1440"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1.0</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2026-08-03</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VCCS/PIPS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 xml:space="preserve">Initial draft. Incorporates customer requirements and engineering team first-pass feedback: indicator light grade states and flash logic; 6-week timeline with PE trial in Wk 4; photosensor as default trigger with 3 options; image capture policy (full-frame on fail for DMST upload); remote access approach; flat-file event log requirement; open items list.</w:t>
            </w:r>
          </w:p>
        </w:tc>
      </w:tr>
      <w:tr>
        <w:trPr>
          <w:trHeight w:val="1440" w:hRule="atLeast"/>
        </w:trPr>
        <w:tc>
          <w:tcPr>
            <w:tcW w:type="pct" w:w="1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1.2</w:t>
            </w:r>
          </w:p>
        </w:tc>
        <w:tc>
          <w:tcPr>
            <w:tcW w:type="pct" w:w="14%"/>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4 August 2026</w:t>
            </w:r>
          </w:p>
        </w:tc>
        <w:tc>
          <w:tcPr>
            <w:tcW w:type="pct" w:w="20%"/>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VCCS/PIPS / Engineering</w:t>
            </w:r>
          </w:p>
        </w:tc>
        <w:tc>
          <w:tcPr>
            <w:tcW w:type="pct" w:w="56%"/>
            <w:tcBorders>
              <w:top w:val="single" w:color="D9D9D9" w:sz="4"/>
              <w:left w:val="single" w:color="D9D9D9" w:sz="4"/>
              <w:bottom w:val="single" w:color="D9D9D9" w:sz="4"/>
              <w:right w:val="single" w:color="D9D9D9" w:sz="4"/>
            </w:tcBorders>
            <w:shd w:fill="FFFFFF" w:val="clear"/>
            <w:vAlign w:val="center"/>
          </w:tcPr>
          <w:p>
            <w:pPr>
              <w:spacing w:after="6" w:before="6"/>
            </w:pPr>
            <w:r>
              <w:rPr>
                <w:b w:val="false"/>
                <w:bCs w:val="false"/>
                <w:color w:val="000000"/>
                <w:sz w:val="20"/>
                <w:szCs w:val="20"/>
              </w:rPr>
              <w:t>Table 1 row heights revised to calc-lines × 0.25"; title TM symbol fixed; first body-copy TM added.</w:t>
            </w:r>
          </w:p>
        </w:tc>
      </w:tr>
    </w:tbl>
    <w:sectPr>
      <w:headerReference w:type="default" r:id="rId7"/>
      <w:footerReference w:type="default" r:id="rId8"/>
      <w:pgSz w:w="11906" w:h="16838" w:orient="portrait"/>
      <w:pgMar w:top="1440"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pBdr>
      <w:spacing w:before="8"/>
      <w:jc w:val="center"/>
    </w:pPr>
    <w:r>
      <w:rPr>
        <w:color w:val="888888"/>
        <w:sz w:val="16"/>
        <w:szCs w:val="16"/>
      </w:rPr>
      <w:t xml:space="preserve">CONFIDENTIAL — DRAFT — For Internal Review and Engineering Input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spacing w:after="8"/>
      <w:jc w:val="right"/>
    </w:pPr>
    <w:r>
      <w:rPr>
        <w:color w:val="888888"/>
        <w:sz w:val="16"/>
        <w:szCs w:val="16"/>
      </w:rPr>
      <w:t xml:space="preserve">CP Inline — Preliminary Project Outline  |  v1.0  |  2026-08-03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Inline — Project Outline v1.0</dc:title>
  <dc:creator>Command Pilot</dc:creator>
  <dc:description>Preliminary project outline for CP Inline Production Module</dc:description>
  <cp:lastModifiedBy>Un-named</cp:lastModifiedBy>
  <cp:revision>1</cp:revision>
  <dcterms:created xsi:type="dcterms:W3CDTF">2026-08-03T17:09:31.136Z</dcterms:created>
  <dcterms:modified xsi:type="dcterms:W3CDTF">2026-08-03T17:09:31.137Z</dcterms:modified>
</cp:coreProperties>
</file>

<file path=docProps/custom.xml><?xml version="1.0" encoding="utf-8"?>
<Properties xmlns="http://schemas.openxmlformats.org/officeDocument/2006/custom-properties" xmlns:vt="http://schemas.openxmlformats.org/officeDocument/2006/docPropsVTypes"/>
</file>