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3864"/>
          <w:sz w:val="36"/>
          <w:szCs w:val="36"/>
        </w:rPr>
        <w:t xml:space="preserve">VCCS DMV TruCheck Command Pilot (VTCCP)</w:t>
      </w:r>
    </w:p>
    <w:p>
      <w:pPr>
        <w:spacing w:after="200" w:before="0"/>
        <w:jc w:val="center"/>
      </w:pPr>
      <w:r>
        <w:rPr>
          <w:b/>
          <w:bCs/>
          <w:color w:val="2F5496"/>
          <w:sz w:val="28"/>
          <w:szCs w:val="28"/>
        </w:rPr>
        <w:t xml:space="preserve">Phase 1 — Excel Engine</w:t>
      </w:r>
    </w:p>
    <w:p>
      <w:pPr>
        <w:spacing w:after="100" w:before="0"/>
        <w:jc w:val="center"/>
      </w:pPr>
      <w:r>
        <w:rPr>
          <w:color w:val="595959"/>
          <w:sz w:val="24"/>
          <w:szCs w:val="24"/>
        </w:rPr>
        <w:t xml:space="preserve">Task Descriptions</w:t>
      </w:r>
    </w:p>
    <w:p>
      <w:pPr>
        <w:spacing w:after="600" w:before="0"/>
        <w:jc w:val="center"/>
      </w:pPr>
      <w:r>
        <w:rPr>
          <w:color w:val="595959"/>
          <w:sz w:val="22"/>
          <w:szCs w:val="22"/>
        </w:rPr>
        <w:t xml:space="preserve">March 2026</w:t>
      </w:r>
    </w:p>
    <w:p>
      <w:pPr>
        <w:spacing w:after="800" w:before="0"/>
        <w:jc w:val="center"/>
      </w:pPr>
      <w:r>
        <w:rPr>
          <w:i/>
          <w:iCs/>
          <w:color w:val="595959"/>
          <w:sz w:val="20"/>
          <w:szCs w:val="20"/>
        </w:rPr>
        <w:t xml:space="preserve">Task sequence: #1 → #2 → #3 → #4 (sequential, each depends on previous)</w:t>
      </w:r>
    </w:p>
    <w:p>
      <w:pPr>
        <w:pStyle w:val="Heading1"/>
        <w:spacing w:after="100" w:before="200"/>
      </w:pPr>
      <w:r>
        <w:t xml:space="preserve">VTCCP Phase 1 — .NET Scaffold &amp; Data Models</w:t>
      </w:r>
    </w:p>
    <w:p>
      <w:pPr>
        <w:spacing w:after="0" w:before="60"/>
      </w:pPr>
    </w:p>
    <w:p>
      <w:pPr>
        <w:pStyle w:val="Heading2"/>
        <w:spacing w:after="80" w:before="160"/>
      </w:pPr>
      <w:r>
        <w:t xml:space="preserve">What &amp; Why</w:t>
      </w:r>
    </w:p>
    <w:p>
      <w:pPr>
        <w:spacing w:after="40" w:before="40"/>
      </w:pPr>
      <w:r>
        <w:t xml:space="preserve">Bootstrap the VTCCP C# solution within the monorepo: install the .NET SDK via Nix, create a solution with two projects (the core Excel engine class library and a console test harness), and define all data model classes that the engine will operate on. This is the foundation every subsequent task builds on.</w:t>
      </w:r>
    </w:p>
    <w:p>
      <w:pPr>
        <w:spacing w:after="0" w:before="60"/>
      </w:pPr>
    </w:p>
    <w:p>
      <w:pPr>
        <w:pStyle w:val="Heading2"/>
        <w:spacing w:after="80" w:before="160"/>
      </w:pPr>
      <w:r>
        <w:t xml:space="preserve">Done looks like</w:t>
      </w:r>
    </w:p>
    <w:p>
      <w:pPr>
        <w:pStyle w:val="ListParagraph"/>
        <w:numPr>
          <w:ilvl w:val="0"/>
          <w:numId w:val="1"/>
        </w:numPr>
        <w:spacing w:after="40" w:before="40"/>
      </w:pPr>
      <w:r>
        <w:t xml:space="preserve">`dotnet build` succeeds from the repo root on the VTCCP solution</w:t>
      </w:r>
    </w:p>
    <w:p>
      <w:pPr>
        <w:pStyle w:val="ListParagraph"/>
        <w:numPr>
          <w:ilvl w:val="0"/>
          <w:numId w:val="1"/>
        </w:numPr>
        <w:spacing w:after="40" w:before="40"/>
      </w:pPr>
      <w:r>
        <w:t xml:space="preserve">A `vtccp/` directory exists containing a `.sln`, an `ExcelEngine` class library project, and a `TestHarness` console project</w:t>
      </w:r>
    </w:p>
    <w:p>
      <w:pPr>
        <w:pStyle w:val="ListParagraph"/>
        <w:numPr>
          <w:ilvl w:val="0"/>
          <w:numId w:val="1"/>
        </w:numPr>
        <w:spacing w:after="40" w:before="40"/>
      </w:pPr>
      <w:r>
        <w:t xml:space="preserve">EPPlus (or ClosedXML) NuGet package is referenced and resolves</w:t>
      </w:r>
    </w:p>
    <w:p>
      <w:pPr>
        <w:pStyle w:val="ListParagraph"/>
        <w:numPr>
          <w:ilvl w:val="0"/>
          <w:numId w:val="1"/>
        </w:numPr>
        <w:spacing w:after="40" w:before="40"/>
      </w:pPr>
      <w:r>
        <w:t xml:space="preserve">All data model classes are defined and compile cleanly:</w:t>
      </w:r>
    </w:p>
    <w:p>
      <w:pPr>
        <w:pStyle w:val="ListParagraph"/>
        <w:numPr>
          <w:ilvl w:val="1"/>
          <w:numId w:val="1"/>
        </w:numPr>
        <w:spacing w:after="20" w:before="20"/>
      </w:pPr>
      <w:r>
        <w:t xml:space="preserve">`VerificationRecord` — union of all fields from the Webscan column schema (universal, 1D, 2D, quadrant-expanded)</w:t>
      </w:r>
    </w:p>
    <w:p>
      <w:pPr>
        <w:pStyle w:val="ListParagraph"/>
        <w:numPr>
          <w:ilvl w:val="1"/>
          <w:numId w:val="1"/>
        </w:numPr>
        <w:spacing w:after="20" w:before="20"/>
      </w:pPr>
      <w:r>
        <w:t xml:space="preserve">`SessionState` — current job, operator, roll, batch, company, product, custom note, device serial, device name, firmware version, calibration date</w:t>
      </w:r>
    </w:p>
    <w:p>
      <w:pPr>
        <w:pStyle w:val="ListParagraph"/>
        <w:numPr>
          <w:ilvl w:val="1"/>
          <w:numId w:val="1"/>
        </w:numPr>
        <w:spacing w:after="20" w:before="20"/>
      </w:pPr>
      <w:r>
        <w:t xml:space="preserve">`ColumnDefinition` — field id, display name, column width, symbology group (Universal / 1D / 2D-Common / 2D-DM / 2D-DM-Quadrant / 2D-QR / Vendor), applicable symbologies list</w:t>
      </w:r>
    </w:p>
    <w:p>
      <w:pPr>
        <w:pStyle w:val="ListParagraph"/>
        <w:numPr>
          <w:ilvl w:val="1"/>
          <w:numId w:val="1"/>
        </w:numPr>
        <w:spacing w:after="20" w:before="20"/>
      </w:pPr>
      <w:r>
        <w:t xml:space="preserve">`ColumnSchema` — named ordered list of ColumnDefinitions; built-in preset "WebscanCompatible" fully defined with all ~120 columns in the order extracted from the Webscan XLS</w:t>
      </w:r>
    </w:p>
    <w:p>
      <w:pPr>
        <w:pStyle w:val="ListParagraph"/>
        <w:numPr>
          <w:ilvl w:val="1"/>
          <w:numId w:val="1"/>
        </w:numPr>
        <w:spacing w:after="20" w:before="20"/>
      </w:pPr>
      <w:r>
        <w:t xml:space="preserve">`ColumnSchemaManager` — loads/saves schemas, returns active schema, validates column list</w:t>
      </w:r>
    </w:p>
    <w:p>
      <w:pPr>
        <w:pStyle w:val="ListParagraph"/>
        <w:numPr>
          <w:ilvl w:val="1"/>
          <w:numId w:val="1"/>
        </w:numPr>
        <w:spacing w:after="20" w:before="20"/>
      </w:pPr>
      <w:r>
        <w:t xml:space="preserve">`GradingResult` — numeric grade, letter grade, pass/fail flag, value (optional), formal grade string</w:t>
      </w:r>
    </w:p>
    <w:p>
      <w:pPr>
        <w:pStyle w:val="ListParagraph"/>
        <w:numPr>
          <w:ilvl w:val="1"/>
          <w:numId w:val="1"/>
        </w:numPr>
        <w:spacing w:after="20" w:before="20"/>
      </w:pPr>
      <w:r>
        <w:t xml:space="preserve">`QualityParameter` — parameter name, abbreviation, GradingResult</w:t>
      </w:r>
    </w:p>
    <w:p>
      <w:pPr>
        <w:pStyle w:val="ListParagraph"/>
        <w:numPr>
          <w:ilvl w:val="1"/>
          <w:numId w:val="1"/>
        </w:numPr>
        <w:spacing w:after="20" w:before="20"/>
      </w:pPr>
      <w:r>
        <w:t xml:space="preserve">`DataFormatCheckResult` — GS1/UID parse outcome with AI table rows</w:t>
      </w:r>
    </w:p>
    <w:p>
      <w:pPr>
        <w:pStyle w:val="ListParagraph"/>
        <w:numPr>
          <w:ilvl w:val="0"/>
          <w:numId w:val="1"/>
        </w:numPr>
        <w:spacing w:after="40" w:before="40"/>
      </w:pPr>
      <w:r>
        <w:t xml:space="preserve">The `WebscanCompatible` column schema definition is fully populated in the correct column order as extracted from the reference XLS files</w:t>
      </w:r>
    </w:p>
    <w:p>
      <w:pPr>
        <w:spacing w:after="0" w:before="60"/>
      </w:pPr>
    </w:p>
    <w:p>
      <w:pPr>
        <w:pStyle w:val="Heading2"/>
        <w:spacing w:after="80" w:before="160"/>
      </w:pPr>
      <w:r>
        <w:t xml:space="preserve">Out of scope</w:t>
      </w:r>
    </w:p>
    <w:p>
      <w:pPr>
        <w:pStyle w:val="ListParagraph"/>
        <w:numPr>
          <w:ilvl w:val="0"/>
          <w:numId w:val="1"/>
        </w:numPr>
        <w:spacing w:after="40" w:before="40"/>
      </w:pPr>
      <w:r>
        <w:t xml:space="preserve">Any actual Excel file writing (Task 2 and 3)</w:t>
      </w:r>
    </w:p>
    <w:p>
      <w:pPr>
        <w:pStyle w:val="ListParagraph"/>
        <w:numPr>
          <w:ilvl w:val="0"/>
          <w:numId w:val="1"/>
        </w:numPr>
        <w:spacing w:after="40" w:before="40"/>
      </w:pPr>
      <w:r>
        <w:t xml:space="preserve">WPF UI (Phase 2)</w:t>
      </w:r>
    </w:p>
    <w:p>
      <w:pPr>
        <w:pStyle w:val="ListParagraph"/>
        <w:numPr>
          <w:ilvl w:val="0"/>
          <w:numId w:val="1"/>
        </w:numPr>
        <w:spacing w:after="40" w:before="40"/>
      </w:pPr>
      <w:r>
        <w:t xml:space="preserve">Device communication (Phase 2)</w:t>
      </w:r>
    </w:p>
    <w:p>
      <w:pPr>
        <w:pStyle w:val="ListParagraph"/>
        <w:numPr>
          <w:ilvl w:val="0"/>
          <w:numId w:val="1"/>
        </w:numPr>
        <w:spacing w:after="40" w:before="40"/>
      </w:pPr>
      <w:r>
        <w:t xml:space="preserve">QR Code, DMRE, DotCode parameter sets (extension columns defined in schema but data model stubs only)</w:t>
      </w:r>
    </w:p>
    <w:p>
      <w:pPr>
        <w:spacing w:after="0" w:before="60"/>
      </w:pPr>
    </w:p>
    <w:p>
      <w:pPr>
        <w:pStyle w:val="Heading2"/>
        <w:spacing w:after="80" w:before="160"/>
      </w:pPr>
      <w:r>
        <w:t xml:space="preserve">Tasks</w:t>
      </w:r>
    </w:p>
    <w:p>
      <w:pPr>
        <w:pStyle w:val="ListParagraph"/>
        <w:numPr>
          <w:ilvl w:val="0"/>
          <w:numId w:val="2"/>
        </w:numPr>
        <w:spacing w:after="40" w:before="40"/>
      </w:pPr>
      <w:r>
        <w:rPr>
          <w:b/>
          <w:bCs/>
        </w:rPr>
        <w:t xml:space="preserve">Install .NET SDK</w:t>
      </w:r>
      <w:r>
        <w:t xml:space="preserve"> — Add `dotnet-sdk` to the Nix environment configuration so `dotnet` is available in the shell.</w:t>
      </w:r>
    </w:p>
    <w:p>
      <w:pPr>
        <w:spacing w:after="0" w:before="60"/>
      </w:pPr>
    </w:p>
    <w:p>
      <w:pPr>
        <w:pStyle w:val="ListParagraph"/>
        <w:numPr>
          <w:ilvl w:val="0"/>
          <w:numId w:val="2"/>
        </w:numPr>
        <w:spacing w:after="40" w:before="40"/>
      </w:pPr>
      <w:r>
        <w:rPr>
          <w:b/>
          <w:bCs/>
        </w:rPr>
        <w:t xml:space="preserve">Create solution structure</w:t>
      </w:r>
      <w:r>
        <w:t xml:space="preserve"> — Under `vtccp/`, create `VTCCP.sln`, `ExcelEngine/ExcelEngine.csproj` (class library, net8.0), and `TestHarness/TestHarness.csproj` (console app, net8.0). Reference ExcelEngine from TestHarness.</w:t>
      </w:r>
    </w:p>
    <w:p>
      <w:pPr>
        <w:spacing w:after="0" w:before="60"/>
      </w:pPr>
    </w:p>
    <w:p>
      <w:pPr>
        <w:pStyle w:val="ListParagraph"/>
        <w:numPr>
          <w:ilvl w:val="0"/>
          <w:numId w:val="2"/>
        </w:numPr>
        <w:spacing w:after="40" w:before="40"/>
      </w:pPr>
      <w:r>
        <w:rPr>
          <w:b/>
          <w:bCs/>
        </w:rPr>
        <w:t xml:space="preserve">Add EPPlus NuGet dependency</w:t>
      </w:r>
      <w:r>
        <w:t xml:space="preserve"> — Add EPPlus to ExcelEngine. Note: EPPlus requires a license context declaration in code (NonCommercial or set LicenseContext to Commercial if licensed); set NonCommercial for now with a comment flagging this for production licensing review.</w:t>
      </w:r>
    </w:p>
    <w:p>
      <w:pPr>
        <w:spacing w:after="0" w:before="60"/>
      </w:pPr>
    </w:p>
    <w:p>
      <w:pPr>
        <w:pStyle w:val="ListParagraph"/>
        <w:numPr>
          <w:ilvl w:val="0"/>
          <w:numId w:val="2"/>
        </w:numPr>
        <w:spacing w:after="40" w:before="40"/>
      </w:pPr>
      <w:r>
        <w:rPr>
          <w:b/>
          <w:bCs/>
        </w:rPr>
        <w:t xml:space="preserve">Define data model classes</w:t>
      </w:r>
      <w:r>
        <w:t xml:space="preserve"> — Implement all classes listed above in `ExcelEngine/Models/`. Use nullable reference types throughout. Define the full `WebscanCompatible` column schema with all ~120 columns in the correct order derived from the Webscan XLS analysis (column blocks: Universal/Session, 1D-ISO15416, 2D-Common, 2D-DM-Standard, 2D-DM-Quadrant-Expanded, Vendor/PartTracking).</w:t>
      </w:r>
    </w:p>
    <w:p>
      <w:pPr>
        <w:spacing w:after="0" w:before="60"/>
      </w:pPr>
    </w:p>
    <w:p>
      <w:pPr>
        <w:pStyle w:val="ListParagraph"/>
        <w:numPr>
          <w:ilvl w:val="0"/>
          <w:numId w:val="2"/>
        </w:numPr>
        <w:spacing w:after="40" w:before="40"/>
      </w:pPr>
      <w:r>
        <w:rPr>
          <w:b/>
          <w:bCs/>
        </w:rPr>
        <w:t xml:space="preserve">Verify build</w:t>
      </w:r>
      <w:r>
        <w:t xml:space="preserve"> — Confirm `dotnet build vtccp/VTCCP.sln` passes with zero errors and zero warnings (treat warnings as errors).</w:t>
      </w:r>
    </w:p>
    <w:p>
      <w:pPr>
        <w:spacing w:after="0" w:before="60"/>
      </w:pPr>
    </w:p>
    <w:p>
      <w:pPr>
        <w:pStyle w:val="Heading2"/>
        <w:spacing w:after="80" w:before="160"/>
      </w:pPr>
      <w:r>
        <w:t xml:space="preserve">Relevant files</w:t>
      </w:r>
    </w:p>
    <w:p>
      <w:pPr>
        <w:pStyle w:val="ListParagraph"/>
        <w:numPr>
          <w:ilvl w:val="0"/>
          <w:numId w:val="1"/>
        </w:numPr>
        <w:spacing w:after="40" w:before="40"/>
      </w:pPr>
      <w:r>
        <w:t xml:space="preserve">`attached_assets/Webscan_Data_Capture30_1774544080062.xls`</w:t>
      </w:r>
    </w:p>
    <w:p>
      <w:pPr>
        <w:pStyle w:val="ListParagraph"/>
        <w:numPr>
          <w:ilvl w:val="0"/>
          <w:numId w:val="1"/>
        </w:numPr>
        <w:spacing w:after="40" w:before="40"/>
      </w:pPr>
      <w:r>
        <w:t xml:space="preserve">`attached_assets/CalCardProd,_2026-03-17_1774544080062.xls`</w:t>
      </w:r>
    </w:p>
    <w:p>
      <w:pPr>
        <w:pStyle w:val="ListParagraph"/>
        <w:numPr>
          <w:ilvl w:val="0"/>
          <w:numId w:val="1"/>
        </w:numPr>
        <w:spacing w:after="40" w:before="40"/>
      </w:pPr>
      <w:r>
        <w:t xml:space="preserve">`replit.md`</w:t>
      </w:r>
    </w:p>
    <w:p>
      <w:pPr>
        <w:spacing w:after="0" w:before="60"/>
      </w:pPr>
    </w:p>
    <w:p>
      <w:pPr>
        <w:pageBreakBefore/>
      </w:pPr>
    </w:p>
    <w:p>
      <w:pPr>
        <w:pStyle w:val="Heading1"/>
        <w:spacing w:after="100" w:before="200"/>
      </w:pPr>
      <w:r>
        <w:t xml:space="preserve">VTCCP Phase 1 — 2D Data Matrix Excel Engine</w:t>
      </w:r>
    </w:p>
    <w:p>
      <w:pPr>
        <w:spacing w:after="0" w:before="60"/>
      </w:pPr>
    </w:p>
    <w:p>
      <w:pPr>
        <w:pStyle w:val="Heading2"/>
        <w:spacing w:after="80" w:before="160"/>
      </w:pPr>
      <w:r>
        <w:t xml:space="preserve">What &amp; Why</w:t>
      </w:r>
    </w:p>
    <w:p>
      <w:pPr>
        <w:spacing w:after="40" w:before="40"/>
      </w:pPr>
      <w:r>
        <w:t xml:space="preserve">Implement the Excel file writer for 2D Data Matrix and GS1 DataMatrix verification records (ISO 15415). This is the primary use case for the DMV application. The engine must produce output structurally identical to Webscan TruCheck when using the WebscanCompatible column schema. Both `.xlsx` (EPPlus) and `.xls` (NPOI) output formats are supported and user-selectable, defaulting to `.xlsx`.</w:t>
      </w:r>
    </w:p>
    <w:p>
      <w:pPr>
        <w:spacing w:after="0" w:before="60"/>
      </w:pPr>
    </w:p>
    <w:p>
      <w:pPr>
        <w:pStyle w:val="Heading2"/>
        <w:spacing w:after="80" w:before="160"/>
      </w:pPr>
      <w:r>
        <w:t xml:space="preserve">Done looks like</w:t>
      </w:r>
    </w:p>
    <w:p>
      <w:pPr>
        <w:pStyle w:val="ListParagraph"/>
        <w:numPr>
          <w:ilvl w:val="0"/>
          <w:numId w:val="1"/>
        </w:numPr>
        <w:spacing w:after="40" w:before="40"/>
      </w:pPr>
      <w:r>
        <w:t xml:space="preserve">`ExcelEngine` can write a `.xlsx` or `.xls` file containing one or more 2D Data Matrix verification records, with output format determined by a `OutputFormat` enum (`Xlsx` / `Xls`) passed at session creation</w:t>
      </w:r>
    </w:p>
    <w:p>
      <w:pPr>
        <w:pStyle w:val="ListParagraph"/>
        <w:numPr>
          <w:ilvl w:val="0"/>
          <w:numId w:val="1"/>
        </w:numPr>
        <w:spacing w:after="40" w:before="40"/>
      </w:pPr>
      <w:r>
        <w:t xml:space="preserve">Each record maps to a single data row in the "Main" worksheet</w:t>
      </w:r>
    </w:p>
    <w:p>
      <w:pPr>
        <w:pStyle w:val="ListParagraph"/>
        <w:numPr>
          <w:ilvl w:val="0"/>
          <w:numId w:val="1"/>
        </w:numPr>
        <w:spacing w:after="40" w:before="40"/>
      </w:pPr>
      <w:r>
        <w:t xml:space="preserve">Column positions match the WebscanCompatible schema exactly for both formats</w:t>
      </w:r>
    </w:p>
    <w:p>
      <w:pPr>
        <w:pStyle w:val="ListParagraph"/>
        <w:numPr>
          <w:ilvl w:val="0"/>
          <w:numId w:val="1"/>
        </w:numPr>
        <w:spacing w:after="40" w:before="40"/>
      </w:pPr>
      <w:r>
        <w:t xml:space="preserve">The following data is correctly written per record:</w:t>
      </w:r>
    </w:p>
    <w:p>
      <w:pPr>
        <w:pStyle w:val="ListParagraph"/>
        <w:numPr>
          <w:ilvl w:val="1"/>
          <w:numId w:val="1"/>
        </w:numPr>
        <w:spacing w:after="20" w:before="20"/>
      </w:pPr>
      <w:r>
        <w:t xml:space="preserve">Universal/session fields: date, time, symbology, decoded data, operator, job name, roll number</w:t>
      </w:r>
    </w:p>
    <w:p>
      <w:pPr>
        <w:pStyle w:val="ListParagraph"/>
        <w:numPr>
          <w:ilvl w:val="1"/>
          <w:numId w:val="1"/>
        </w:numPr>
        <w:spacing w:after="20" w:before="20"/>
      </w:pPr>
      <w:r>
        <w:t xml:space="preserve">Formal grade string (e.g. `4.0/16/660/45Q`), overall letter grade, overall numeric grade, pass/fail</w:t>
      </w:r>
    </w:p>
    <w:p>
      <w:pPr>
        <w:pStyle w:val="ListParagraph"/>
        <w:numPr>
          <w:ilvl w:val="1"/>
          <w:numId w:val="1"/>
        </w:numPr>
        <w:spacing w:after="20" w:before="20"/>
      </w:pPr>
      <w:r>
        <w:t xml:space="preserve">All 18 standard ISO 15415 quality parameters with value, numeric grade, letter grade, pass/fail: UEC, SC (with Rl/Rd), MOD, RM, ANU, GNU, FPD, LLS, BLS, LQZ, BQZ, TQZ, RQZ, TTR, RTR, TCT, RCT, AG, DECODE</w:t>
      </w:r>
    </w:p>
    <w:p>
      <w:pPr>
        <w:pStyle w:val="ListParagraph"/>
        <w:numPr>
          <w:ilvl w:val="1"/>
          <w:numId w:val="1"/>
        </w:numPr>
        <w:spacing w:after="20" w:before="20"/>
      </w:pPr>
      <w:r>
        <w:t xml:space="preserve">General Characteristics: Matrix Size, H/V BWG%, Encoded chars, Total/Data Codewords, Error Correction Budget, Errors Corrected, Error Correction Type, Image polarity, Nominal X Dim, Pixels per Module, Contrast Uniformity, MRD</w:t>
      </w:r>
    </w:p>
    <w:p>
      <w:pPr>
        <w:pStyle w:val="ListParagraph"/>
        <w:numPr>
          <w:ilvl w:val="1"/>
          <w:numId w:val="1"/>
        </w:numPr>
        <w:spacing w:after="20" w:before="20"/>
      </w:pPr>
      <w:r>
        <w:t xml:space="preserve">For 32×32+ symbols: quadrant-expanded parameters (ULQZ, URQZ, RUQZ, RLQZ, 4× top transition ratios, 4× right transition ratios, 4× top clock tracks, 4× right clock tracks)</w:t>
      </w:r>
    </w:p>
    <w:p>
      <w:pPr>
        <w:pStyle w:val="ListParagraph"/>
        <w:numPr>
          <w:ilvl w:val="1"/>
          <w:numId w:val="1"/>
        </w:numPr>
        <w:spacing w:after="20" w:before="20"/>
      </w:pPr>
      <w:r>
        <w:t xml:space="preserve">GS1 Data Format Check block (conditional): overall PASS/FAIL, AI parse table rows</w:t>
      </w:r>
    </w:p>
    <w:p>
      <w:pPr>
        <w:pStyle w:val="ListParagraph"/>
        <w:numPr>
          <w:ilvl w:val="0"/>
          <w:numId w:val="1"/>
        </w:numPr>
        <w:spacing w:after="40" w:before="40"/>
      </w:pPr>
      <w:r>
        <w:t xml:space="preserve">The "Main" worksheet has a two-row header block (title row + column label row) matching Webscan layout</w:t>
      </w:r>
    </w:p>
    <w:p>
      <w:pPr>
        <w:pStyle w:val="ListParagraph"/>
        <w:numPr>
          <w:ilvl w:val="0"/>
          <w:numId w:val="1"/>
        </w:numPr>
        <w:spacing w:after="40" w:before="40"/>
      </w:pPr>
      <w:r>
        <w:t xml:space="preserve">Appending additional records to an existing file works correctly for both formats</w:t>
      </w:r>
    </w:p>
    <w:p>
      <w:pPr>
        <w:pStyle w:val="ListParagraph"/>
        <w:numPr>
          <w:ilvl w:val="0"/>
          <w:numId w:val="1"/>
        </w:numPr>
        <w:spacing w:after="40" w:before="40"/>
      </w:pPr>
      <w:r>
        <w:t xml:space="preserve">Column widths, number formats, and basic cell formatting match Webscan reference file</w:t>
      </w:r>
    </w:p>
    <w:p>
      <w:pPr>
        <w:pStyle w:val="ListParagraph"/>
        <w:numPr>
          <w:ilvl w:val="0"/>
          <w:numId w:val="1"/>
        </w:numPr>
        <w:spacing w:after="40" w:before="40"/>
      </w:pPr>
      <w:r>
        <w:t xml:space="preserve">A thin `IExcelAdapter` interface abstracts EPPlus (XLSX) and NPOI (XLS) so format-specific code is isolated; the rest of the engine is format-agnostic</w:t>
      </w:r>
    </w:p>
    <w:p>
      <w:pPr>
        <w:pStyle w:val="ListParagraph"/>
        <w:numPr>
          <w:ilvl w:val="0"/>
          <w:numId w:val="1"/>
        </w:numPr>
        <w:spacing w:after="40" w:before="40"/>
      </w:pPr>
      <w:r>
        <w:t xml:space="preserve">The test harness produces sample output in both `.xlsx` and `.xls` from the same hardcoded 2D test data</w:t>
      </w:r>
    </w:p>
    <w:p>
      <w:pPr>
        <w:spacing w:after="0" w:before="60"/>
      </w:pPr>
    </w:p>
    <w:p>
      <w:pPr>
        <w:pStyle w:val="Heading2"/>
        <w:spacing w:after="80" w:before="160"/>
      </w:pPr>
      <w:r>
        <w:t xml:space="preserve">Out of scope</w:t>
      </w:r>
    </w:p>
    <w:p>
      <w:pPr>
        <w:pStyle w:val="ListParagraph"/>
        <w:numPr>
          <w:ilvl w:val="0"/>
          <w:numId w:val="1"/>
        </w:numPr>
        <w:spacing w:after="40" w:before="40"/>
      </w:pPr>
      <w:r>
        <w:t xml:space="preserve">1D records (Task 3)</w:t>
      </w:r>
    </w:p>
    <w:p>
      <w:pPr>
        <w:pStyle w:val="ListParagraph"/>
        <w:numPr>
          <w:ilvl w:val="0"/>
          <w:numId w:val="1"/>
        </w:numPr>
        <w:spacing w:after="40" w:before="40"/>
      </w:pPr>
      <w:r>
        <w:t xml:space="preserve">Summary Report sheet generation</w:t>
      </w:r>
    </w:p>
    <w:p>
      <w:pPr>
        <w:pStyle w:val="ListParagraph"/>
        <w:numPr>
          <w:ilvl w:val="0"/>
          <w:numId w:val="1"/>
        </w:numPr>
        <w:spacing w:after="40" w:before="40"/>
      </w:pPr>
      <w:r>
        <w:t xml:space="preserve">Calibration Check sheet</w:t>
      </w:r>
    </w:p>
    <w:p>
      <w:pPr>
        <w:pStyle w:val="ListParagraph"/>
        <w:numPr>
          <w:ilvl w:val="0"/>
          <w:numId w:val="1"/>
        </w:numPr>
        <w:spacing w:after="40" w:before="40"/>
      </w:pPr>
      <w:r>
        <w:t xml:space="preserve">User-selectable column arrangement UI (schema infrastructure exists from Task 1; switching UI is Phase 3)</w:t>
      </w:r>
    </w:p>
    <w:p>
      <w:pPr>
        <w:pStyle w:val="ListParagraph"/>
        <w:numPr>
          <w:ilvl w:val="0"/>
          <w:numId w:val="1"/>
        </w:numPr>
        <w:spacing w:after="40" w:before="40"/>
      </w:pPr>
      <w:r>
        <w:t xml:space="preserve">QR Code, DMRE, DotCode (column positions reserved but no data written)</w:t>
      </w:r>
    </w:p>
    <w:p>
      <w:pPr>
        <w:spacing w:after="0" w:before="60"/>
      </w:pPr>
    </w:p>
    <w:p>
      <w:pPr>
        <w:pStyle w:val="Heading2"/>
        <w:spacing w:after="80" w:before="160"/>
      </w:pPr>
      <w:r>
        <w:t xml:space="preserve">Tasks</w:t>
      </w:r>
    </w:p>
    <w:p>
      <w:pPr>
        <w:pStyle w:val="ListParagraph"/>
        <w:numPr>
          <w:ilvl w:val="0"/>
          <w:numId w:val="2"/>
        </w:numPr>
        <w:spacing w:after="40" w:before="40"/>
      </w:pPr>
      <w:r>
        <w:rPr>
          <w:b/>
          <w:bCs/>
        </w:rPr>
        <w:t xml:space="preserve">Add NPOI NuGet dependency</w:t>
      </w:r>
      <w:r>
        <w:t xml:space="preserve"> — Add NPOI alongside EPPlus in ExcelEngine.csproj. Define `OutputFormat` enum (`Xlsx`, `Xls`) and `IExcelAdapter` interface with methods for open/create, write cell, set column width, save, and close.</w:t>
      </w:r>
    </w:p>
    <w:p>
      <w:pPr>
        <w:spacing w:after="0" w:before="60"/>
      </w:pPr>
    </w:p>
    <w:p>
      <w:pPr>
        <w:pStyle w:val="ListParagraph"/>
        <w:numPr>
          <w:ilvl w:val="0"/>
          <w:numId w:val="2"/>
        </w:numPr>
        <w:spacing w:after="40" w:before="40"/>
      </w:pPr>
      <w:r>
        <w:rPr>
          <w:b/>
          <w:bCs/>
        </w:rPr>
        <w:t xml:space="preserve">Implement EPPlus adapter (XLSX)</w:t>
      </w:r>
      <w:r>
        <w:t xml:space="preserve"> — Implement `XlsxAdapter : IExcelAdapter` using EPPlus. Handle file creation, header rows, data row writing, and append mode.</w:t>
      </w:r>
    </w:p>
    <w:p>
      <w:pPr>
        <w:spacing w:after="0" w:before="60"/>
      </w:pPr>
    </w:p>
    <w:p>
      <w:pPr>
        <w:pStyle w:val="ListParagraph"/>
        <w:numPr>
          <w:ilvl w:val="0"/>
          <w:numId w:val="2"/>
        </w:numPr>
        <w:spacing w:after="40" w:before="40"/>
      </w:pPr>
      <w:r>
        <w:rPr>
          <w:b/>
          <w:bCs/>
        </w:rPr>
        <w:t xml:space="preserve">Implement NPOI adapter (XLS)</w:t>
      </w:r>
      <w:r>
        <w:t xml:space="preserve"> — Implement `XlsAdapter : IExcelAdapter` using NPOI HSSF. Mirror the EPPlus adapter's behavior. Note XLS column limit of 256 (our ~120-column schema fits); note XLS row limit of 65,536 with a logged warning if a file approaches this limit.</w:t>
      </w:r>
    </w:p>
    <w:p>
      <w:pPr>
        <w:spacing w:after="0" w:before="60"/>
      </w:pPr>
    </w:p>
    <w:p>
      <w:pPr>
        <w:pStyle w:val="ListParagraph"/>
        <w:numPr>
          <w:ilvl w:val="0"/>
          <w:numId w:val="2"/>
        </w:numPr>
        <w:spacing w:after="40" w:before="40"/>
      </w:pPr>
      <w:r>
        <w:rPr>
          <w:b/>
          <w:bCs/>
        </w:rPr>
        <w:t xml:space="preserve">Implement ExcelWriter core</w:t>
      </w:r>
      <w:r>
        <w:t xml:space="preserve"> — Create `ExcelWriter` that accepts an `IExcelAdapter`, the active `ColumnSchema`, and a `SessionState`. Writes/updates header rows and appends data rows.</w:t>
      </w:r>
    </w:p>
    <w:p>
      <w:pPr>
        <w:spacing w:after="0" w:before="60"/>
      </w:pPr>
    </w:p>
    <w:p>
      <w:pPr>
        <w:pStyle w:val="ListParagraph"/>
        <w:numPr>
          <w:ilvl w:val="0"/>
          <w:numId w:val="2"/>
        </w:numPr>
        <w:spacing w:after="40" w:before="40"/>
      </w:pPr>
      <w:r>
        <w:rPr>
          <w:b/>
          <w:bCs/>
        </w:rPr>
        <w:t xml:space="preserve">Implement 2D record mapping</w:t>
      </w:r>
      <w:r>
        <w:t xml:space="preserve"> — Create `DataMatrix2DMapper` that takes a `VerificationRecord` and the active `ColumnSchema` and produces a dictionary of `{ columnId → cellValue }` for all 2D fields, handling both standard (≤26×26) and quadrant-expanded (≥32×32) parameter sets. Null/blank for non-applicable columns.</w:t>
      </w:r>
    </w:p>
    <w:p>
      <w:pPr>
        <w:spacing w:after="0" w:before="60"/>
      </w:pPr>
    </w:p>
    <w:p>
      <w:pPr>
        <w:pStyle w:val="ListParagraph"/>
        <w:numPr>
          <w:ilvl w:val="0"/>
          <w:numId w:val="2"/>
        </w:numPr>
        <w:spacing w:after="40" w:before="40"/>
      </w:pPr>
      <w:r>
        <w:rPr>
          <w:b/>
          <w:bCs/>
        </w:rPr>
        <w:t xml:space="preserve">Implement GS1 Data Format Check block</w:t>
      </w:r>
      <w:r>
        <w:t xml:space="preserve"> — Write the GS1 AI parse table as a structured block within the record row range, matching Webscan's layout.</w:t>
      </w:r>
    </w:p>
    <w:p>
      <w:pPr>
        <w:spacing w:after="0" w:before="60"/>
      </w:pPr>
    </w:p>
    <w:p>
      <w:pPr>
        <w:pStyle w:val="ListParagraph"/>
        <w:numPr>
          <w:ilvl w:val="0"/>
          <w:numId w:val="2"/>
        </w:numPr>
        <w:spacing w:after="40" w:before="40"/>
      </w:pPr>
      <w:r>
        <w:rPr>
          <w:b/>
          <w:bCs/>
        </w:rPr>
        <w:t xml:space="preserve">Add file management helpers</w:t>
      </w:r>
      <w:r>
        <w:t xml:space="preserve"> — Implement `ExcelFileManager`: generates filename from job/date/operator per Webscan naming convention, appends correct extension per format, resolves output path, handles file-already-open detection with a clear error message.</w:t>
      </w:r>
    </w:p>
    <w:p>
      <w:pPr>
        <w:spacing w:after="0" w:before="60"/>
      </w:pPr>
    </w:p>
    <w:p>
      <w:pPr>
        <w:pStyle w:val="ListParagraph"/>
        <w:numPr>
          <w:ilvl w:val="0"/>
          <w:numId w:val="2"/>
        </w:numPr>
        <w:spacing w:after="40" w:before="40"/>
      </w:pPr>
      <w:r>
        <w:rPr>
          <w:b/>
          <w:bCs/>
        </w:rPr>
        <w:t xml:space="preserve">Wire up and test</w:t>
      </w:r>
      <w:r>
        <w:t xml:space="preserve"> — In TestHarness, construct sample `VerificationRecord` objects for the GRADE-4-A and GRADE-1-ANU/GNU/SC DMV test cases. Write output in both `.xlsx` and `.xls`. Verify column alignment visually against the Webscan reference XLS.</w:t>
      </w:r>
    </w:p>
    <w:p>
      <w:pPr>
        <w:spacing w:after="0" w:before="60"/>
      </w:pPr>
    </w:p>
    <w:p>
      <w:pPr>
        <w:pStyle w:val="Heading2"/>
        <w:spacing w:after="80" w:before="160"/>
      </w:pPr>
      <w:r>
        <w:t xml:space="preserve">Relevant files</w:t>
      </w:r>
    </w:p>
    <w:p>
      <w:pPr>
        <w:pStyle w:val="ListParagraph"/>
        <w:numPr>
          <w:ilvl w:val="0"/>
          <w:numId w:val="1"/>
        </w:numPr>
        <w:spacing w:after="40" w:before="40"/>
      </w:pPr>
      <w:r>
        <w:t xml:space="preserve">`attached_assets/CalCardProd,_2026-03-17_1774544080062.xls`</w:t>
      </w:r>
    </w:p>
    <w:p>
      <w:pPr>
        <w:pStyle w:val="ListParagraph"/>
        <w:numPr>
          <w:ilvl w:val="0"/>
          <w:numId w:val="1"/>
        </w:numPr>
        <w:spacing w:after="40" w:before="40"/>
      </w:pPr>
      <w:r>
        <w:t xml:space="preserve">`attached_assets/Webscan_Data_Capture30_1774544080062.xls`</w:t>
      </w:r>
    </w:p>
    <w:p>
      <w:pPr>
        <w:pStyle w:val="ListParagraph"/>
        <w:numPr>
          <w:ilvl w:val="0"/>
          <w:numId w:val="1"/>
        </w:numPr>
        <w:spacing w:after="40" w:before="40"/>
      </w:pPr>
      <w:r>
        <w:t xml:space="preserve">`attached_assets/_F1_010123456789012810GRADE-4-A-AI-INC_2025-08-11_17-48-18-595_1774548648680.pdf`</w:t>
      </w:r>
    </w:p>
    <w:p>
      <w:pPr>
        <w:pStyle w:val="ListParagraph"/>
        <w:numPr>
          <w:ilvl w:val="0"/>
          <w:numId w:val="1"/>
        </w:numPr>
        <w:spacing w:after="40" w:before="40"/>
      </w:pPr>
      <w:r>
        <w:t xml:space="preserve">`attached_assets/_F1_010123456789012810GRADE-1-ANU-AI-INC_2025-08-11_17-51-33-5_1774548648680.pdf`</w:t>
      </w:r>
    </w:p>
    <w:p>
      <w:pPr>
        <w:pStyle w:val="ListParagraph"/>
        <w:numPr>
          <w:ilvl w:val="0"/>
          <w:numId w:val="1"/>
        </w:numPr>
        <w:spacing w:after="40" w:before="40"/>
      </w:pPr>
      <w:r>
        <w:t xml:space="preserve">`attached_assets/2025-08-11_13-46-46-051_1774548676371.pdf`</w:t>
      </w:r>
    </w:p>
    <w:p>
      <w:pPr>
        <w:spacing w:after="0" w:before="60"/>
      </w:pPr>
    </w:p>
    <w:p>
      <w:pPr>
        <w:pageBreakBefore/>
      </w:pPr>
    </w:p>
    <w:p>
      <w:pPr>
        <w:pStyle w:val="Heading1"/>
        <w:spacing w:after="100" w:before="200"/>
      </w:pPr>
      <w:r>
        <w:t xml:space="preserve">VTCCP Phase 1 — 1D ISO 15416 Excel Engine</w:t>
      </w:r>
    </w:p>
    <w:p>
      <w:pPr>
        <w:spacing w:after="0" w:before="60"/>
      </w:pPr>
    </w:p>
    <w:p>
      <w:pPr>
        <w:pStyle w:val="Heading2"/>
        <w:spacing w:after="80" w:before="160"/>
      </w:pPr>
      <w:r>
        <w:t xml:space="preserve">What &amp; Why</w:t>
      </w:r>
    </w:p>
    <w:p>
      <w:pPr>
        <w:spacing w:after="40" w:before="40"/>
      </w:pPr>
      <w:r>
        <w:t xml:space="preserve">Implement the Excel writer for 1D barcode verification records (ISO 15416: UPC-A, EAN-13, Code 39, Code 128, etc.). The 1D output is structurally different from 2D: it includes a per-scan table (typically 10 scans × 11 parameter columns), summary averages, General Characteristics, and a separate Element Widths worksheet — matching the Webscan TruCheck format exactly.</w:t>
      </w:r>
    </w:p>
    <w:p>
      <w:pPr>
        <w:spacing w:after="0" w:before="60"/>
      </w:pPr>
    </w:p>
    <w:p>
      <w:pPr>
        <w:pStyle w:val="Heading2"/>
        <w:spacing w:after="80" w:before="160"/>
      </w:pPr>
      <w:r>
        <w:t xml:space="preserve">Done looks like</w:t>
      </w:r>
    </w:p>
    <w:p>
      <w:pPr>
        <w:pStyle w:val="ListParagraph"/>
        <w:numPr>
          <w:ilvl w:val="0"/>
          <w:numId w:val="1"/>
        </w:numPr>
        <w:spacing w:after="40" w:before="40"/>
      </w:pPr>
      <w:r>
        <w:t xml:space="preserve">`ExcelEngine` can write 1D verification records to the "Main" worksheet using the WebscanCompatible column schema</w:t>
      </w:r>
    </w:p>
    <w:p>
      <w:pPr>
        <w:pStyle w:val="ListParagraph"/>
        <w:numPr>
          <w:ilvl w:val="0"/>
          <w:numId w:val="1"/>
        </w:numPr>
        <w:spacing w:after="40" w:before="40"/>
      </w:pPr>
      <w:r>
        <w:t xml:space="preserve">Per-scan table is written correctly for each record: up to 10 scan rows, each with columns Edge, Ref, SC, MinEC, MOD, DEF, DCOD, DEC, LQZ, RQZ, HQZ, and per-scan Grade</w:t>
      </w:r>
    </w:p>
    <w:p>
      <w:pPr>
        <w:pStyle w:val="ListParagraph"/>
        <w:numPr>
          <w:ilvl w:val="0"/>
          <w:numId w:val="1"/>
        </w:numPr>
        <w:spacing w:after="40" w:before="40"/>
      </w:pPr>
      <w:r>
        <w:t xml:space="preserve">Summary averages block is written: EDGE, Rl/Rd, SC%, MinEC%, MOD%, Def%, DCD (x/10), DEC%, MinQZ</w:t>
      </w:r>
    </w:p>
    <w:p>
      <w:pPr>
        <w:pStyle w:val="ListParagraph"/>
        <w:numPr>
          <w:ilvl w:val="0"/>
          <w:numId w:val="1"/>
        </w:numPr>
        <w:spacing w:after="40" w:before="40"/>
      </w:pPr>
      <w:r>
        <w:t xml:space="preserve">General Characteristics block: BWG (% and MIL), Magnification, Nominal X Dim, Inspection Zone Height, Decodable Symbol Height, Ratio (Code 39 only)</w:t>
      </w:r>
    </w:p>
    <w:p>
      <w:pPr>
        <w:pStyle w:val="ListParagraph"/>
        <w:numPr>
          <w:ilvl w:val="0"/>
          <w:numId w:val="1"/>
        </w:numPr>
        <w:spacing w:after="40" w:before="40"/>
      </w:pPr>
      <w:r>
        <w:t xml:space="preserve">A second worksheet "Element Widths" is created and populated with the Element Sizes and Element Deviations tables when element width data is present</w:t>
      </w:r>
    </w:p>
    <w:p>
      <w:pPr>
        <w:pStyle w:val="ListParagraph"/>
        <w:numPr>
          <w:ilvl w:val="0"/>
          <w:numId w:val="1"/>
        </w:numPr>
        <w:spacing w:after="40" w:before="40"/>
      </w:pPr>
      <w:r>
        <w:t xml:space="preserve">GS1 Data Format Check block written conditionally (same pattern as 2D)</w:t>
      </w:r>
    </w:p>
    <w:p>
      <w:pPr>
        <w:pStyle w:val="ListParagraph"/>
        <w:numPr>
          <w:ilvl w:val="0"/>
          <w:numId w:val="1"/>
        </w:numPr>
        <w:spacing w:after="40" w:before="40"/>
      </w:pPr>
      <w:r>
        <w:t xml:space="preserve">Code 39-specific fields (Ratio, Start/Stop Grade) handled and written; blank for other symbologies</w:t>
      </w:r>
    </w:p>
    <w:p>
      <w:pPr>
        <w:pStyle w:val="ListParagraph"/>
        <w:numPr>
          <w:ilvl w:val="0"/>
          <w:numId w:val="1"/>
        </w:numPr>
        <w:spacing w:after="40" w:before="40"/>
      </w:pPr>
      <w:r>
        <w:t xml:space="preserve">Appending 1D records to a file that also contains 2D records works correctly (mixed-symbology file)</w:t>
      </w:r>
    </w:p>
    <w:p>
      <w:pPr>
        <w:pStyle w:val="ListParagraph"/>
        <w:numPr>
          <w:ilvl w:val="0"/>
          <w:numId w:val="1"/>
        </w:numPr>
        <w:spacing w:after="40" w:before="40"/>
      </w:pPr>
      <w:r>
        <w:t xml:space="preserve">Test harness produces a sample `.xlsx` from hardcoded 1D test data matching the Webscan reference UPC-A/EAN-13 PDF reports</w:t>
      </w:r>
    </w:p>
    <w:p>
      <w:pPr>
        <w:spacing w:after="0" w:before="60"/>
      </w:pPr>
    </w:p>
    <w:p>
      <w:pPr>
        <w:pStyle w:val="Heading2"/>
        <w:spacing w:after="80" w:before="160"/>
      </w:pPr>
      <w:r>
        <w:t xml:space="preserve">Out of scope</w:t>
      </w:r>
    </w:p>
    <w:p>
      <w:pPr>
        <w:pStyle w:val="ListParagraph"/>
        <w:numPr>
          <w:ilvl w:val="0"/>
          <w:numId w:val="1"/>
        </w:numPr>
        <w:spacing w:after="40" w:before="40"/>
      </w:pPr>
      <w:r>
        <w:t xml:space="preserve">QR Code (different parameter set, deferred)</w:t>
      </w:r>
    </w:p>
    <w:p>
      <w:pPr>
        <w:pStyle w:val="ListParagraph"/>
        <w:numPr>
          <w:ilvl w:val="0"/>
          <w:numId w:val="1"/>
        </w:numPr>
        <w:spacing w:after="40" w:before="40"/>
      </w:pPr>
      <w:r>
        <w:t xml:space="preserve">DMRE, DotCode (deferred)</w:t>
      </w:r>
    </w:p>
    <w:p>
      <w:pPr>
        <w:pStyle w:val="ListParagraph"/>
        <w:numPr>
          <w:ilvl w:val="0"/>
          <w:numId w:val="1"/>
        </w:numPr>
        <w:spacing w:after="40" w:before="40"/>
      </w:pPr>
      <w:r>
        <w:t xml:space="preserve">MIL-STD-130 / AS9132 parameter sets (schema columns exist but data writing deferred)</w:t>
      </w:r>
    </w:p>
    <w:p>
      <w:pPr>
        <w:pStyle w:val="ListParagraph"/>
        <w:numPr>
          <w:ilvl w:val="0"/>
          <w:numId w:val="1"/>
        </w:numPr>
        <w:spacing w:after="40" w:before="40"/>
      </w:pPr>
      <w:r>
        <w:t xml:space="preserve">Calibration Check sheet</w:t>
      </w:r>
    </w:p>
    <w:p>
      <w:pPr>
        <w:spacing w:after="0" w:before="60"/>
      </w:pPr>
    </w:p>
    <w:p>
      <w:pPr>
        <w:pStyle w:val="Heading2"/>
        <w:spacing w:after="80" w:before="160"/>
      </w:pPr>
      <w:r>
        <w:t xml:space="preserve">Tasks</w:t>
      </w:r>
    </w:p>
    <w:p>
      <w:pPr>
        <w:pStyle w:val="ListParagraph"/>
        <w:numPr>
          <w:ilvl w:val="0"/>
          <w:numId w:val="2"/>
        </w:numPr>
        <w:spacing w:after="40" w:before="40"/>
      </w:pPr>
      <w:r>
        <w:rPr>
          <w:b/>
          <w:bCs/>
        </w:rPr>
        <w:t xml:space="preserve">Implement 1D record mapping</w:t>
      </w:r>
      <w:r>
        <w:t xml:space="preserve"> — Create `ISO15416Mapper` that takes a `VerificationRecord` (1D) and produces column-id → value pairs for all 1D fields: summary parameters, per-scan data (as a structured sub-table), General Characteristics, and Code 39-specific fields.</w:t>
      </w:r>
    </w:p>
    <w:p>
      <w:pPr>
        <w:spacing w:after="0" w:before="60"/>
      </w:pPr>
    </w:p>
    <w:p>
      <w:pPr>
        <w:pStyle w:val="ListParagraph"/>
        <w:numPr>
          <w:ilvl w:val="0"/>
          <w:numId w:val="2"/>
        </w:numPr>
        <w:spacing w:after="40" w:before="40"/>
      </w:pPr>
      <w:r>
        <w:rPr>
          <w:b/>
          <w:bCs/>
        </w:rPr>
        <w:t xml:space="preserve">Implement per-scan sub-table layout</w:t>
      </w:r>
      <w:r>
        <w:t xml:space="preserve"> — The 10-scan table must be written as a structured block within or adjacent to the main data row, preserving the visual layout of the Webscan reference. Determine the exact row/column anchoring from the reference XLS and implement accordingly.</w:t>
      </w:r>
    </w:p>
    <w:p>
      <w:pPr>
        <w:spacing w:after="0" w:before="60"/>
      </w:pPr>
    </w:p>
    <w:p>
      <w:pPr>
        <w:pStyle w:val="ListParagraph"/>
        <w:numPr>
          <w:ilvl w:val="0"/>
          <w:numId w:val="2"/>
        </w:numPr>
        <w:spacing w:after="40" w:before="40"/>
      </w:pPr>
      <w:r>
        <w:rPr>
          <w:b/>
          <w:bCs/>
        </w:rPr>
        <w:t xml:space="preserve">Implement Element Widths worksheet</w:t>
      </w:r>
      <w:r>
        <w:t xml:space="preserve"> — Create or update the "Element Widths" sheet with Element Sizes and Element Deviations tables. The sheet should be created on first use and appended per record with correct record-linking (job/date reference in header).</w:t>
      </w:r>
    </w:p>
    <w:p>
      <w:pPr>
        <w:spacing w:after="0" w:before="60"/>
      </w:pPr>
    </w:p>
    <w:p>
      <w:pPr>
        <w:pStyle w:val="ListParagraph"/>
        <w:numPr>
          <w:ilvl w:val="0"/>
          <w:numId w:val="2"/>
        </w:numPr>
        <w:spacing w:after="40" w:before="40"/>
      </w:pPr>
      <w:r>
        <w:rPr>
          <w:b/>
          <w:bCs/>
        </w:rPr>
        <w:t xml:space="preserve">Handle mixed-symbology files</w:t>
      </w:r>
      <w:r>
        <w:t xml:space="preserve"> — Verify that a single `.xlsx` file can contain both 1D and 2D records in the Main sheet without column conflicts; blank cells correctly fill non-applicable columns for each record type.</w:t>
      </w:r>
    </w:p>
    <w:p>
      <w:pPr>
        <w:spacing w:after="0" w:before="60"/>
      </w:pPr>
    </w:p>
    <w:p>
      <w:pPr>
        <w:pStyle w:val="ListParagraph"/>
        <w:numPr>
          <w:ilvl w:val="0"/>
          <w:numId w:val="2"/>
        </w:numPr>
        <w:spacing w:after="40" w:before="40"/>
      </w:pPr>
      <w:r>
        <w:rPr>
          <w:b/>
          <w:bCs/>
        </w:rPr>
        <w:t xml:space="preserve">Wire up and test</w:t>
      </w:r>
      <w:r>
        <w:t xml:space="preserve"> — Add 1D test cases (UPC-A and EAN-13) to the TestHarness and produce a mixed-symbology `.xlsx`. Verify against the Webscan reference UPC-A/EAN-13 PDF reports.</w:t>
      </w:r>
    </w:p>
    <w:p>
      <w:pPr>
        <w:spacing w:after="0" w:before="60"/>
      </w:pPr>
    </w:p>
    <w:p>
      <w:pPr>
        <w:pStyle w:val="Heading2"/>
        <w:spacing w:after="80" w:before="160"/>
      </w:pPr>
      <w:r>
        <w:t xml:space="preserve">Relevant files</w:t>
      </w:r>
    </w:p>
    <w:p>
      <w:pPr>
        <w:pStyle w:val="ListParagraph"/>
        <w:numPr>
          <w:ilvl w:val="0"/>
          <w:numId w:val="1"/>
        </w:numPr>
        <w:spacing w:after="40" w:before="40"/>
      </w:pPr>
      <w:r>
        <w:t xml:space="preserve">`attached_assets/Webscan_Data_Capture30_1774544080062.xls`</w:t>
      </w:r>
    </w:p>
    <w:p>
      <w:pPr>
        <w:pStyle w:val="ListParagraph"/>
        <w:numPr>
          <w:ilvl w:val="0"/>
          <w:numId w:val="1"/>
        </w:numPr>
        <w:spacing w:after="40" w:before="40"/>
      </w:pPr>
      <w:r>
        <w:t xml:space="preserve">`attached_assets/CalCardProd,_2026-03-17_1774544080062.xls`</w:t>
      </w:r>
    </w:p>
    <w:p>
      <w:pPr>
        <w:pStyle w:val="ListParagraph"/>
        <w:numPr>
          <w:ilvl w:val="0"/>
          <w:numId w:val="1"/>
        </w:numPr>
        <w:spacing w:after="40" w:before="40"/>
      </w:pPr>
      <w:r>
        <w:t xml:space="preserve">`attached_assets/OMNI_Wide_Angle_UPC-A_Master_23-06-21_15_15_01_1774548350947.pdf`</w:t>
      </w:r>
    </w:p>
    <w:p>
      <w:pPr>
        <w:pStyle w:val="ListParagraph"/>
        <w:numPr>
          <w:ilvl w:val="0"/>
          <w:numId w:val="1"/>
        </w:numPr>
        <w:spacing w:after="40" w:before="40"/>
      </w:pPr>
      <w:r>
        <w:t xml:space="preserve">`attached_assets/OMNI_Wide_Angle_EAN-13_Master_23-06-21_15_13_47_1774548350947.pdf`</w:t>
      </w:r>
    </w:p>
    <w:p>
      <w:pPr>
        <w:pStyle w:val="ListParagraph"/>
        <w:numPr>
          <w:ilvl w:val="0"/>
          <w:numId w:val="1"/>
        </w:numPr>
        <w:spacing w:after="40" w:before="40"/>
      </w:pPr>
      <w:r>
        <w:t xml:space="preserve">`attached_assets/OMNI_Wide_Angle_CONTRAST_(LOW_SC)_23-06-21_15_21_39_1774548350947.pdf`</w:t>
      </w:r>
    </w:p>
    <w:p>
      <w:pPr>
        <w:spacing w:after="0" w:before="60"/>
      </w:pPr>
    </w:p>
    <w:p>
      <w:pPr>
        <w:pageBreakBefore/>
      </w:pPr>
    </w:p>
    <w:p>
      <w:pPr>
        <w:pStyle w:val="Heading1"/>
        <w:spacing w:after="100" w:before="200"/>
      </w:pPr>
      <w:r>
        <w:t xml:space="preserve">VTCCP Phase 1 — Session Management &amp; Test Harness</w:t>
      </w:r>
    </w:p>
    <w:p>
      <w:pPr>
        <w:spacing w:after="0" w:before="60"/>
      </w:pPr>
    </w:p>
    <w:p>
      <w:pPr>
        <w:pStyle w:val="Heading2"/>
        <w:spacing w:after="80" w:before="160"/>
      </w:pPr>
      <w:r>
        <w:t xml:space="preserve">What &amp; Why</w:t>
      </w:r>
    </w:p>
    <w:p>
      <w:pPr>
        <w:spacing w:after="40" w:before="40"/>
      </w:pPr>
      <w:r>
        <w:t xml:space="preserve">Implement the job/operator/roll/session management layer that controls how verification records are grouped and filed — the feature that directly replicates Webscan TruCheck's Excel Functions panel behavior. Also complete the test harness to produce a full end-to-end sample output file usable for QA comparison against reference Webscan files.</w:t>
      </w:r>
    </w:p>
    <w:p>
      <w:pPr>
        <w:spacing w:after="0" w:before="60"/>
      </w:pPr>
    </w:p>
    <w:p>
      <w:pPr>
        <w:pStyle w:val="Heading2"/>
        <w:spacing w:after="80" w:before="160"/>
      </w:pPr>
      <w:r>
        <w:t xml:space="preserve">Done looks like</w:t>
      </w:r>
    </w:p>
    <w:p>
      <w:pPr>
        <w:pStyle w:val="ListParagraph"/>
        <w:numPr>
          <w:ilvl w:val="0"/>
          <w:numId w:val="1"/>
        </w:numPr>
        <w:spacing w:after="40" w:before="40"/>
      </w:pPr>
      <w:r>
        <w:t xml:space="preserve">A `SessionManager` class manages the active session lifecycle: start session (set operator, job, company, product, batch, custom note), add records, end session, generate output file</w:t>
      </w:r>
    </w:p>
    <w:p>
      <w:pPr>
        <w:pStyle w:val="ListParagraph"/>
        <w:numPr>
          <w:ilvl w:val="0"/>
          <w:numId w:val="1"/>
        </w:numPr>
        <w:spacing w:after="40" w:before="40"/>
      </w:pPr>
      <w:r>
        <w:t xml:space="preserve">Session state persists to a JSON sidecar file so an interrupted session can be resumed</w:t>
      </w:r>
    </w:p>
    <w:p>
      <w:pPr>
        <w:pStyle w:val="ListParagraph"/>
        <w:numPr>
          <w:ilvl w:val="0"/>
          <w:numId w:val="1"/>
        </w:numPr>
        <w:spacing w:after="40" w:before="40"/>
      </w:pPr>
      <w:r>
        <w:t xml:space="preserve">File naming follows the Webscan convention: `{JobName}_{YYYY-MM-DD}.xlsx` (or configurable pattern)</w:t>
      </w:r>
    </w:p>
    <w:p>
      <w:pPr>
        <w:pStyle w:val="ListParagraph"/>
        <w:numPr>
          <w:ilvl w:val="0"/>
          <w:numId w:val="1"/>
        </w:numPr>
        <w:spacing w:after="40" w:before="40"/>
      </w:pPr>
      <w:r>
        <w:t xml:space="preserve">Appending to an in-progress file (same job, same day) works; a new file is started when job or date changes</w:t>
      </w:r>
    </w:p>
    <w:p>
      <w:pPr>
        <w:pStyle w:val="ListParagraph"/>
        <w:numPr>
          <w:ilvl w:val="0"/>
          <w:numId w:val="1"/>
        </w:numPr>
        <w:spacing w:after="40" w:before="40"/>
      </w:pPr>
      <w:r>
        <w:t xml:space="preserve">Roll number increments per session start; operator and job are set independently</w:t>
      </w:r>
    </w:p>
    <w:p>
      <w:pPr>
        <w:pStyle w:val="ListParagraph"/>
        <w:numPr>
          <w:ilvl w:val="0"/>
          <w:numId w:val="1"/>
        </w:numPr>
        <w:spacing w:after="40" w:before="40"/>
      </w:pPr>
      <w:r>
        <w:t xml:space="preserve">A `SchemaVersionHeader` is written to a fixed cell in the "Main" worksheet header area identifying the file as VTCCP-generated vs. legacy Webscan (for future migration detection)</w:t>
      </w:r>
    </w:p>
    <w:p>
      <w:pPr>
        <w:pStyle w:val="ListParagraph"/>
        <w:numPr>
          <w:ilvl w:val="0"/>
          <w:numId w:val="1"/>
        </w:numPr>
        <w:spacing w:after="40" w:before="40"/>
      </w:pPr>
      <w:r>
        <w:t xml:space="preserve">Character sanitization: characters that are illegal in Excel cell content or file names (e.g. `&amp;`, `/`, `\`, `*`, `?`, `[`, `]`) are handled gracefully — sanitized in filenames, preserved as-is in cell content (EPPlus handles this)</w:t>
      </w:r>
    </w:p>
    <w:p>
      <w:pPr>
        <w:pStyle w:val="ListParagraph"/>
        <w:numPr>
          <w:ilvl w:val="0"/>
          <w:numId w:val="1"/>
        </w:numPr>
        <w:spacing w:after="40" w:before="40"/>
      </w:pPr>
      <w:r>
        <w:t xml:space="preserve">The complete test harness produces a multi-record `.xlsx` containing: 3 GS1 DataMatrix records (one GRADE-4-A, one GRADE-1-ANU, one GRADE-1-GNU), 1 standard DataMatrix record, 1 UPC-A record, and 1 EAN-13 record — all under a single job session</w:t>
      </w:r>
    </w:p>
    <w:p>
      <w:pPr>
        <w:pStyle w:val="ListParagraph"/>
        <w:numPr>
          <w:ilvl w:val="0"/>
          <w:numId w:val="1"/>
        </w:numPr>
        <w:spacing w:after="40" w:before="40"/>
      </w:pPr>
      <w:r>
        <w:t xml:space="preserve">The output file opens cleanly in Excel and LibreOffice Calc</w:t>
      </w:r>
    </w:p>
    <w:p>
      <w:pPr>
        <w:pStyle w:val="ListParagraph"/>
        <w:numPr>
          <w:ilvl w:val="0"/>
          <w:numId w:val="1"/>
        </w:numPr>
        <w:spacing w:after="40" w:before="40"/>
      </w:pPr>
      <w:r>
        <w:t xml:space="preserve">A `README.md` in `vtccp/` documents how to build, run the test harness, and the output file location</w:t>
      </w:r>
    </w:p>
    <w:p>
      <w:pPr>
        <w:spacing w:after="0" w:before="60"/>
      </w:pPr>
    </w:p>
    <w:p>
      <w:pPr>
        <w:pStyle w:val="Heading2"/>
        <w:spacing w:after="80" w:before="160"/>
      </w:pPr>
      <w:r>
        <w:t xml:space="preserve">Out of scope</w:t>
      </w:r>
    </w:p>
    <w:p>
      <w:pPr>
        <w:pStyle w:val="ListParagraph"/>
        <w:numPr>
          <w:ilvl w:val="0"/>
          <w:numId w:val="1"/>
        </w:numPr>
        <w:spacing w:after="40" w:before="40"/>
      </w:pPr>
      <w:r>
        <w:t xml:space="preserve">WPF UI (Phase 2)</w:t>
      </w:r>
    </w:p>
    <w:p>
      <w:pPr>
        <w:pStyle w:val="ListParagraph"/>
        <w:numPr>
          <w:ilvl w:val="0"/>
          <w:numId w:val="1"/>
        </w:numPr>
        <w:spacing w:after="40" w:before="40"/>
      </w:pPr>
      <w:r>
        <w:t xml:space="preserve">DMCC/DMST device integration (Phase 2)</w:t>
      </w:r>
    </w:p>
    <w:p>
      <w:pPr>
        <w:pStyle w:val="ListParagraph"/>
        <w:numPr>
          <w:ilvl w:val="0"/>
          <w:numId w:val="1"/>
        </w:numPr>
        <w:spacing w:after="40" w:before="40"/>
      </w:pPr>
      <w:r>
        <w:t xml:space="preserve">Column arrangement switching UI (Phase 3)</w:t>
      </w:r>
    </w:p>
    <w:p>
      <w:pPr>
        <w:pStyle w:val="ListParagraph"/>
        <w:numPr>
          <w:ilvl w:val="0"/>
          <w:numId w:val="1"/>
        </w:numPr>
        <w:spacing w:after="40" w:before="40"/>
      </w:pPr>
      <w:r>
        <w:t xml:space="preserve">Summary Report sheet (can be added as a Phase 1 extension if time permits, but not required for done)</w:t>
      </w:r>
    </w:p>
    <w:p>
      <w:pPr>
        <w:pStyle w:val="ListParagraph"/>
        <w:numPr>
          <w:ilvl w:val="0"/>
          <w:numId w:val="1"/>
        </w:numPr>
        <w:spacing w:after="40" w:before="40"/>
      </w:pPr>
      <w:r>
        <w:t xml:space="preserve">Calibration Check sheet</w:t>
      </w:r>
    </w:p>
    <w:p>
      <w:pPr>
        <w:spacing w:after="0" w:before="60"/>
      </w:pPr>
    </w:p>
    <w:p>
      <w:pPr>
        <w:pStyle w:val="Heading2"/>
        <w:spacing w:after="80" w:before="160"/>
      </w:pPr>
      <w:r>
        <w:t xml:space="preserve">Tasks</w:t>
      </w:r>
    </w:p>
    <w:p>
      <w:pPr>
        <w:pStyle w:val="ListParagraph"/>
        <w:numPr>
          <w:ilvl w:val="0"/>
          <w:numId w:val="2"/>
        </w:numPr>
        <w:spacing w:after="40" w:before="40"/>
      </w:pPr>
      <w:r>
        <w:rPr>
          <w:b/>
          <w:bCs/>
        </w:rPr>
        <w:t xml:space="preserve">Implement SessionManager</w:t>
      </w:r>
      <w:r>
        <w:t xml:space="preserve"> — Build the session lifecycle controller: start/end session, track current operator/job/roll/batch/company/product/custom note, resolve output file path, load/save JSON session state sidecar.</w:t>
      </w:r>
    </w:p>
    <w:p>
      <w:pPr>
        <w:spacing w:after="0" w:before="60"/>
      </w:pPr>
    </w:p>
    <w:p>
      <w:pPr>
        <w:pStyle w:val="ListParagraph"/>
        <w:numPr>
          <w:ilvl w:val="0"/>
          <w:numId w:val="2"/>
        </w:numPr>
        <w:spacing w:after="40" w:before="40"/>
      </w:pPr>
      <w:r>
        <w:rPr>
          <w:b/>
          <w:bCs/>
        </w:rPr>
        <w:t xml:space="preserve">Implement file append logic</w:t>
      </w:r>
      <w:r>
        <w:t xml:space="preserve"> — Ensure that when a session resumes or a new record is added to an existing file, rows append cleanly below existing data without disturbing headers, formatting, or previous records. Handle the file-locked-by-Excel case with a clear error message.</w:t>
      </w:r>
    </w:p>
    <w:p>
      <w:pPr>
        <w:spacing w:after="0" w:before="60"/>
      </w:pPr>
    </w:p>
    <w:p>
      <w:pPr>
        <w:pStyle w:val="ListParagraph"/>
        <w:numPr>
          <w:ilvl w:val="0"/>
          <w:numId w:val="2"/>
        </w:numPr>
        <w:spacing w:after="40" w:before="40"/>
      </w:pPr>
      <w:r>
        <w:rPr>
          <w:b/>
          <w:bCs/>
        </w:rPr>
        <w:t xml:space="preserve">Implement filename sanitization and naming convention</w:t>
      </w:r>
      <w:r>
        <w:t xml:space="preserve"> — Produce filenames matching Webscan's pattern; strip or replace filesystem-illegal characters; expose the naming pattern as a configurable format string in session config.</w:t>
      </w:r>
    </w:p>
    <w:p>
      <w:pPr>
        <w:spacing w:after="0" w:before="60"/>
      </w:pPr>
    </w:p>
    <w:p>
      <w:pPr>
        <w:pStyle w:val="ListParagraph"/>
        <w:numPr>
          <w:ilvl w:val="0"/>
          <w:numId w:val="2"/>
        </w:numPr>
        <w:spacing w:after="40" w:before="40"/>
      </w:pPr>
      <w:r>
        <w:rPr>
          <w:b/>
          <w:bCs/>
        </w:rPr>
        <w:t xml:space="preserve">Write SchemaVersion header</w:t>
      </w:r>
      <w:r>
        <w:t xml:space="preserve"> — Write a small metadata block to a fixed, non-data-row location in the Main sheet (e.g., row 1, columns A–C) identifying the generator as VTCCP, the schema name, and the schema version. This must not interfere with the Webscan-compatible data layout.</w:t>
      </w:r>
    </w:p>
    <w:p>
      <w:pPr>
        <w:spacing w:after="0" w:before="60"/>
      </w:pPr>
    </w:p>
    <w:p>
      <w:pPr>
        <w:pStyle w:val="ListParagraph"/>
        <w:numPr>
          <w:ilvl w:val="0"/>
          <w:numId w:val="2"/>
        </w:numPr>
        <w:spacing w:after="40" w:before="40"/>
      </w:pPr>
      <w:r>
        <w:rPr>
          <w:b/>
          <w:bCs/>
        </w:rPr>
        <w:t xml:space="preserve">Complete full test harness run</w:t>
      </w:r>
      <w:r>
        <w:t xml:space="preserve"> — Wire all six test records (3× GS1 DM, 1× DM, 1× UPC-A, 1× EAN-13) through SessionManager → ExcelWriter → file output. Print a summary to console showing each record written, the output file path, and file size. Confirm the file opens without errors.</w:t>
      </w:r>
    </w:p>
    <w:p>
      <w:pPr>
        <w:spacing w:after="0" w:before="60"/>
      </w:pPr>
    </w:p>
    <w:p>
      <w:pPr>
        <w:pStyle w:val="ListParagraph"/>
        <w:numPr>
          <w:ilvl w:val="0"/>
          <w:numId w:val="2"/>
        </w:numPr>
        <w:spacing w:after="40" w:before="40"/>
      </w:pPr>
      <w:r>
        <w:rPr>
          <w:b/>
          <w:bCs/>
        </w:rPr>
        <w:t xml:space="preserve">Write vtccp/README.md</w:t>
      </w:r>
      <w:r>
        <w:t xml:space="preserve"> — Document build prerequisites (.NET 8 SDK), build command, test harness run command, expected output file location, and a brief description of Phase 1 scope vs. upcoming phases.</w:t>
      </w:r>
    </w:p>
    <w:p>
      <w:pPr>
        <w:spacing w:after="0" w:before="60"/>
      </w:pPr>
    </w:p>
    <w:p>
      <w:pPr>
        <w:pStyle w:val="Heading2"/>
        <w:spacing w:after="80" w:before="160"/>
      </w:pPr>
      <w:r>
        <w:t xml:space="preserve">Relevant files</w:t>
      </w:r>
    </w:p>
    <w:p>
      <w:pPr>
        <w:pStyle w:val="ListParagraph"/>
        <w:numPr>
          <w:ilvl w:val="0"/>
          <w:numId w:val="1"/>
        </w:numPr>
        <w:spacing w:after="40" w:before="40"/>
      </w:pPr>
      <w:r>
        <w:t xml:space="preserve">`attached_assets/CalCardProd,_2026-03-17_1774544080062.xls`</w:t>
      </w:r>
    </w:p>
    <w:p>
      <w:pPr>
        <w:pStyle w:val="ListParagraph"/>
        <w:numPr>
          <w:ilvl w:val="0"/>
          <w:numId w:val="1"/>
        </w:numPr>
        <w:spacing w:after="40" w:before="40"/>
      </w:pPr>
      <w:r>
        <w:t xml:space="preserve">`attached_assets/TC0374_Excel_Functions_Screen_-_Default_1774547522521.png`</w:t>
      </w:r>
    </w:p>
    <w:p>
      <w:pPr>
        <w:spacing w:after="0" w:before="60"/>
      </w:pP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2026-03-26T19:07:03.009Z</dcterms:created>
  <dcterms:modified xsi:type="dcterms:W3CDTF">2026-03-26T19:07:03.009Z</dcterms:modified>
</cp:coreProperties>
</file>

<file path=docProps/custom.xml><?xml version="1.0" encoding="utf-8"?>
<Properties xmlns="http://schemas.openxmlformats.org/officeDocument/2006/custom-properties" xmlns:vt="http://schemas.openxmlformats.org/officeDocument/2006/docPropsVTypes"/>
</file>