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exf39qgt1w9" w:id="0"/>
      <w:bookmarkEnd w:id="0"/>
      <w:r w:rsidDel="00000000" w:rsidR="00000000" w:rsidRPr="00000000">
        <w:rPr>
          <w:rtl w:val="0"/>
        </w:rPr>
        <w:t xml:space="preserve">Core Belief Statement: The Volume Imperative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htaa7hd0kyw" w:id="1"/>
      <w:bookmarkEnd w:id="1"/>
      <w:r w:rsidDel="00000000" w:rsidR="00000000" w:rsidRPr="00000000">
        <w:rPr>
          <w:rtl w:val="0"/>
        </w:rPr>
        <w:t xml:space="preserve">1. The Fundamental Truth: Conversations are Currency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Our core belief is that the single greatest predictor of a loan officer's success, regardless of market conditions, is the </w:t>
      </w:r>
      <w:r w:rsidDel="00000000" w:rsidR="00000000" w:rsidRPr="00000000">
        <w:rPr>
          <w:b w:val="1"/>
          <w:bCs w:val="1"/>
          <w:rtl w:val="0"/>
        </w:rPr>
        <w:t xml:space="preserve">volume of qualified conversations</w:t>
      </w:r>
      <w:r w:rsidDel="00000000" w:rsidR="00000000" w:rsidRPr="00000000">
        <w:rPr>
          <w:rtl w:val="0"/>
        </w:rPr>
        <w:t xml:space="preserve"> they are having with borrowers.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possess the best sales skills, the most competitive rates, and the most advanced programs, but if you are only speaking to 10 new, qualified prospects a month, you are destined to fail. The sales funnel begins and ends with conversation volume.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c3ng1qn95rf" w:id="2"/>
      <w:bookmarkEnd w:id="2"/>
      <w:r w:rsidDel="00000000" w:rsidR="00000000" w:rsidRPr="00000000">
        <w:rPr>
          <w:rtl w:val="0"/>
        </w:rPr>
        <w:t xml:space="preserve">2. The Market Reality: Volume Counters Adversity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a high-rate, challenging market, the traditional reliance on referrals and low-volume strategies becomes a recipe for stagnation.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Response (Failing)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Belief (Winning)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Interest 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for rates to drop; rely on past client network.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Counter with Volume:</w:t>
            </w:r>
            <w:r w:rsidDel="00000000" w:rsidR="00000000" w:rsidRPr="00000000">
              <w:rPr>
                <w:rtl w:val="0"/>
              </w:rPr>
              <w:t xml:space="preserve"> The heavier the market conditions, the heavier you must hit on qualified conversation volume.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Increased Stigma/Objections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on improving individual sales pitch.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Counter with System:</w:t>
            </w:r>
            <w:r w:rsidDel="00000000" w:rsidR="00000000" w:rsidRPr="00000000">
              <w:rPr>
                <w:rtl w:val="0"/>
              </w:rPr>
              <w:t xml:space="preserve"> Leverage a system that pre-qualifies and pre-educates prospects, ensuring every conversation starts from a position of trust.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 Sales 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 the slow pace and low conversion 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Counter with Efficiency:</w:t>
            </w:r>
            <w:r w:rsidDel="00000000" w:rsidR="00000000" w:rsidRPr="00000000">
              <w:rPr>
                <w:rtl w:val="0"/>
              </w:rPr>
              <w:t xml:space="preserve"> Use AI and automation to maintain a high volume of follow-up, ensuring no lead falls through the cracks.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dff6q1etyic" w:id="3"/>
      <w:bookmarkEnd w:id="3"/>
      <w:r w:rsidDel="00000000" w:rsidR="00000000" w:rsidRPr="00000000">
        <w:rPr>
          <w:rtl w:val="0"/>
        </w:rPr>
        <w:t xml:space="preserve">3. The Solution: Volume as a New Mechanism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key to success in a high-rate market is not luck or patience; it is the strategic generation of a high volume of new, qualified opportunities.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New Opportunity:</w:t>
      </w:r>
      <w:r w:rsidDel="00000000" w:rsidR="00000000" w:rsidRPr="00000000">
        <w:rPr>
          <w:rtl w:val="0"/>
        </w:rPr>
        <w:t xml:space="preserve"> Generating a high volume of inbound, pre-seasoned leads is the only reliable path to success in a challenging market.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New Mechanism:</w:t>
      </w:r>
      <w:r w:rsidDel="00000000" w:rsidR="00000000" w:rsidRPr="00000000">
        <w:rPr>
          <w:rtl w:val="0"/>
        </w:rPr>
        <w:t xml:space="preserve"> This volume is not achieved through generic lead buying, but through our proprietary </w:t>
      </w:r>
      <w:r w:rsidDel="00000000" w:rsidR="00000000" w:rsidRPr="00000000">
        <w:rPr>
          <w:b w:val="1"/>
          <w:bCs w:val="1"/>
          <w:rtl w:val="0"/>
        </w:rPr>
        <w:t xml:space="preserve">Acquisition System</w:t>
      </w:r>
      <w:r w:rsidDel="00000000" w:rsidR="00000000" w:rsidRPr="00000000">
        <w:rPr>
          <w:rtl w:val="0"/>
        </w:rPr>
        <w:t xml:space="preserve">, which leverages education-first marketing and high-conversion infrastructure (AI/Call Center) to deliver qualified appointments directly to the LO's calendar.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In summary: We believe that in the reverse mortgage space, volume is the ultimate defense against market adversity, and our system is the engine that delivers that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