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rFonts w:ascii="Arial" w:cs="Arial" w:eastAsia="Arial" w:hAnsi="Arial"/>
          <w:b w:val="1"/>
          <w:bCs w:val="1"/>
          <w:color w:val="1a1a2e"/>
          <w:sz w:val="48"/>
          <w:szCs w:val="48"/>
          <w:rtl w:val="0"/>
        </w:rPr>
        <w:t xml:space="preserve">ACQUISITION BLUEPRINT</w:t>
      </w:r>
      <w:r w:rsidDel="00000000" w:rsidR="00000000" w:rsidRPr="00000000">
        <w:rPr>
          <w:rtl w:val="0"/>
        </w:rPr>
      </w:r>
    </w:p>
    <w:p w:rsidR="00000000" w:rsidDel="00000000" w:rsidP="00000000" w:rsidRDefault="00000000" w:rsidRPr="00000000" w14:paraId="00000003">
      <w:pPr>
        <w:rPr/>
      </w:pPr>
      <w:r w:rsidDel="00000000" w:rsidR="00000000" w:rsidRPr="00000000">
        <w:rPr>
          <w:rFonts w:ascii="Arial" w:cs="Arial" w:eastAsia="Arial" w:hAnsi="Arial"/>
          <w:color w:val="2563eb"/>
          <w:sz w:val="28"/>
          <w:szCs w:val="28"/>
          <w:rtl w:val="0"/>
        </w:rPr>
        <w:t xml:space="preserve">Sales Funnel &amp; Client Acquisition Overview</w:t>
      </w:r>
      <w:r w:rsidDel="00000000" w:rsidR="00000000" w:rsidRPr="00000000">
        <w:rPr>
          <w:rtl w:val="0"/>
        </w:rPr>
      </w:r>
    </w:p>
    <w:p w:rsidR="00000000" w:rsidDel="00000000" w:rsidP="00000000" w:rsidRDefault="00000000" w:rsidRPr="00000000" w14:paraId="00000004">
      <w:pPr>
        <w:rPr/>
      </w:pPr>
      <w:r w:rsidDel="00000000" w:rsidR="00000000" w:rsidRPr="00000000">
        <w:rPr>
          <w:rFonts w:ascii="Arial" w:cs="Arial" w:eastAsia="Arial" w:hAnsi="Arial"/>
          <w:color w:val="4b5563"/>
          <w:sz w:val="20"/>
          <w:szCs w:val="20"/>
          <w:rtl w:val="0"/>
        </w:rPr>
        <w:t xml:space="preserve">Waiz Media  |  Internal Use Only  |  April 2026</w:t>
      </w:r>
      <w:r w:rsidDel="00000000" w:rsidR="00000000" w:rsidRPr="00000000">
        <w:rPr>
          <w:rtl w:val="0"/>
        </w:rPr>
      </w:r>
    </w:p>
    <w:p w:rsidR="00000000" w:rsidDel="00000000" w:rsidP="00000000" w:rsidRDefault="00000000" w:rsidRPr="00000000" w14:paraId="00000005">
      <w:pPr>
        <w:pBdr>
          <w:bottom w:color="2563eb" w:space="1" w:sz="12" w:val="single"/>
        </w:pBd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Fonts w:ascii="Arial" w:cs="Arial" w:eastAsia="Arial" w:hAnsi="Arial"/>
          <w:b w:val="1"/>
          <w:bCs w:val="1"/>
          <w:color w:val="1a1a2e"/>
          <w:sz w:val="32"/>
          <w:szCs w:val="32"/>
          <w:rtl w:val="0"/>
        </w:rPr>
        <w:t xml:space="preserve">1. What This Document Is</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w:cs="Arial" w:eastAsia="Arial" w:hAnsi="Arial"/>
          <w:color w:val="4b5563"/>
          <w:sz w:val="22"/>
          <w:szCs w:val="22"/>
          <w:rtl w:val="0"/>
        </w:rPr>
        <w:t xml:space="preserve">This is a reference-level overview of the Waiz Media B2B acquisition process — how we find, qualify, and close reverse mortgage loan officers as clients. It maps the full funnel from first touch to close, identifies every stage and owner, and defines the routing logic that governs how prospects move through the system.</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Arial" w:cs="Arial" w:eastAsia="Arial" w:hAnsi="Arial"/>
          <w:color w:val="4b5563"/>
          <w:sz w:val="22"/>
          <w:szCs w:val="22"/>
          <w:rtl w:val="0"/>
        </w:rPr>
        <w:t xml:space="preserve">Any AI system, team member, or contractor interacting with this sales process should treat this document as the primary context source for understanding how Waiz Media acquires clients.</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Fonts w:ascii="Arial" w:cs="Arial" w:eastAsia="Arial" w:hAnsi="Arial"/>
          <w:b w:val="1"/>
          <w:bCs w:val="1"/>
          <w:color w:val="1a1a2e"/>
          <w:sz w:val="32"/>
          <w:szCs w:val="32"/>
          <w:rtl w:val="0"/>
        </w:rPr>
        <w:t xml:space="preserve">2. Traffic Sources</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Fonts w:ascii="Arial" w:cs="Arial" w:eastAsia="Arial" w:hAnsi="Arial"/>
          <w:color w:val="4b5563"/>
          <w:sz w:val="22"/>
          <w:szCs w:val="22"/>
          <w:rtl w:val="0"/>
        </w:rPr>
        <w:t xml:space="preserve">Two channels feed the funnel. They enter at different points — paid traffic flows through the landing page first, cold outbound bypasses it entirely and books directly to the intro call.</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3200"/>
        <w:gridCol w:w="2560"/>
        <w:tblGridChange w:id="0">
          <w:tblGrid>
            <w:gridCol w:w="1800"/>
            <w:gridCol w:w="1800"/>
            <w:gridCol w:w="3200"/>
            <w:gridCol w:w="2560"/>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1e3a5f" w:val="clear"/>
            <w:tcMar>
              <w:top w:w="100.0" w:type="dxa"/>
              <w:left w:w="160.0" w:type="dxa"/>
              <w:bottom w:w="100.0" w:type="dxa"/>
              <w:right w:w="10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ffffff"/>
                <w:sz w:val="20"/>
                <w:szCs w:val="20"/>
                <w:rtl w:val="0"/>
              </w:rPr>
              <w:t xml:space="preserve">Channel</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1e3a5f" w:val="clear"/>
            <w:tcMar>
              <w:top w:w="100.0" w:type="dxa"/>
              <w:left w:w="160.0" w:type="dxa"/>
              <w:bottom w:w="100.0" w:type="dxa"/>
              <w:right w:w="10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ffffff"/>
                <w:sz w:val="20"/>
                <w:szCs w:val="20"/>
                <w:rtl w:val="0"/>
              </w:rPr>
              <w:t xml:space="preserve">Platform</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1e3a5f" w:val="clear"/>
            <w:tcMar>
              <w:top w:w="100.0" w:type="dxa"/>
              <w:left w:w="160.0" w:type="dxa"/>
              <w:bottom w:w="100.0" w:type="dxa"/>
              <w:right w:w="10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color w:val="ffffff"/>
                <w:sz w:val="20"/>
                <w:szCs w:val="20"/>
                <w:rtl w:val="0"/>
              </w:rPr>
              <w:t xml:space="preserve">How It Works</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1e3a5f" w:val="clear"/>
            <w:tcMar>
              <w:top w:w="100.0" w:type="dxa"/>
              <w:left w:w="160.0" w:type="dxa"/>
              <w:bottom w:w="100.0" w:type="dxa"/>
              <w:right w:w="10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ffffff"/>
                <w:sz w:val="20"/>
                <w:szCs w:val="20"/>
                <w:rtl w:val="0"/>
              </w:rPr>
              <w:t xml:space="preserve">Enters Funnel At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60.0" w:type="dxa"/>
              <w:bottom w:w="80.0" w:type="dxa"/>
              <w:right w:w="10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color w:val="1a1a2e"/>
                <w:sz w:val="20"/>
                <w:szCs w:val="20"/>
                <w:rtl w:val="0"/>
              </w:rPr>
              <w:t xml:space="preserve">Paid (Inbound)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60.0" w:type="dxa"/>
              <w:bottom w:w="80.0" w:type="dxa"/>
              <w:right w:w="100.0" w:type="dxa"/>
            </w:tcMar>
          </w:tcPr>
          <w:p w:rsidR="00000000" w:rsidDel="00000000" w:rsidP="00000000" w:rsidRDefault="00000000" w:rsidRPr="00000000" w14:paraId="00000016">
            <w:pPr>
              <w:rPr/>
            </w:pPr>
            <w:r w:rsidDel="00000000" w:rsidR="00000000" w:rsidRPr="00000000">
              <w:rPr>
                <w:rFonts w:ascii="Arial" w:cs="Arial" w:eastAsia="Arial" w:hAnsi="Arial"/>
                <w:color w:val="4b5563"/>
                <w:sz w:val="20"/>
                <w:szCs w:val="20"/>
                <w:rtl w:val="0"/>
              </w:rPr>
              <w:t xml:space="preserve">Meta (FB/IG)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60.0" w:type="dxa"/>
              <w:bottom w:w="80.0" w:type="dxa"/>
              <w:right w:w="100.0" w:type="dxa"/>
            </w:tcMar>
          </w:tcPr>
          <w:p w:rsidR="00000000" w:rsidDel="00000000" w:rsidP="00000000" w:rsidRDefault="00000000" w:rsidRPr="00000000" w14:paraId="00000017">
            <w:pPr>
              <w:rPr/>
            </w:pPr>
            <w:r w:rsidDel="00000000" w:rsidR="00000000" w:rsidRPr="00000000">
              <w:rPr>
                <w:rFonts w:ascii="Arial" w:cs="Arial" w:eastAsia="Arial" w:hAnsi="Arial"/>
                <w:color w:val="4b5563"/>
                <w:sz w:val="20"/>
                <w:szCs w:val="20"/>
                <w:rtl w:val="0"/>
              </w:rPr>
              <w:t xml:space="preserve">Educational and result-based video ads. Outcome-based hooks drive inbound leads to the landing page.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60.0" w:type="dxa"/>
              <w:bottom w:w="80.0" w:type="dxa"/>
              <w:right w:w="100.0" w:type="dxa"/>
            </w:tcMar>
          </w:tcPr>
          <w:p w:rsidR="00000000" w:rsidDel="00000000" w:rsidP="00000000" w:rsidRDefault="00000000" w:rsidRPr="00000000" w14:paraId="00000018">
            <w:pPr>
              <w:rPr/>
            </w:pPr>
            <w:r w:rsidDel="00000000" w:rsidR="00000000" w:rsidRPr="00000000">
              <w:rPr>
                <w:rFonts w:ascii="Arial" w:cs="Arial" w:eastAsia="Arial" w:hAnsi="Arial"/>
                <w:color w:val="4b5563"/>
                <w:sz w:val="20"/>
                <w:szCs w:val="20"/>
                <w:rtl w:val="0"/>
              </w:rPr>
              <w:t xml:space="preserve">Landing Page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80.0" w:type="dxa"/>
              <w:left w:w="160.0" w:type="dxa"/>
              <w:bottom w:w="80.0" w:type="dxa"/>
              <w:right w:w="10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1a1a2e"/>
                <w:sz w:val="20"/>
                <w:szCs w:val="20"/>
                <w:rtl w:val="0"/>
              </w:rPr>
              <w:t xml:space="preserve">Cold Outbound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ff6ff" w:val="clear"/>
            <w:tcMar>
              <w:top w:w="80.0" w:type="dxa"/>
              <w:left w:w="160.0" w:type="dxa"/>
              <w:bottom w:w="80.0" w:type="dxa"/>
              <w:right w:w="100.0" w:type="dxa"/>
            </w:tcMar>
          </w:tcPr>
          <w:p w:rsidR="00000000" w:rsidDel="00000000" w:rsidP="00000000" w:rsidRDefault="00000000" w:rsidRPr="00000000" w14:paraId="0000001A">
            <w:pPr>
              <w:rPr/>
            </w:pPr>
            <w:r w:rsidDel="00000000" w:rsidR="00000000" w:rsidRPr="00000000">
              <w:rPr>
                <w:rFonts w:ascii="Arial" w:cs="Arial" w:eastAsia="Arial" w:hAnsi="Arial"/>
                <w:color w:val="4b5563"/>
                <w:sz w:val="20"/>
                <w:szCs w:val="20"/>
                <w:rtl w:val="0"/>
              </w:rPr>
              <w:t xml:space="preserve">LinkedIn / Cold Call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ff6ff" w:val="clear"/>
            <w:tcMar>
              <w:top w:w="80.0" w:type="dxa"/>
              <w:left w:w="160.0" w:type="dxa"/>
              <w:bottom w:w="80.0" w:type="dxa"/>
              <w:right w:w="100.0" w:type="dxa"/>
            </w:tcMar>
          </w:tcPr>
          <w:p w:rsidR="00000000" w:rsidDel="00000000" w:rsidP="00000000" w:rsidRDefault="00000000" w:rsidRPr="00000000" w14:paraId="0000001B">
            <w:pPr>
              <w:rPr/>
            </w:pPr>
            <w:r w:rsidDel="00000000" w:rsidR="00000000" w:rsidRPr="00000000">
              <w:rPr>
                <w:rFonts w:ascii="Arial" w:cs="Arial" w:eastAsia="Arial" w:hAnsi="Arial"/>
                <w:color w:val="4b5563"/>
                <w:sz w:val="20"/>
                <w:szCs w:val="20"/>
                <w:rtl w:val="0"/>
              </w:rPr>
              <w:t xml:space="preserve">Proactive outreach targeting reverse mortgage LOs. No landing page — prospects are booked directly into the intro call.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ff6ff" w:val="clear"/>
            <w:tcMar>
              <w:top w:w="80.0" w:type="dxa"/>
              <w:left w:w="160.0" w:type="dxa"/>
              <w:bottom w:w="80.0" w:type="dxa"/>
              <w:right w:w="10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2563eb"/>
                <w:sz w:val="20"/>
                <w:szCs w:val="20"/>
                <w:rtl w:val="0"/>
              </w:rPr>
              <w:t xml:space="preserve">Intro Call (direct)</w:t>
            </w:r>
            <w:r w:rsidDel="00000000" w:rsidR="00000000" w:rsidRPr="00000000">
              <w:rPr>
                <w:rtl w:val="0"/>
              </w:rPr>
            </w:r>
          </w:p>
        </w:tc>
      </w:tr>
    </w:tbl>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1"/>
        <w:rPr/>
      </w:pPr>
      <w:r w:rsidDel="00000000" w:rsidR="00000000" w:rsidRPr="00000000">
        <w:rPr>
          <w:rFonts w:ascii="Arial" w:cs="Arial" w:eastAsia="Arial" w:hAnsi="Arial"/>
          <w:b w:val="1"/>
          <w:bCs w:val="1"/>
          <w:color w:val="1a1a2e"/>
          <w:sz w:val="32"/>
          <w:szCs w:val="32"/>
          <w:rtl w:val="0"/>
        </w:rPr>
        <w:t xml:space="preserve">3. Landing Page &amp; Lead Capture</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Fonts w:ascii="Arial" w:cs="Arial" w:eastAsia="Arial" w:hAnsi="Arial"/>
          <w:color w:val="4b5563"/>
          <w:sz w:val="22"/>
          <w:szCs w:val="22"/>
          <w:rtl w:val="0"/>
        </w:rPr>
        <w:t xml:space="preserve">Paid (inbound) traffic lands here. Cold outbound skips this step entirely. The page's sole job is to establish credibility before any call takes place.</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Fonts w:ascii="Arial" w:cs="Arial" w:eastAsia="Arial" w:hAnsi="Arial"/>
          <w:color w:val="4b5563"/>
          <w:sz w:val="22"/>
          <w:szCs w:val="22"/>
          <w:rtl w:val="0"/>
        </w:rPr>
        <w:t xml:space="preserve">Trust assets on the page:</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b5563"/>
          <w:sz w:val="22"/>
          <w:szCs w:val="22"/>
          <w:u w:val="none"/>
          <w:shd w:fill="auto" w:val="clear"/>
          <w:vertAlign w:val="baseline"/>
          <w:rtl w:val="0"/>
        </w:rPr>
        <w:t xml:space="preserve">VSL (video sales letter) presenting the Waiz Media offer and process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b5563"/>
          <w:sz w:val="22"/>
          <w:szCs w:val="22"/>
          <w:u w:val="none"/>
          <w:shd w:fill="auto" w:val="clear"/>
          <w:vertAlign w:val="baseline"/>
          <w:rtl w:val="0"/>
        </w:rPr>
        <w:t xml:space="preserve">Testimonials and case studies from existing clients</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Arial" w:cs="Arial" w:eastAsia="Arial" w:hAnsi="Arial"/>
          <w:color w:val="4b5563"/>
          <w:sz w:val="22"/>
          <w:szCs w:val="22"/>
          <w:rtl w:val="0"/>
        </w:rPr>
        <w:t xml:space="preserve">After consuming the page, the prospect completes a multi-step qualifying form. Two paths follow:</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1e3a5f" w:val="clear"/>
            <w:tcMar>
              <w:top w:w="100.0" w:type="dxa"/>
              <w:left w:w="160.0" w:type="dxa"/>
              <w:bottom w:w="100.0" w:type="dxa"/>
              <w:right w:w="10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color w:val="ffffff"/>
                <w:sz w:val="20"/>
                <w:szCs w:val="20"/>
                <w:rtl w:val="0"/>
              </w:rPr>
              <w:t xml:space="preserve">Books Call Directly</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1e3a5f" w:val="clear"/>
            <w:tcMar>
              <w:top w:w="100.0" w:type="dxa"/>
              <w:left w:w="160.0" w:type="dxa"/>
              <w:bottom w:w="100.0" w:type="dxa"/>
              <w:right w:w="10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ffffff"/>
                <w:sz w:val="20"/>
                <w:szCs w:val="20"/>
                <w:rtl w:val="0"/>
              </w:rPr>
              <w:t xml:space="preserve">Does Not Book</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60.0" w:type="dxa"/>
              <w:bottom w:w="80.0" w:type="dxa"/>
              <w:right w:w="100.0" w:type="dxa"/>
            </w:tcMar>
          </w:tcPr>
          <w:p w:rsidR="00000000" w:rsidDel="00000000" w:rsidP="00000000" w:rsidRDefault="00000000" w:rsidRPr="00000000" w14:paraId="0000002A">
            <w:pPr>
              <w:rPr/>
            </w:pPr>
            <w:r w:rsidDel="00000000" w:rsidR="00000000" w:rsidRPr="00000000">
              <w:rPr>
                <w:rFonts w:ascii="Arial" w:cs="Arial" w:eastAsia="Arial" w:hAnsi="Arial"/>
                <w:color w:val="4b5563"/>
                <w:sz w:val="20"/>
                <w:szCs w:val="20"/>
                <w:rtl w:val="0"/>
              </w:rPr>
              <w:t xml:space="preserve">Prospect books an intro call directly on the page. Routes to Stage 1 immediately.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60.0" w:type="dxa"/>
              <w:bottom w:w="80.0" w:type="dxa"/>
              <w:right w:w="100.0" w:type="dxa"/>
            </w:tcMar>
          </w:tcPr>
          <w:p w:rsidR="00000000" w:rsidDel="00000000" w:rsidP="00000000" w:rsidRDefault="00000000" w:rsidRPr="00000000" w14:paraId="0000002B">
            <w:pPr>
              <w:rPr/>
            </w:pPr>
            <w:r w:rsidDel="00000000" w:rsidR="00000000" w:rsidRPr="00000000">
              <w:rPr>
                <w:rFonts w:ascii="Arial" w:cs="Arial" w:eastAsia="Arial" w:hAnsi="Arial"/>
                <w:color w:val="4b5563"/>
                <w:sz w:val="20"/>
                <w:szCs w:val="20"/>
                <w:rtl w:val="0"/>
              </w:rPr>
              <w:t xml:space="preserve">Enters the setter follow-up sequence. Pedro contacts via calls and messages until the prospect books or is disqualified.</w:t>
            </w:r>
            <w:r w:rsidDel="00000000" w:rsidR="00000000" w:rsidRPr="00000000">
              <w:rPr>
                <w:rtl w:val="0"/>
              </w:rPr>
            </w:r>
          </w:p>
        </w:tc>
      </w:tr>
    </w:tbl>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1"/>
        <w:rPr/>
      </w:pPr>
      <w:r w:rsidDel="00000000" w:rsidR="00000000" w:rsidRPr="00000000">
        <w:rPr>
          <w:rFonts w:ascii="Arial" w:cs="Arial" w:eastAsia="Arial" w:hAnsi="Arial"/>
          <w:b w:val="1"/>
          <w:bCs w:val="1"/>
          <w:color w:val="1a1a2e"/>
          <w:sz w:val="32"/>
          <w:szCs w:val="32"/>
          <w:rtl w:val="0"/>
        </w:rPr>
        <w:t xml:space="preserve">4. Funnel Stages</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Arial" w:cs="Arial" w:eastAsia="Arial" w:hAnsi="Arial"/>
          <w:color w:val="4b5563"/>
          <w:sz w:val="22"/>
          <w:szCs w:val="22"/>
          <w:rtl w:val="0"/>
        </w:rPr>
        <w:t xml:space="preserve">The funnel runs in two live stages. Both are owned by named team members. The closer's judgment is always final.</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2"/>
        <w:rPr/>
      </w:pPr>
      <w:r w:rsidDel="00000000" w:rsidR="00000000" w:rsidRPr="00000000">
        <w:rPr>
          <w:rFonts w:ascii="Arial" w:cs="Arial" w:eastAsia="Arial" w:hAnsi="Arial"/>
          <w:b w:val="1"/>
          <w:bCs w:val="1"/>
          <w:color w:val="2563eb"/>
          <w:sz w:val="24"/>
          <w:szCs w:val="24"/>
          <w:rtl w:val="0"/>
        </w:rPr>
        <w:t xml:space="preserve">Stage 1 — Intro Call</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gridSpan w:val="2"/>
            <w:tcBorders>
              <w:top w:color="2563eb" w:space="0" w:sz="4" w:val="single"/>
              <w:left w:color="2563eb" w:space="0" w:sz="4" w:val="single"/>
              <w:bottom w:color="2563eb" w:space="0" w:sz="4" w:val="single"/>
              <w:right w:color="2563eb" w:space="0" w:sz="4" w:val="single"/>
            </w:tcBorders>
            <w:shd w:fill="1e3a5f" w:val="clear"/>
            <w:tcMar>
              <w:top w:w="120.0" w:type="dxa"/>
              <w:left w:w="160.0" w:type="dxa"/>
              <w:bottom w:w="12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color w:val="ffffff"/>
                <w:sz w:val="26"/>
                <w:szCs w:val="26"/>
                <w:rtl w:val="0"/>
              </w:rPr>
              <w:t xml:space="preserve">Stage 1 — Intro Call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80.0" w:type="dxa"/>
              <w:left w:w="160.0" w:type="dxa"/>
              <w:bottom w:w="80.0" w:type="dxa"/>
              <w:right w:w="10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color w:val="1a1a2e"/>
                <w:sz w:val="20"/>
                <w:szCs w:val="20"/>
                <w:rtl w:val="0"/>
              </w:rPr>
              <w:t xml:space="preserve">Owner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color w:val="4b5563"/>
                <w:sz w:val="20"/>
                <w:szCs w:val="20"/>
                <w:rtl w:val="0"/>
              </w:rPr>
              <w:t xml:space="preserve">Pedro (B2B Setter)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80.0" w:type="dxa"/>
              <w:left w:w="160.0" w:type="dxa"/>
              <w:bottom w:w="80.0" w:type="dxa"/>
              <w:right w:w="10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color w:val="1a1a2e"/>
                <w:sz w:val="20"/>
                <w:szCs w:val="20"/>
                <w:rtl w:val="0"/>
              </w:rPr>
              <w:t xml:space="preserve">Duration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color w:val="4b5563"/>
                <w:sz w:val="20"/>
                <w:szCs w:val="20"/>
                <w:rtl w:val="0"/>
              </w:rPr>
              <w:t xml:space="preserve">15–30 minutes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80.0" w:type="dxa"/>
              <w:left w:w="160.0" w:type="dxa"/>
              <w:bottom w:w="80.0" w:type="dxa"/>
              <w:right w:w="100.0" w:type="dxa"/>
            </w:tcMar>
          </w:tcPr>
          <w:p w:rsidR="00000000" w:rsidDel="00000000" w:rsidP="00000000" w:rsidRDefault="00000000" w:rsidRPr="00000000" w14:paraId="00000039">
            <w:pPr>
              <w:rPr/>
            </w:pPr>
            <w:r w:rsidDel="00000000" w:rsidR="00000000" w:rsidRPr="00000000">
              <w:rPr>
                <w:rFonts w:ascii="Arial" w:cs="Arial" w:eastAsia="Arial" w:hAnsi="Arial"/>
                <w:b w:val="1"/>
                <w:bCs w:val="1"/>
                <w:color w:val="1a1a2e"/>
                <w:sz w:val="20"/>
                <w:szCs w:val="20"/>
                <w:rtl w:val="0"/>
              </w:rPr>
              <w:t xml:space="preserve">Goal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color w:val="4b5563"/>
                <w:sz w:val="20"/>
                <w:szCs w:val="20"/>
                <w:rtl w:val="0"/>
              </w:rPr>
              <w:t xml:space="preserve">Qualify the prospect and determine routing — demo call or downsell.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80.0" w:type="dxa"/>
              <w:left w:w="160.0" w:type="dxa"/>
              <w:bottom w:w="80.0" w:type="dxa"/>
              <w:right w:w="100.0" w:type="dxa"/>
            </w:tcMar>
          </w:tcPr>
          <w:p w:rsidR="00000000" w:rsidDel="00000000" w:rsidP="00000000" w:rsidRDefault="00000000" w:rsidRPr="00000000" w14:paraId="0000003B">
            <w:pPr>
              <w:rPr/>
            </w:pPr>
            <w:r w:rsidDel="00000000" w:rsidR="00000000" w:rsidRPr="00000000">
              <w:rPr>
                <w:rFonts w:ascii="Arial" w:cs="Arial" w:eastAsia="Arial" w:hAnsi="Arial"/>
                <w:b w:val="1"/>
                <w:bCs w:val="1"/>
                <w:color w:val="1a1a2e"/>
                <w:sz w:val="20"/>
                <w:szCs w:val="20"/>
                <w:rtl w:val="0"/>
              </w:rPr>
              <w:t xml:space="preserve">Outcome 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color w:val="4b5563"/>
                <w:sz w:val="20"/>
                <w:szCs w:val="20"/>
                <w:rtl w:val="0"/>
              </w:rPr>
              <w:t xml:space="preserve">Qualified → Setter books prospect onto the Demo Call with Gabe.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80.0" w:type="dxa"/>
              <w:left w:w="160.0" w:type="dxa"/>
              <w:bottom w:w="80.0" w:type="dxa"/>
              <w:right w:w="100.0" w:type="dxa"/>
            </w:tcMar>
          </w:tcPr>
          <w:p w:rsidR="00000000" w:rsidDel="00000000" w:rsidP="00000000" w:rsidRDefault="00000000" w:rsidRPr="00000000" w14:paraId="0000003D">
            <w:pPr>
              <w:rPr/>
            </w:pPr>
            <w:r w:rsidDel="00000000" w:rsidR="00000000" w:rsidRPr="00000000">
              <w:rPr>
                <w:rFonts w:ascii="Arial" w:cs="Arial" w:eastAsia="Arial" w:hAnsi="Arial"/>
                <w:b w:val="1"/>
                <w:bCs w:val="1"/>
                <w:color w:val="1a1a2e"/>
                <w:sz w:val="20"/>
                <w:szCs w:val="20"/>
                <w:rtl w:val="0"/>
              </w:rPr>
              <w:t xml:space="preserve">Outcome B</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color w:val="4b5563"/>
                <w:sz w:val="20"/>
                <w:szCs w:val="20"/>
                <w:rtl w:val="0"/>
              </w:rPr>
              <w:t xml:space="preserve">Not Qualified → Setter presents the Boot Camp downsell. No prospect is dropped without a downsell attempt.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80.0" w:type="dxa"/>
              <w:left w:w="160.0" w:type="dxa"/>
              <w:bottom w:w="80.0" w:type="dxa"/>
              <w:right w:w="100.0" w:type="dxa"/>
            </w:tcMar>
          </w:tcPr>
          <w:p w:rsidR="00000000" w:rsidDel="00000000" w:rsidP="00000000" w:rsidRDefault="00000000" w:rsidRPr="00000000" w14:paraId="0000003F">
            <w:pPr>
              <w:rPr/>
            </w:pPr>
            <w:r w:rsidDel="00000000" w:rsidR="00000000" w:rsidRPr="00000000">
              <w:rPr>
                <w:rFonts w:ascii="Arial" w:cs="Arial" w:eastAsia="Arial" w:hAnsi="Arial"/>
                <w:b w:val="1"/>
                <w:bCs w:val="1"/>
                <w:color w:val="1a1a2e"/>
                <w:sz w:val="20"/>
                <w:szCs w:val="20"/>
                <w:rtl w:val="0"/>
              </w:rPr>
              <w:t xml:space="preserve">Key Constraint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color w:val="4b5563"/>
                <w:sz w:val="20"/>
                <w:szCs w:val="20"/>
                <w:rtl w:val="0"/>
              </w:rPr>
              <w:t xml:space="preserve">Setter does not discuss pricing or deal terms. Any question outside of booking and qualification escalates to the founder.</w:t>
            </w:r>
            <w:r w:rsidDel="00000000" w:rsidR="00000000" w:rsidRPr="00000000">
              <w:rPr>
                <w:rtl w:val="0"/>
              </w:rPr>
            </w:r>
          </w:p>
        </w:tc>
      </w:tr>
    </w:tbl>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2"/>
        <w:rPr/>
      </w:pPr>
      <w:r w:rsidDel="00000000" w:rsidR="00000000" w:rsidRPr="00000000">
        <w:rPr>
          <w:rFonts w:ascii="Arial" w:cs="Arial" w:eastAsia="Arial" w:hAnsi="Arial"/>
          <w:b w:val="1"/>
          <w:bCs w:val="1"/>
          <w:color w:val="2563eb"/>
          <w:sz w:val="24"/>
          <w:szCs w:val="24"/>
          <w:rtl w:val="0"/>
        </w:rPr>
        <w:t xml:space="preserve">Stage 2 — Demo Call</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gridSpan w:val="2"/>
            <w:tcBorders>
              <w:top w:color="2563eb" w:space="0" w:sz="4" w:val="single"/>
              <w:left w:color="2563eb" w:space="0" w:sz="4" w:val="single"/>
              <w:bottom w:color="2563eb" w:space="0" w:sz="4" w:val="single"/>
              <w:right w:color="2563eb" w:space="0" w:sz="4" w:val="single"/>
            </w:tcBorders>
            <w:shd w:fill="1e3a5f" w:val="clear"/>
            <w:tcMar>
              <w:top w:w="120.0" w:type="dxa"/>
              <w:left w:w="160.0" w:type="dxa"/>
              <w:bottom w:w="12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1"/>
                <w:bCs w:val="1"/>
                <w:color w:val="ffffff"/>
                <w:sz w:val="26"/>
                <w:szCs w:val="26"/>
                <w:rtl w:val="0"/>
              </w:rPr>
              <w:t xml:space="preserve">Stage 2 — Demo Call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80.0" w:type="dxa"/>
              <w:left w:w="160.0" w:type="dxa"/>
              <w:bottom w:w="80.0" w:type="dxa"/>
              <w:right w:w="100.0" w:type="dxa"/>
            </w:tcMar>
          </w:tcPr>
          <w:p w:rsidR="00000000" w:rsidDel="00000000" w:rsidP="00000000" w:rsidRDefault="00000000" w:rsidRPr="00000000" w14:paraId="00000046">
            <w:pPr>
              <w:rPr/>
            </w:pPr>
            <w:r w:rsidDel="00000000" w:rsidR="00000000" w:rsidRPr="00000000">
              <w:rPr>
                <w:rFonts w:ascii="Arial" w:cs="Arial" w:eastAsia="Arial" w:hAnsi="Arial"/>
                <w:b w:val="1"/>
                <w:bCs w:val="1"/>
                <w:color w:val="1a1a2e"/>
                <w:sz w:val="20"/>
                <w:szCs w:val="20"/>
                <w:rtl w:val="0"/>
              </w:rPr>
              <w:t xml:space="preserve">Owner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color w:val="4b5563"/>
                <w:sz w:val="20"/>
                <w:szCs w:val="20"/>
                <w:rtl w:val="0"/>
              </w:rPr>
              <w:t xml:space="preserve">Gabe (Founder / Closer)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80.0" w:type="dxa"/>
              <w:left w:w="160.0" w:type="dxa"/>
              <w:bottom w:w="80.0" w:type="dxa"/>
              <w:right w:w="100.0" w:type="dxa"/>
            </w:tcMar>
          </w:tcPr>
          <w:p w:rsidR="00000000" w:rsidDel="00000000" w:rsidP="00000000" w:rsidRDefault="00000000" w:rsidRPr="00000000" w14:paraId="00000048">
            <w:pPr>
              <w:rPr/>
            </w:pPr>
            <w:r w:rsidDel="00000000" w:rsidR="00000000" w:rsidRPr="00000000">
              <w:rPr>
                <w:rFonts w:ascii="Arial" w:cs="Arial" w:eastAsia="Arial" w:hAnsi="Arial"/>
                <w:b w:val="1"/>
                <w:bCs w:val="1"/>
                <w:color w:val="1a1a2e"/>
                <w:sz w:val="20"/>
                <w:szCs w:val="20"/>
                <w:rtl w:val="0"/>
              </w:rPr>
              <w:t xml:space="preserve">Duration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color w:val="4b5563"/>
                <w:sz w:val="20"/>
                <w:szCs w:val="20"/>
                <w:rtl w:val="0"/>
              </w:rPr>
              <w:t xml:space="preserve">60–90 minutes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80.0" w:type="dxa"/>
              <w:left w:w="160.0" w:type="dxa"/>
              <w:bottom w:w="80.0" w:type="dxa"/>
              <w:right w:w="10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color w:val="1a1a2e"/>
                <w:sz w:val="20"/>
                <w:szCs w:val="20"/>
                <w:rtl w:val="0"/>
              </w:rPr>
              <w:t xml:space="preserve">Goal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color w:val="4b5563"/>
                <w:sz w:val="20"/>
                <w:szCs w:val="20"/>
                <w:rtl w:val="0"/>
              </w:rPr>
              <w:t xml:space="preserve">Close the prospect on the core DFY retainer offer.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80.0" w:type="dxa"/>
              <w:left w:w="160.0" w:type="dxa"/>
              <w:bottom w:w="80.0" w:type="dxa"/>
              <w:right w:w="100.0" w:type="dxa"/>
            </w:tcMar>
          </w:tcPr>
          <w:p w:rsidR="00000000" w:rsidDel="00000000" w:rsidP="00000000" w:rsidRDefault="00000000" w:rsidRPr="00000000" w14:paraId="0000004C">
            <w:pPr>
              <w:rPr/>
            </w:pPr>
            <w:r w:rsidDel="00000000" w:rsidR="00000000" w:rsidRPr="00000000">
              <w:rPr>
                <w:rFonts w:ascii="Arial" w:cs="Arial" w:eastAsia="Arial" w:hAnsi="Arial"/>
                <w:b w:val="1"/>
                <w:bCs w:val="1"/>
                <w:color w:val="1a1a2e"/>
                <w:sz w:val="20"/>
                <w:szCs w:val="20"/>
                <w:rtl w:val="0"/>
              </w:rPr>
              <w:t xml:space="preserve">Outcome 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color w:val="4b5563"/>
                <w:sz w:val="20"/>
                <w:szCs w:val="20"/>
                <w:rtl w:val="0"/>
              </w:rPr>
              <w:t xml:space="preserve">Closed → Prospect signs. Sale is complete. What happens next is post-sale fulfillment (outside the scope of this funnel).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80.0" w:type="dxa"/>
              <w:left w:w="160.0" w:type="dxa"/>
              <w:bottom w:w="80.0" w:type="dxa"/>
              <w:right w:w="10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color w:val="1a1a2e"/>
                <w:sz w:val="20"/>
                <w:szCs w:val="20"/>
                <w:rtl w:val="0"/>
              </w:rPr>
              <w:t xml:space="preserve">Outcome B</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color w:val="4b5563"/>
                <w:sz w:val="20"/>
                <w:szCs w:val="20"/>
                <w:rtl w:val="0"/>
              </w:rPr>
              <w:t xml:space="preserve">Not Closed (Qualified) → Prospect enters the post-demo indoctrination and setter follow-up sequence.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80.0" w:type="dxa"/>
              <w:left w:w="160.0" w:type="dxa"/>
              <w:bottom w:w="80.0" w:type="dxa"/>
              <w:right w:w="100.0" w:type="dxa"/>
            </w:tcMar>
          </w:tcPr>
          <w:p w:rsidR="00000000" w:rsidDel="00000000" w:rsidP="00000000" w:rsidRDefault="00000000" w:rsidRPr="00000000" w14:paraId="00000050">
            <w:pPr>
              <w:rPr/>
            </w:pPr>
            <w:r w:rsidDel="00000000" w:rsidR="00000000" w:rsidRPr="00000000">
              <w:rPr>
                <w:rFonts w:ascii="Arial" w:cs="Arial" w:eastAsia="Arial" w:hAnsi="Arial"/>
                <w:b w:val="1"/>
                <w:bCs w:val="1"/>
                <w:color w:val="1a1a2e"/>
                <w:sz w:val="20"/>
                <w:szCs w:val="20"/>
                <w:rtl w:val="0"/>
              </w:rPr>
              <w:t xml:space="preserve">Outcome C</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color w:val="4b5563"/>
                <w:sz w:val="20"/>
                <w:szCs w:val="20"/>
                <w:rtl w:val="0"/>
              </w:rPr>
              <w:t xml:space="preserve">Not Qualified → Closer routes to Boot Camp downsell.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80.0" w:type="dxa"/>
              <w:left w:w="160.0" w:type="dxa"/>
              <w:bottom w:w="80.0" w:type="dxa"/>
              <w:right w:w="10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color w:val="1a1a2e"/>
                <w:sz w:val="20"/>
                <w:szCs w:val="20"/>
                <w:rtl w:val="0"/>
              </w:rPr>
              <w:t xml:space="preserve">Key Constraint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color w:val="4b5563"/>
                <w:sz w:val="20"/>
                <w:szCs w:val="20"/>
                <w:rtl w:val="0"/>
              </w:rPr>
              <w:t xml:space="preserve">Closer re-qualifies independently at this stage. Setter's qualification does not carry forward as final.</w:t>
            </w:r>
            <w:r w:rsidDel="00000000" w:rsidR="00000000" w:rsidRPr="00000000">
              <w:rPr>
                <w:rtl w:val="0"/>
              </w:rPr>
            </w:r>
          </w:p>
        </w:tc>
      </w:tr>
    </w:tbl>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1"/>
        <w:rPr/>
      </w:pPr>
      <w:r w:rsidDel="00000000" w:rsidR="00000000" w:rsidRPr="00000000">
        <w:rPr>
          <w:rFonts w:ascii="Arial" w:cs="Arial" w:eastAsia="Arial" w:hAnsi="Arial"/>
          <w:b w:val="1"/>
          <w:bCs w:val="1"/>
          <w:color w:val="1a1a2e"/>
          <w:sz w:val="32"/>
          <w:szCs w:val="32"/>
          <w:rtl w:val="0"/>
        </w:rPr>
        <w:t xml:space="preserve">5. Post-Demo Follow-Up &amp; Indoctrination</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Fonts w:ascii="Arial" w:cs="Arial" w:eastAsia="Arial" w:hAnsi="Arial"/>
          <w:color w:val="4b5563"/>
          <w:sz w:val="22"/>
          <w:szCs w:val="22"/>
          <w:rtl w:val="0"/>
        </w:rPr>
        <w:t xml:space="preserve">Prospects who attended the demo but did not close run two parallel tracks simultaneously until they close, opt out, or move to the downsell.</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1e3a5f" w:val="clear"/>
            <w:tcMar>
              <w:top w:w="100.0" w:type="dxa"/>
              <w:left w:w="160.0" w:type="dxa"/>
              <w:bottom w:w="100.0" w:type="dxa"/>
              <w:right w:w="100.0" w:type="dxa"/>
            </w:tcMar>
          </w:tcPr>
          <w:p w:rsidR="00000000" w:rsidDel="00000000" w:rsidP="00000000" w:rsidRDefault="00000000" w:rsidRPr="00000000" w14:paraId="00000059">
            <w:pPr>
              <w:rPr/>
            </w:pPr>
            <w:r w:rsidDel="00000000" w:rsidR="00000000" w:rsidRPr="00000000">
              <w:rPr>
                <w:rFonts w:ascii="Arial" w:cs="Arial" w:eastAsia="Arial" w:hAnsi="Arial"/>
                <w:b w:val="1"/>
                <w:bCs w:val="1"/>
                <w:color w:val="ffffff"/>
                <w:sz w:val="20"/>
                <w:szCs w:val="20"/>
                <w:rtl w:val="0"/>
              </w:rPr>
              <w:t xml:space="preserve">Track</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1e3a5f" w:val="clear"/>
            <w:tcMar>
              <w:top w:w="100.0" w:type="dxa"/>
              <w:left w:w="160.0" w:type="dxa"/>
              <w:bottom w:w="100.0" w:type="dxa"/>
              <w:right w:w="100.0" w:type="dxa"/>
            </w:tcMar>
          </w:tcPr>
          <w:p w:rsidR="00000000" w:rsidDel="00000000" w:rsidP="00000000" w:rsidRDefault="00000000" w:rsidRPr="00000000" w14:paraId="0000005A">
            <w:pPr>
              <w:rPr/>
            </w:pPr>
            <w:r w:rsidDel="00000000" w:rsidR="00000000" w:rsidRPr="00000000">
              <w:rPr>
                <w:rFonts w:ascii="Arial" w:cs="Arial" w:eastAsia="Arial" w:hAnsi="Arial"/>
                <w:b w:val="1"/>
                <w:bCs w:val="1"/>
                <w:color w:val="ffffff"/>
                <w:sz w:val="20"/>
                <w:szCs w:val="20"/>
                <w:rtl w:val="0"/>
              </w:rPr>
              <w:t xml:space="preserve">Method</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1e3a5f" w:val="clear"/>
            <w:tcMar>
              <w:top w:w="100.0" w:type="dxa"/>
              <w:left w:w="160.0" w:type="dxa"/>
              <w:bottom w:w="100.0" w:type="dxa"/>
              <w:right w:w="100.0" w:type="dxa"/>
            </w:tcMar>
          </w:tcPr>
          <w:p w:rsidR="00000000" w:rsidDel="00000000" w:rsidP="00000000" w:rsidRDefault="00000000" w:rsidRPr="00000000" w14:paraId="0000005B">
            <w:pPr>
              <w:rPr/>
            </w:pPr>
            <w:r w:rsidDel="00000000" w:rsidR="00000000" w:rsidRPr="00000000">
              <w:rPr>
                <w:rFonts w:ascii="Arial" w:cs="Arial" w:eastAsia="Arial" w:hAnsi="Arial"/>
                <w:b w:val="1"/>
                <w:bCs w:val="1"/>
                <w:color w:val="ffffff"/>
                <w:sz w:val="20"/>
                <w:szCs w:val="20"/>
                <w:rtl w:val="0"/>
              </w:rPr>
              <w:t xml:space="preserve">Goal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60.0" w:type="dxa"/>
              <w:bottom w:w="80.0" w:type="dxa"/>
              <w:right w:w="100.0" w:type="dxa"/>
            </w:tcMar>
          </w:tcPr>
          <w:p w:rsidR="00000000" w:rsidDel="00000000" w:rsidP="00000000" w:rsidRDefault="00000000" w:rsidRPr="00000000" w14:paraId="0000005C">
            <w:pPr>
              <w:rPr/>
            </w:pPr>
            <w:r w:rsidDel="00000000" w:rsidR="00000000" w:rsidRPr="00000000">
              <w:rPr>
                <w:rFonts w:ascii="Arial" w:cs="Arial" w:eastAsia="Arial" w:hAnsi="Arial"/>
                <w:b w:val="1"/>
                <w:bCs w:val="1"/>
                <w:color w:val="1a1a2e"/>
                <w:sz w:val="20"/>
                <w:szCs w:val="20"/>
                <w:rtl w:val="0"/>
              </w:rPr>
              <w:t xml:space="preserve">Indoctrination Sequence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60.0" w:type="dxa"/>
              <w:bottom w:w="80.0" w:type="dxa"/>
              <w:right w:w="100.0" w:type="dxa"/>
            </w:tcMar>
          </w:tcPr>
          <w:p w:rsidR="00000000" w:rsidDel="00000000" w:rsidP="00000000" w:rsidRDefault="00000000" w:rsidRPr="00000000" w14:paraId="0000005D">
            <w:pPr>
              <w:rPr/>
            </w:pPr>
            <w:r w:rsidDel="00000000" w:rsidR="00000000" w:rsidRPr="00000000">
              <w:rPr>
                <w:rFonts w:ascii="Arial" w:cs="Arial" w:eastAsia="Arial" w:hAnsi="Arial"/>
                <w:color w:val="4b5563"/>
                <w:sz w:val="20"/>
                <w:szCs w:val="20"/>
                <w:rtl w:val="0"/>
              </w:rPr>
              <w:t xml:space="preserve">Automated — delivers testimonials, case studies, proof of results, and educational content over time.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60.0" w:type="dxa"/>
              <w:bottom w:w="80.0" w:type="dxa"/>
              <w:right w:w="100.0" w:type="dxa"/>
            </w:tcMar>
          </w:tcPr>
          <w:p w:rsidR="00000000" w:rsidDel="00000000" w:rsidP="00000000" w:rsidRDefault="00000000" w:rsidRPr="00000000" w14:paraId="0000005E">
            <w:pPr>
              <w:rPr/>
            </w:pPr>
            <w:r w:rsidDel="00000000" w:rsidR="00000000" w:rsidRPr="00000000">
              <w:rPr>
                <w:rFonts w:ascii="Arial" w:cs="Arial" w:eastAsia="Arial" w:hAnsi="Arial"/>
                <w:color w:val="4b5563"/>
                <w:sz w:val="20"/>
                <w:szCs w:val="20"/>
                <w:rtl w:val="0"/>
              </w:rPr>
              <w:t xml:space="preserve">Address lingering objections. Maintain top-of-mind authority. No manual outreach required.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80.0" w:type="dxa"/>
              <w:left w:w="160.0" w:type="dxa"/>
              <w:bottom w:w="80.0" w:type="dxa"/>
              <w:right w:w="100.0" w:type="dxa"/>
            </w:tcMar>
          </w:tcPr>
          <w:p w:rsidR="00000000" w:rsidDel="00000000" w:rsidP="00000000" w:rsidRDefault="00000000" w:rsidRPr="00000000" w14:paraId="0000005F">
            <w:pPr>
              <w:rPr/>
            </w:pPr>
            <w:r w:rsidDel="00000000" w:rsidR="00000000" w:rsidRPr="00000000">
              <w:rPr>
                <w:rFonts w:ascii="Arial" w:cs="Arial" w:eastAsia="Arial" w:hAnsi="Arial"/>
                <w:b w:val="1"/>
                <w:bCs w:val="1"/>
                <w:color w:val="1a1a2e"/>
                <w:sz w:val="20"/>
                <w:szCs w:val="20"/>
                <w:rtl w:val="0"/>
              </w:rPr>
              <w:t xml:space="preserve">Setter Follow-Up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ff6ff" w:val="clear"/>
            <w:tcMar>
              <w:top w:w="80.0" w:type="dxa"/>
              <w:left w:w="160.0" w:type="dxa"/>
              <w:bottom w:w="80.0" w:type="dxa"/>
              <w:right w:w="100.0" w:type="dxa"/>
            </w:tcMar>
          </w:tcPr>
          <w:p w:rsidR="00000000" w:rsidDel="00000000" w:rsidP="00000000" w:rsidRDefault="00000000" w:rsidRPr="00000000" w14:paraId="00000060">
            <w:pPr>
              <w:rPr/>
            </w:pPr>
            <w:r w:rsidDel="00000000" w:rsidR="00000000" w:rsidRPr="00000000">
              <w:rPr>
                <w:rFonts w:ascii="Arial" w:cs="Arial" w:eastAsia="Arial" w:hAnsi="Arial"/>
                <w:color w:val="4b5563"/>
                <w:sz w:val="20"/>
                <w:szCs w:val="20"/>
                <w:rtl w:val="0"/>
              </w:rPr>
              <w:t xml:space="preserve">Manual — Pedro continues direct outreach via calls and messages.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ff6ff" w:val="clear"/>
            <w:tcMar>
              <w:top w:w="80.0" w:type="dxa"/>
              <w:left w:w="160.0" w:type="dxa"/>
              <w:bottom w:w="80.0" w:type="dxa"/>
              <w:right w:w="100.0" w:type="dxa"/>
            </w:tcMar>
          </w:tcPr>
          <w:p w:rsidR="00000000" w:rsidDel="00000000" w:rsidP="00000000" w:rsidRDefault="00000000" w:rsidRPr="00000000" w14:paraId="00000061">
            <w:pPr>
              <w:rPr/>
            </w:pPr>
            <w:r w:rsidDel="00000000" w:rsidR="00000000" w:rsidRPr="00000000">
              <w:rPr>
                <w:rFonts w:ascii="Arial" w:cs="Arial" w:eastAsia="Arial" w:hAnsi="Arial"/>
                <w:color w:val="4b5563"/>
                <w:sz w:val="20"/>
                <w:szCs w:val="20"/>
                <w:rtl w:val="0"/>
              </w:rPr>
              <w:t xml:space="preserve">Maintain live relationship, answer questions, and re-book for a close call when timing is right.</w:t>
            </w:r>
            <w:r w:rsidDel="00000000" w:rsidR="00000000" w:rsidRPr="00000000">
              <w:rPr>
                <w:rtl w:val="0"/>
              </w:rPr>
            </w:r>
          </w:p>
        </w:tc>
      </w:tr>
    </w:tbl>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1"/>
        <w:rPr/>
      </w:pPr>
      <w:r w:rsidDel="00000000" w:rsidR="00000000" w:rsidRPr="00000000">
        <w:rPr>
          <w:rFonts w:ascii="Arial" w:cs="Arial" w:eastAsia="Arial" w:hAnsi="Arial"/>
          <w:b w:val="1"/>
          <w:bCs w:val="1"/>
          <w:color w:val="1a1a2e"/>
          <w:sz w:val="32"/>
          <w:szCs w:val="32"/>
          <w:rtl w:val="0"/>
        </w:rPr>
        <w:t xml:space="preserve">6. Money Model — Boot Camp Offer</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Fonts w:ascii="Arial" w:cs="Arial" w:eastAsia="Arial" w:hAnsi="Arial"/>
          <w:color w:val="4b5563"/>
          <w:sz w:val="22"/>
          <w:szCs w:val="22"/>
          <w:rtl w:val="0"/>
        </w:rPr>
        <w:t xml:space="preserve">The Boot Camp is not a funnel stage — it is a separate offer within the Waiz Media money model. It exists alongside the core DFY retainer as a lower-ticket entry point.</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59e0b" w:space="0" w:sz="6" w:val="single"/>
              <w:left w:color="f59e0b" w:space="0" w:sz="16" w:val="single"/>
              <w:bottom w:color="f59e0b" w:space="0" w:sz="4" w:val="single"/>
              <w:right w:color="f59e0b" w:space="0" w:sz="4" w:val="single"/>
            </w:tcBorders>
            <w:shd w:fill="fff9e6" w:val="clear"/>
            <w:tcMar>
              <w:top w:w="100.0" w:type="dxa"/>
              <w:left w:w="160.0" w:type="dxa"/>
              <w:bottom w:w="10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b w:val="1"/>
                <w:bCs w:val="1"/>
                <w:color w:val="1a1a2e"/>
                <w:sz w:val="22"/>
                <w:szCs w:val="22"/>
                <w:rtl w:val="0"/>
              </w:rPr>
              <w:t xml:space="preserve">📌  What the Boot Camp Is</w:t>
            </w:r>
            <w:r w:rsidDel="00000000" w:rsidR="00000000" w:rsidRPr="00000000">
              <w:rPr>
                <w:rtl w:val="0"/>
              </w:rPr>
            </w:r>
          </w:p>
          <w:p w:rsidR="00000000" w:rsidDel="00000000" w:rsidP="00000000" w:rsidRDefault="00000000" w:rsidRPr="00000000" w14:paraId="00000068">
            <w:pPr>
              <w:rPr/>
            </w:pPr>
            <w:r w:rsidDel="00000000" w:rsidR="00000000" w:rsidRPr="00000000">
              <w:rPr>
                <w:rFonts w:ascii="Arial" w:cs="Arial" w:eastAsia="Arial" w:hAnsi="Arial"/>
                <w:color w:val="4b5563"/>
                <w:sz w:val="20"/>
                <w:szCs w:val="20"/>
                <w:rtl w:val="0"/>
              </w:rPr>
              <w:t xml:space="preserve">A low-cost, high-value offer that teaches LOs how to build and run their own Meta ad campaigns.</w:t>
            </w:r>
            <w:r w:rsidDel="00000000" w:rsidR="00000000" w:rsidRPr="00000000">
              <w:rPr>
                <w:rtl w:val="0"/>
              </w:rPr>
            </w:r>
          </w:p>
          <w:p w:rsidR="00000000" w:rsidDel="00000000" w:rsidP="00000000" w:rsidRDefault="00000000" w:rsidRPr="00000000" w14:paraId="00000069">
            <w:pPr>
              <w:rPr/>
            </w:pPr>
            <w:r w:rsidDel="00000000" w:rsidR="00000000" w:rsidRPr="00000000">
              <w:rPr>
                <w:rFonts w:ascii="Arial" w:cs="Arial" w:eastAsia="Arial" w:hAnsi="Arial"/>
                <w:color w:val="4b5563"/>
                <w:sz w:val="20"/>
                <w:szCs w:val="20"/>
                <w:rtl w:val="0"/>
              </w:rPr>
              <w:t xml:space="preserve">Positioned as the right fit for where the prospect currently is — not a consolation prize.</w:t>
            </w:r>
            <w:r w:rsidDel="00000000" w:rsidR="00000000" w:rsidRPr="00000000">
              <w:rPr>
                <w:rtl w:val="0"/>
              </w:rPr>
            </w:r>
          </w:p>
          <w:p w:rsidR="00000000" w:rsidDel="00000000" w:rsidP="00000000" w:rsidRDefault="00000000" w:rsidRPr="00000000" w14:paraId="0000006A">
            <w:pPr>
              <w:rPr/>
            </w:pPr>
            <w:r w:rsidDel="00000000" w:rsidR="00000000" w:rsidRPr="00000000">
              <w:rPr>
                <w:rFonts w:ascii="Arial" w:cs="Arial" w:eastAsia="Arial" w:hAnsi="Arial"/>
                <w:color w:val="4b5563"/>
                <w:sz w:val="20"/>
                <w:szCs w:val="20"/>
                <w:rtl w:val="0"/>
              </w:rPr>
              <w:t xml:space="preserve">Graduates enter the Waiz Media community and are nurtured toward the core DFY offer over time.</w:t>
            </w:r>
            <w:r w:rsidDel="00000000" w:rsidR="00000000" w:rsidRPr="00000000">
              <w:rPr>
                <w:rtl w:val="0"/>
              </w:rPr>
            </w:r>
          </w:p>
          <w:p w:rsidR="00000000" w:rsidDel="00000000" w:rsidP="00000000" w:rsidRDefault="00000000" w:rsidRPr="00000000" w14:paraId="0000006B">
            <w:pPr>
              <w:rPr/>
            </w:pPr>
            <w:r w:rsidDel="00000000" w:rsidR="00000000" w:rsidRPr="00000000">
              <w:rPr>
                <w:rFonts w:ascii="Arial" w:cs="Arial" w:eastAsia="Arial" w:hAnsi="Arial"/>
                <w:color w:val="4b5563"/>
                <w:sz w:val="20"/>
                <w:szCs w:val="20"/>
                <w:rtl w:val="0"/>
              </w:rPr>
              <w:t xml:space="preserve">Revenue-generating and pipeline-building simultaneously.</w:t>
            </w:r>
            <w:r w:rsidDel="00000000" w:rsidR="00000000" w:rsidRPr="00000000">
              <w:rPr>
                <w:rtl w:val="0"/>
              </w:rPr>
            </w:r>
          </w:p>
        </w:tc>
      </w:tr>
    </w:tbl>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Fonts w:ascii="Arial" w:cs="Arial" w:eastAsia="Arial" w:hAnsi="Arial"/>
          <w:color w:val="4b5563"/>
          <w:sz w:val="22"/>
          <w:szCs w:val="22"/>
          <w:rtl w:val="0"/>
        </w:rPr>
        <w:t xml:space="preserve">Where it connects to the funnel: When a prospect is disqualified at Stage 1 or Stage 2, the setter or closer presents the Boot Camp as an alternative offer. This is the handoff point — from funnel to money model.</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Fonts w:ascii="Arial" w:cs="Arial" w:eastAsia="Arial" w:hAnsi="Arial"/>
          <w:color w:val="4b5563"/>
          <w:sz w:val="22"/>
          <w:szCs w:val="22"/>
          <w:rtl w:val="0"/>
        </w:rPr>
        <w:t xml:space="preserve">Rule: No disqualified prospect is dropped without a Boot Camp offer attempt first.</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1"/>
        <w:rPr/>
      </w:pPr>
      <w:r w:rsidDel="00000000" w:rsidR="00000000" w:rsidRPr="00000000">
        <w:rPr>
          <w:rFonts w:ascii="Arial" w:cs="Arial" w:eastAsia="Arial" w:hAnsi="Arial"/>
          <w:b w:val="1"/>
          <w:bCs w:val="1"/>
          <w:color w:val="1a1a2e"/>
          <w:sz w:val="32"/>
          <w:szCs w:val="32"/>
          <w:rtl w:val="0"/>
        </w:rPr>
        <w:t xml:space="preserve">7. End-to-End Funnel Flow</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Fonts w:ascii="Arial" w:cs="Arial" w:eastAsia="Arial" w:hAnsi="Arial"/>
          <w:color w:val="4b5563"/>
          <w:sz w:val="22"/>
          <w:szCs w:val="22"/>
          <w:rtl w:val="0"/>
        </w:rPr>
        <w:t xml:space="preserve">Every prospect follows this path. Cold outbound enters at Stage 4 directly. Paid inbound flows through the landing page first. Routing decisions at each stage determine whether they advance, re-enter follow-up, or receive a Boot Camp offer.</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500"/>
        <w:gridCol w:w="6260"/>
        <w:tblGridChange w:id="0">
          <w:tblGrid>
            <w:gridCol w:w="600"/>
            <w:gridCol w:w="2500"/>
            <w:gridCol w:w="6260"/>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1e3a5f" w:val="clear"/>
            <w:tcMar>
              <w:top w:w="100.0" w:type="dxa"/>
              <w:left w:w="80.0" w:type="dxa"/>
              <w:bottom w:w="100.0" w:type="dxa"/>
              <w:right w:w="80.0" w:type="dxa"/>
            </w:tcMar>
          </w:tcPr>
          <w:p w:rsidR="00000000" w:rsidDel="00000000" w:rsidP="00000000" w:rsidRDefault="00000000" w:rsidRPr="00000000" w14:paraId="00000075">
            <w:pPr>
              <w:jc w:val="cente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1e3a5f" w:val="clear"/>
            <w:tcMar>
              <w:top w:w="100.0" w:type="dxa"/>
              <w:left w:w="160.0" w:type="dxa"/>
              <w:bottom w:w="100.0" w:type="dxa"/>
              <w:right w:w="10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color w:val="ffffff"/>
                <w:sz w:val="20"/>
                <w:szCs w:val="20"/>
                <w:rtl w:val="0"/>
              </w:rPr>
              <w:t xml:space="preserve">Stage</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1e3a5f" w:val="clear"/>
            <w:tcMar>
              <w:top w:w="100.0" w:type="dxa"/>
              <w:left w:w="160.0" w:type="dxa"/>
              <w:bottom w:w="100.0" w:type="dxa"/>
              <w:right w:w="100.0" w:type="dxa"/>
            </w:tcMar>
          </w:tcPr>
          <w:p w:rsidR="00000000" w:rsidDel="00000000" w:rsidP="00000000" w:rsidRDefault="00000000" w:rsidRPr="00000000" w14:paraId="00000077">
            <w:pPr>
              <w:rPr/>
            </w:pPr>
            <w:r w:rsidDel="00000000" w:rsidR="00000000" w:rsidRPr="00000000">
              <w:rPr>
                <w:rFonts w:ascii="Arial" w:cs="Arial" w:eastAsia="Arial" w:hAnsi="Arial"/>
                <w:b w:val="1"/>
                <w:bCs w:val="1"/>
                <w:color w:val="ffffff"/>
                <w:sz w:val="20"/>
                <w:szCs w:val="20"/>
                <w:rtl w:val="0"/>
              </w:rPr>
              <w:t xml:space="preserve">What Happens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2563eb" w:val="clear"/>
            <w:tcMar>
              <w:top w:w="100.0" w:type="dxa"/>
              <w:left w:w="120.0" w:type="dxa"/>
              <w:bottom w:w="100.0" w:type="dxa"/>
              <w:right w:w="120.0" w:type="dxa"/>
            </w:tcMar>
            <w:vAlign w:val="center"/>
          </w:tcPr>
          <w:p w:rsidR="00000000" w:rsidDel="00000000" w:rsidP="00000000" w:rsidRDefault="00000000" w:rsidRPr="00000000" w14:paraId="00000078">
            <w:pPr>
              <w:jc w:val="center"/>
              <w:rPr/>
            </w:pPr>
            <w:r w:rsidDel="00000000" w:rsidR="00000000" w:rsidRPr="00000000">
              <w:rPr>
                <w:rFonts w:ascii="Arial" w:cs="Arial" w:eastAsia="Arial" w:hAnsi="Arial"/>
                <w:b w:val="1"/>
                <w:bCs w:val="1"/>
                <w:color w:val="ffffff"/>
                <w:sz w:val="24"/>
                <w:szCs w:val="24"/>
                <w:rtl w:val="0"/>
              </w:rPr>
              <w:t xml:space="preserve">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e3a5f" w:val="clear"/>
            <w:tcMar>
              <w:top w:w="100.0" w:type="dxa"/>
              <w:left w:w="160.0" w:type="dxa"/>
              <w:bottom w:w="100.0" w:type="dxa"/>
              <w:right w:w="120.0" w:type="dxa"/>
            </w:tcMar>
            <w:vAlign w:val="center"/>
          </w:tcPr>
          <w:p w:rsidR="00000000" w:rsidDel="00000000" w:rsidP="00000000" w:rsidRDefault="00000000" w:rsidRPr="00000000" w14:paraId="00000079">
            <w:pPr>
              <w:rPr/>
            </w:pPr>
            <w:r w:rsidDel="00000000" w:rsidR="00000000" w:rsidRPr="00000000">
              <w:rPr>
                <w:rFonts w:ascii="Arial" w:cs="Arial" w:eastAsia="Arial" w:hAnsi="Arial"/>
                <w:b w:val="1"/>
                <w:bCs w:val="1"/>
                <w:color w:val="ffffff"/>
                <w:sz w:val="22"/>
                <w:szCs w:val="22"/>
                <w:rtl w:val="0"/>
              </w:rPr>
              <w:t xml:space="preserve">Traffic</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00.0" w:type="dxa"/>
              <w:left w:w="160.0" w:type="dxa"/>
              <w:bottom w:w="10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color w:val="4b5563"/>
                <w:sz w:val="20"/>
                <w:szCs w:val="20"/>
                <w:rtl w:val="0"/>
              </w:rPr>
              <w:t xml:space="preserve">Paid: Meta ads drive inbound leads to the landing page. Cold outbound: books directly to the intro call — no landing page.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2563eb" w:val="clear"/>
            <w:tcMar>
              <w:top w:w="100.0" w:type="dxa"/>
              <w:left w:w="120.0" w:type="dxa"/>
              <w:bottom w:w="100.0" w:type="dxa"/>
              <w:right w:w="120.0" w:type="dxa"/>
            </w:tcMar>
            <w:vAlign w:val="center"/>
          </w:tcPr>
          <w:p w:rsidR="00000000" w:rsidDel="00000000" w:rsidP="00000000" w:rsidRDefault="00000000" w:rsidRPr="00000000" w14:paraId="0000007B">
            <w:pPr>
              <w:jc w:val="center"/>
              <w:rPr/>
            </w:pPr>
            <w:r w:rsidDel="00000000" w:rsidR="00000000" w:rsidRPr="00000000">
              <w:rPr>
                <w:rFonts w:ascii="Arial" w:cs="Arial" w:eastAsia="Arial" w:hAnsi="Arial"/>
                <w:b w:val="1"/>
                <w:bCs w:val="1"/>
                <w:color w:val="ffffff"/>
                <w:sz w:val="24"/>
                <w:szCs w:val="24"/>
                <w:rtl w:val="0"/>
              </w:rPr>
              <w:t xml:space="preserve">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e3a5f" w:val="clear"/>
            <w:tcMar>
              <w:top w:w="100.0" w:type="dxa"/>
              <w:left w:w="160.0" w:type="dxa"/>
              <w:bottom w:w="100.0" w:type="dxa"/>
              <w:right w:w="120.0" w:type="dxa"/>
            </w:tcMar>
            <w:vAlign w:val="center"/>
          </w:tcPr>
          <w:p w:rsidR="00000000" w:rsidDel="00000000" w:rsidP="00000000" w:rsidRDefault="00000000" w:rsidRPr="00000000" w14:paraId="0000007C">
            <w:pPr>
              <w:rPr/>
            </w:pPr>
            <w:r w:rsidDel="00000000" w:rsidR="00000000" w:rsidRPr="00000000">
              <w:rPr>
                <w:rFonts w:ascii="Arial" w:cs="Arial" w:eastAsia="Arial" w:hAnsi="Arial"/>
                <w:b w:val="1"/>
                <w:bCs w:val="1"/>
                <w:color w:val="ffffff"/>
                <w:sz w:val="22"/>
                <w:szCs w:val="22"/>
                <w:rtl w:val="0"/>
              </w:rPr>
              <w:t xml:space="preserve">Landing Page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00.0" w:type="dxa"/>
              <w:left w:w="160.0" w:type="dxa"/>
              <w:bottom w:w="10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color w:val="4b5563"/>
                <w:sz w:val="20"/>
                <w:szCs w:val="20"/>
                <w:rtl w:val="0"/>
              </w:rPr>
              <w:t xml:space="preserve">(Paid traffic only) Prospect views VSL and testimonials, completes qualifying form.</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2563eb" w:val="clear"/>
            <w:tcMar>
              <w:top w:w="100.0" w:type="dxa"/>
              <w:left w:w="120.0" w:type="dxa"/>
              <w:bottom w:w="100.0" w:type="dxa"/>
              <w:right w:w="120.0" w:type="dxa"/>
            </w:tcMar>
            <w:vAlign w:val="center"/>
          </w:tcPr>
          <w:p w:rsidR="00000000" w:rsidDel="00000000" w:rsidP="00000000" w:rsidRDefault="00000000" w:rsidRPr="00000000" w14:paraId="0000007E">
            <w:pPr>
              <w:jc w:val="center"/>
              <w:rPr/>
            </w:pPr>
            <w:r w:rsidDel="00000000" w:rsidR="00000000" w:rsidRPr="00000000">
              <w:rPr>
                <w:rFonts w:ascii="Arial" w:cs="Arial" w:eastAsia="Arial" w:hAnsi="Arial"/>
                <w:b w:val="1"/>
                <w:bCs w:val="1"/>
                <w:color w:val="ffffff"/>
                <w:sz w:val="24"/>
                <w:szCs w:val="24"/>
                <w:rtl w:val="0"/>
              </w:rPr>
              <w:t xml:space="preserve">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e3a5f" w:val="clear"/>
            <w:tcMar>
              <w:top w:w="100.0" w:type="dxa"/>
              <w:left w:w="160.0" w:type="dxa"/>
              <w:bottom w:w="100.0" w:type="dxa"/>
              <w:right w:w="120.0" w:type="dxa"/>
            </w:tcMar>
            <w:vAlign w:val="center"/>
          </w:tcPr>
          <w:p w:rsidR="00000000" w:rsidDel="00000000" w:rsidP="00000000" w:rsidRDefault="00000000" w:rsidRPr="00000000" w14:paraId="0000007F">
            <w:pPr>
              <w:rPr/>
            </w:pPr>
            <w:r w:rsidDel="00000000" w:rsidR="00000000" w:rsidRPr="00000000">
              <w:rPr>
                <w:rFonts w:ascii="Arial" w:cs="Arial" w:eastAsia="Arial" w:hAnsi="Arial"/>
                <w:b w:val="1"/>
                <w:bCs w:val="1"/>
                <w:color w:val="ffffff"/>
                <w:sz w:val="22"/>
                <w:szCs w:val="22"/>
                <w:rtl w:val="0"/>
              </w:rPr>
              <w:t xml:space="preserve">Lead Capture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00.0" w:type="dxa"/>
              <w:left w:w="160.0" w:type="dxa"/>
              <w:bottom w:w="100.0" w:type="dxa"/>
              <w:right w:w="120.0" w:type="dxa"/>
            </w:tcMar>
          </w:tcPr>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color w:val="4b5563"/>
                <w:sz w:val="20"/>
                <w:szCs w:val="20"/>
                <w:rtl w:val="0"/>
              </w:rPr>
              <w:t xml:space="preserve">(Paid traffic only) Books call immediately → Stage 4. Does not book → setter follow-up until booked or disqualified.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2563eb" w:val="clear"/>
            <w:tcMar>
              <w:top w:w="100.0" w:type="dxa"/>
              <w:left w:w="120.0" w:type="dxa"/>
              <w:bottom w:w="100.0" w:type="dxa"/>
              <w:right w:w="120.0" w:type="dxa"/>
            </w:tcMar>
            <w:vAlign w:val="center"/>
          </w:tcPr>
          <w:p w:rsidR="00000000" w:rsidDel="00000000" w:rsidP="00000000" w:rsidRDefault="00000000" w:rsidRPr="00000000" w14:paraId="00000081">
            <w:pPr>
              <w:jc w:val="center"/>
              <w:rPr/>
            </w:pPr>
            <w:r w:rsidDel="00000000" w:rsidR="00000000" w:rsidRPr="00000000">
              <w:rPr>
                <w:rFonts w:ascii="Arial" w:cs="Arial" w:eastAsia="Arial" w:hAnsi="Arial"/>
                <w:b w:val="1"/>
                <w:bCs w:val="1"/>
                <w:color w:val="ffffff"/>
                <w:sz w:val="24"/>
                <w:szCs w:val="24"/>
                <w:rtl w:val="0"/>
              </w:rPr>
              <w:t xml:space="preserve">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e3a5f" w:val="clear"/>
            <w:tcMar>
              <w:top w:w="100.0" w:type="dxa"/>
              <w:left w:w="160.0" w:type="dxa"/>
              <w:bottom w:w="100.0" w:type="dxa"/>
              <w:right w:w="120.0" w:type="dxa"/>
            </w:tcMar>
            <w:vAlign w:val="center"/>
          </w:tcPr>
          <w:p w:rsidR="00000000" w:rsidDel="00000000" w:rsidP="00000000" w:rsidRDefault="00000000" w:rsidRPr="00000000" w14:paraId="00000082">
            <w:pPr>
              <w:rPr/>
            </w:pPr>
            <w:r w:rsidDel="00000000" w:rsidR="00000000" w:rsidRPr="00000000">
              <w:rPr>
                <w:rFonts w:ascii="Arial" w:cs="Arial" w:eastAsia="Arial" w:hAnsi="Arial"/>
                <w:b w:val="1"/>
                <w:bCs w:val="1"/>
                <w:color w:val="ffffff"/>
                <w:sz w:val="22"/>
                <w:szCs w:val="22"/>
                <w:rtl w:val="0"/>
              </w:rPr>
              <w:t xml:space="preserve">Intro Call (Pedro)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00.0" w:type="dxa"/>
              <w:left w:w="160.0" w:type="dxa"/>
              <w:bottom w:w="100.0" w:type="dxa"/>
              <w:right w:w="120.0" w:type="dxa"/>
            </w:tcMar>
          </w:tcPr>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color w:val="4b5563"/>
                <w:sz w:val="20"/>
                <w:szCs w:val="20"/>
                <w:rtl w:val="0"/>
              </w:rPr>
              <w:t xml:space="preserve">Setter qualifies. Qualified → Demo Call. Not qualified → Boot Camp offer presented (money model handoff).</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2563eb" w:val="clear"/>
            <w:tcMar>
              <w:top w:w="100.0" w:type="dxa"/>
              <w:left w:w="120.0" w:type="dxa"/>
              <w:bottom w:w="100.0" w:type="dxa"/>
              <w:right w:w="120.0" w:type="dxa"/>
            </w:tcMar>
            <w:vAlign w:val="center"/>
          </w:tcPr>
          <w:p w:rsidR="00000000" w:rsidDel="00000000" w:rsidP="00000000" w:rsidRDefault="00000000" w:rsidRPr="00000000" w14:paraId="00000084">
            <w:pPr>
              <w:jc w:val="center"/>
              <w:rPr/>
            </w:pPr>
            <w:r w:rsidDel="00000000" w:rsidR="00000000" w:rsidRPr="00000000">
              <w:rPr>
                <w:rFonts w:ascii="Arial" w:cs="Arial" w:eastAsia="Arial" w:hAnsi="Arial"/>
                <w:b w:val="1"/>
                <w:bCs w:val="1"/>
                <w:color w:val="ffffff"/>
                <w:sz w:val="24"/>
                <w:szCs w:val="24"/>
                <w:rtl w:val="0"/>
              </w:rPr>
              <w:t xml:space="preserve">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e3a5f" w:val="clear"/>
            <w:tcMar>
              <w:top w:w="100.0" w:type="dxa"/>
              <w:left w:w="160.0" w:type="dxa"/>
              <w:bottom w:w="100.0" w:type="dxa"/>
              <w:right w:w="120.0" w:type="dxa"/>
            </w:tcMar>
            <w:vAlign w:val="center"/>
          </w:tcPr>
          <w:p w:rsidR="00000000" w:rsidDel="00000000" w:rsidP="00000000" w:rsidRDefault="00000000" w:rsidRPr="00000000" w14:paraId="00000085">
            <w:pPr>
              <w:rPr/>
            </w:pPr>
            <w:r w:rsidDel="00000000" w:rsidR="00000000" w:rsidRPr="00000000">
              <w:rPr>
                <w:rFonts w:ascii="Arial" w:cs="Arial" w:eastAsia="Arial" w:hAnsi="Arial"/>
                <w:b w:val="1"/>
                <w:bCs w:val="1"/>
                <w:color w:val="ffffff"/>
                <w:sz w:val="22"/>
                <w:szCs w:val="22"/>
                <w:rtl w:val="0"/>
              </w:rPr>
              <w:t xml:space="preserve">Demo Call (Gabe)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00.0" w:type="dxa"/>
              <w:left w:w="160.0" w:type="dxa"/>
              <w:bottom w:w="100.0" w:type="dxa"/>
              <w:right w:w="120.0" w:type="dxa"/>
            </w:tcMar>
          </w:tcPr>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color w:val="4b5563"/>
                <w:sz w:val="20"/>
                <w:szCs w:val="20"/>
                <w:rtl w:val="0"/>
              </w:rPr>
              <w:t xml:space="preserve">Closer re-qualifies and presents offer. Closed → sale complete (post-sale fulfillment begins outside this funnel). Not closed (qualified) → Post-demo sequence. Not qualified → Boot Camp offer presented.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2563eb" w:val="clear"/>
            <w:tcMar>
              <w:top w:w="100.0" w:type="dxa"/>
              <w:left w:w="120.0" w:type="dxa"/>
              <w:bottom w:w="100.0" w:type="dxa"/>
              <w:right w:w="120.0" w:type="dxa"/>
            </w:tcMar>
            <w:vAlign w:val="center"/>
          </w:tcPr>
          <w:p w:rsidR="00000000" w:rsidDel="00000000" w:rsidP="00000000" w:rsidRDefault="00000000" w:rsidRPr="00000000" w14:paraId="00000087">
            <w:pPr>
              <w:jc w:val="center"/>
              <w:rPr/>
            </w:pPr>
            <w:r w:rsidDel="00000000" w:rsidR="00000000" w:rsidRPr="00000000">
              <w:rPr>
                <w:rFonts w:ascii="Arial" w:cs="Arial" w:eastAsia="Arial" w:hAnsi="Arial"/>
                <w:b w:val="1"/>
                <w:bCs w:val="1"/>
                <w:color w:val="ffffff"/>
                <w:sz w:val="24"/>
                <w:szCs w:val="24"/>
                <w:rtl w:val="0"/>
              </w:rPr>
              <w:t xml:space="preserve">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e3a5f" w:val="clear"/>
            <w:tcMar>
              <w:top w:w="100.0" w:type="dxa"/>
              <w:left w:w="160.0" w:type="dxa"/>
              <w:bottom w:w="100.0" w:type="dxa"/>
              <w:right w:w="120.0" w:type="dxa"/>
            </w:tcMar>
            <w:vAlign w:val="center"/>
          </w:tcPr>
          <w:p w:rsidR="00000000" w:rsidDel="00000000" w:rsidP="00000000" w:rsidRDefault="00000000" w:rsidRPr="00000000" w14:paraId="00000088">
            <w:pPr>
              <w:rPr/>
            </w:pPr>
            <w:r w:rsidDel="00000000" w:rsidR="00000000" w:rsidRPr="00000000">
              <w:rPr>
                <w:rFonts w:ascii="Arial" w:cs="Arial" w:eastAsia="Arial" w:hAnsi="Arial"/>
                <w:b w:val="1"/>
                <w:bCs w:val="1"/>
                <w:color w:val="ffffff"/>
                <w:sz w:val="22"/>
                <w:szCs w:val="22"/>
                <w:rtl w:val="0"/>
              </w:rPr>
              <w:t xml:space="preserve">Post-Demo Sequence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00.0" w:type="dxa"/>
              <w:left w:w="160.0" w:type="dxa"/>
              <w:bottom w:w="10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color w:val="4b5563"/>
                <w:sz w:val="20"/>
                <w:szCs w:val="20"/>
                <w:rtl w:val="0"/>
              </w:rPr>
              <w:t xml:space="preserve">Two parallel tracks: automated indoctrination content + manual setter follow-up. Runs until close, opt-out, or Boot Camp handoff.</w:t>
            </w:r>
            <w:r w:rsidDel="00000000" w:rsidR="00000000" w:rsidRPr="00000000">
              <w:rPr>
                <w:rtl w:val="0"/>
              </w:rPr>
            </w:r>
          </w:p>
        </w:tc>
      </w:tr>
    </w:tbl>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1"/>
        <w:rPr/>
      </w:pPr>
      <w:r w:rsidDel="00000000" w:rsidR="00000000" w:rsidRPr="00000000">
        <w:rPr>
          <w:rFonts w:ascii="Arial" w:cs="Arial" w:eastAsia="Arial" w:hAnsi="Arial"/>
          <w:b w:val="1"/>
          <w:bCs w:val="1"/>
          <w:color w:val="1a1a2e"/>
          <w:sz w:val="32"/>
          <w:szCs w:val="32"/>
          <w:rtl w:val="0"/>
        </w:rPr>
        <w:t xml:space="preserve">8. Key Rules — AI Reference</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Fonts w:ascii="Arial" w:cs="Arial" w:eastAsia="Arial" w:hAnsi="Arial"/>
          <w:color w:val="4b5563"/>
          <w:sz w:val="22"/>
          <w:szCs w:val="22"/>
          <w:rtl w:val="0"/>
        </w:rPr>
        <w:t xml:space="preserve">These rules govern how the funnel operates. Any AI system handling outreach, follow-up, or qualification must respect them without exception.</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1e3a5f" w:val="clear"/>
            <w:tcMar>
              <w:top w:w="100.0" w:type="dxa"/>
              <w:left w:w="160.0" w:type="dxa"/>
              <w:bottom w:w="10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b w:val="1"/>
                <w:bCs w:val="1"/>
                <w:color w:val="ffffff"/>
                <w:sz w:val="22"/>
                <w:szCs w:val="22"/>
                <w:rtl w:val="0"/>
              </w:rPr>
              <w:t xml:space="preserve">Rule</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1e3a5f" w:val="clear"/>
            <w:tcMar>
              <w:top w:w="100.0" w:type="dxa"/>
              <w:left w:w="160.0" w:type="dxa"/>
              <w:bottom w:w="10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b w:val="1"/>
                <w:bCs w:val="1"/>
                <w:color w:val="ffffff"/>
                <w:sz w:val="22"/>
                <w:szCs w:val="22"/>
                <w:rtl w:val="0"/>
              </w:rPr>
              <w:t xml:space="preserve">What It Means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80.0" w:type="dxa"/>
              <w:left w:w="160.0" w:type="dxa"/>
              <w:bottom w:w="80.0" w:type="dxa"/>
              <w:right w:w="100.0" w:type="dxa"/>
            </w:tcMar>
          </w:tcPr>
          <w:p w:rsidR="00000000" w:rsidDel="00000000" w:rsidP="00000000" w:rsidRDefault="00000000" w:rsidRPr="00000000" w14:paraId="00000091">
            <w:pPr>
              <w:rPr/>
            </w:pPr>
            <w:r w:rsidDel="00000000" w:rsidR="00000000" w:rsidRPr="00000000">
              <w:rPr>
                <w:rFonts w:ascii="Arial" w:cs="Arial" w:eastAsia="Arial" w:hAnsi="Arial"/>
                <w:b w:val="1"/>
                <w:bCs w:val="1"/>
                <w:color w:val="1a1a2e"/>
                <w:sz w:val="20"/>
                <w:szCs w:val="20"/>
                <w:rtl w:val="0"/>
              </w:rPr>
              <w:t xml:space="preserve">Pricing is founder-only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color w:val="4b5563"/>
                <w:sz w:val="20"/>
                <w:szCs w:val="20"/>
                <w:rtl w:val="0"/>
              </w:rPr>
              <w:t xml:space="preserve">The setter never quotes, negotiates, or discusses pricing or deal structure. All pricing questions escalate to Gabe.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80.0" w:type="dxa"/>
              <w:left w:w="160.0" w:type="dxa"/>
              <w:bottom w:w="80.0" w:type="dxa"/>
              <w:right w:w="100.0" w:type="dxa"/>
            </w:tcMar>
          </w:tcPr>
          <w:p w:rsidR="00000000" w:rsidDel="00000000" w:rsidP="00000000" w:rsidRDefault="00000000" w:rsidRPr="00000000" w14:paraId="00000093">
            <w:pPr>
              <w:rPr/>
            </w:pPr>
            <w:r w:rsidDel="00000000" w:rsidR="00000000" w:rsidRPr="00000000">
              <w:rPr>
                <w:rFonts w:ascii="Arial" w:cs="Arial" w:eastAsia="Arial" w:hAnsi="Arial"/>
                <w:b w:val="1"/>
                <w:bCs w:val="1"/>
                <w:color w:val="1a1a2e"/>
                <w:sz w:val="20"/>
                <w:szCs w:val="20"/>
                <w:rtl w:val="0"/>
              </w:rPr>
              <w:t xml:space="preserve">Closer re-qualifies independently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color w:val="4b5563"/>
                <w:sz w:val="20"/>
                <w:szCs w:val="20"/>
                <w:rtl w:val="0"/>
              </w:rPr>
              <w:t xml:space="preserve">Even if the setter marked a prospect as qualified, the closer makes the final qualification call. Setter's judgment is not binding.</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80.0" w:type="dxa"/>
              <w:left w:w="160.0" w:type="dxa"/>
              <w:bottom w:w="80.0" w:type="dxa"/>
              <w:right w:w="100.0" w:type="dxa"/>
            </w:tcMar>
          </w:tcPr>
          <w:p w:rsidR="00000000" w:rsidDel="00000000" w:rsidP="00000000" w:rsidRDefault="00000000" w:rsidRPr="00000000" w14:paraId="00000095">
            <w:pPr>
              <w:rPr/>
            </w:pPr>
            <w:r w:rsidDel="00000000" w:rsidR="00000000" w:rsidRPr="00000000">
              <w:rPr>
                <w:rFonts w:ascii="Arial" w:cs="Arial" w:eastAsia="Arial" w:hAnsi="Arial"/>
                <w:b w:val="1"/>
                <w:bCs w:val="1"/>
                <w:color w:val="1a1a2e"/>
                <w:sz w:val="20"/>
                <w:szCs w:val="20"/>
                <w:rtl w:val="0"/>
              </w:rPr>
              <w:t xml:space="preserve">Always attempt the downsell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color w:val="4b5563"/>
                <w:sz w:val="20"/>
                <w:szCs w:val="20"/>
                <w:rtl w:val="0"/>
              </w:rPr>
              <w:t xml:space="preserve">Neither the setter nor closer drops an unqualified prospect without first presenting the Boot Camp offer.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80.0" w:type="dxa"/>
              <w:left w:w="160.0" w:type="dxa"/>
              <w:bottom w:w="80.0" w:type="dxa"/>
              <w:right w:w="100.0" w:type="dxa"/>
            </w:tcMar>
          </w:tcPr>
          <w:p w:rsidR="00000000" w:rsidDel="00000000" w:rsidP="00000000" w:rsidRDefault="00000000" w:rsidRPr="00000000" w14:paraId="00000097">
            <w:pPr>
              <w:rPr/>
            </w:pPr>
            <w:r w:rsidDel="00000000" w:rsidR="00000000" w:rsidRPr="00000000">
              <w:rPr>
                <w:rFonts w:ascii="Arial" w:cs="Arial" w:eastAsia="Arial" w:hAnsi="Arial"/>
                <w:b w:val="1"/>
                <w:bCs w:val="1"/>
                <w:color w:val="1a1a2e"/>
                <w:sz w:val="20"/>
                <w:szCs w:val="20"/>
                <w:rtl w:val="0"/>
              </w:rPr>
              <w:t xml:space="preserve">Both post-demo tracks run in parallel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color w:val="4b5563"/>
                <w:sz w:val="20"/>
                <w:szCs w:val="20"/>
                <w:rtl w:val="0"/>
              </w:rPr>
              <w:t xml:space="preserve">The automated indoctrination sequence and Pedro's manual follow-up run simultaneously — they are not either/or.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80.0" w:type="dxa"/>
              <w:left w:w="160.0" w:type="dxa"/>
              <w:bottom w:w="80.0" w:type="dxa"/>
              <w:right w:w="100.0" w:type="dxa"/>
            </w:tcMar>
          </w:tcPr>
          <w:p w:rsidR="00000000" w:rsidDel="00000000" w:rsidP="00000000" w:rsidRDefault="00000000" w:rsidRPr="00000000" w14:paraId="00000099">
            <w:pPr>
              <w:rPr/>
            </w:pPr>
            <w:r w:rsidDel="00000000" w:rsidR="00000000" w:rsidRPr="00000000">
              <w:rPr>
                <w:rFonts w:ascii="Arial" w:cs="Arial" w:eastAsia="Arial" w:hAnsi="Arial"/>
                <w:b w:val="1"/>
                <w:bCs w:val="1"/>
                <w:color w:val="1a1a2e"/>
                <w:sz w:val="20"/>
                <w:szCs w:val="20"/>
                <w:rtl w:val="0"/>
              </w:rPr>
              <w:t xml:space="preserve">All prospect data lives in GHL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color w:val="4b5563"/>
                <w:sz w:val="20"/>
                <w:szCs w:val="20"/>
                <w:rtl w:val="0"/>
              </w:rPr>
              <w:t xml:space="preserve">Pipeline stages in GoHighLevel must reflect the prospect's current funnel position at all times.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80.0" w:type="dxa"/>
              <w:left w:w="160.0" w:type="dxa"/>
              <w:bottom w:w="80.0" w:type="dxa"/>
              <w:right w:w="100.0" w:type="dxa"/>
            </w:tcMar>
          </w:tcPr>
          <w:p w:rsidR="00000000" w:rsidDel="00000000" w:rsidP="00000000" w:rsidRDefault="00000000" w:rsidRPr="00000000" w14:paraId="0000009B">
            <w:pPr>
              <w:rPr/>
            </w:pPr>
            <w:r w:rsidDel="00000000" w:rsidR="00000000" w:rsidRPr="00000000">
              <w:rPr>
                <w:rFonts w:ascii="Arial" w:cs="Arial" w:eastAsia="Arial" w:hAnsi="Arial"/>
                <w:b w:val="1"/>
                <w:bCs w:val="1"/>
                <w:color w:val="1a1a2e"/>
                <w:sz w:val="20"/>
                <w:szCs w:val="20"/>
                <w:rtl w:val="0"/>
              </w:rPr>
              <w:t xml:space="preserve">Cold outbound skips the landing page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color w:val="4b5563"/>
                <w:sz w:val="20"/>
                <w:szCs w:val="20"/>
                <w:rtl w:val="0"/>
              </w:rPr>
              <w:t xml:space="preserve">Cold outbound prospects are booked directly to the intro call. Paid inbound goes through the landing page first. They converge at Stage 1.</w:t>
            </w:r>
            <w:r w:rsidDel="00000000" w:rsidR="00000000" w:rsidRPr="00000000">
              <w:rPr>
                <w:rtl w:val="0"/>
              </w:rPr>
            </w:r>
          </w:p>
        </w:tc>
      </w:tr>
    </w:tbl>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1"/>
        <w:rPr/>
      </w:pPr>
      <w:r w:rsidDel="00000000" w:rsidR="00000000" w:rsidRPr="00000000">
        <w:rPr>
          <w:rFonts w:ascii="Arial" w:cs="Arial" w:eastAsia="Arial" w:hAnsi="Arial"/>
          <w:b w:val="1"/>
          <w:bCs w:val="1"/>
          <w:color w:val="1a1a2e"/>
          <w:sz w:val="32"/>
          <w:szCs w:val="32"/>
          <w:rtl w:val="0"/>
        </w:rPr>
        <w:t xml:space="preserve">9. Summary</w:t>
      </w: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563eb" w:space="0" w:sz="4" w:val="single"/>
              <w:left w:color="2563eb" w:space="0" w:sz="16" w:val="single"/>
              <w:bottom w:color="2563eb" w:space="0" w:sz="4" w:val="single"/>
              <w:right w:color="2563eb" w:space="0" w:sz="4" w:val="single"/>
            </w:tcBorders>
            <w:shd w:fill="eff6ff" w:val="clear"/>
            <w:tcMar>
              <w:top w:w="100.0" w:type="dxa"/>
              <w:left w:w="160.0" w:type="dxa"/>
              <w:bottom w:w="10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b w:val="1"/>
                <w:bCs w:val="1"/>
                <w:color w:val="1a1a2e"/>
                <w:sz w:val="22"/>
                <w:szCs w:val="22"/>
                <w:rtl w:val="0"/>
              </w:rPr>
              <w:t xml:space="preserve">📌  What AI Systems Need to Know</w:t>
            </w:r>
            <w:r w:rsidDel="00000000" w:rsidR="00000000" w:rsidRPr="00000000">
              <w:rPr>
                <w:rtl w:val="0"/>
              </w:rPr>
            </w:r>
          </w:p>
          <w:p w:rsidR="00000000" w:rsidDel="00000000" w:rsidP="00000000" w:rsidRDefault="00000000" w:rsidRPr="00000000" w14:paraId="000000A1">
            <w:pPr>
              <w:rPr/>
            </w:pPr>
            <w:r w:rsidDel="00000000" w:rsidR="00000000" w:rsidRPr="00000000">
              <w:rPr>
                <w:rFonts w:ascii="Arial" w:cs="Arial" w:eastAsia="Arial" w:hAnsi="Arial"/>
                <w:color w:val="4b5563"/>
                <w:sz w:val="20"/>
                <w:szCs w:val="20"/>
                <w:rtl w:val="0"/>
              </w:rPr>
              <w:t xml:space="preserve">Paid traffic hits the landing page first. Cold outbound books directly to the intro call.</w:t>
            </w:r>
            <w:r w:rsidDel="00000000" w:rsidR="00000000" w:rsidRPr="00000000">
              <w:rPr>
                <w:rtl w:val="0"/>
              </w:rPr>
            </w:r>
          </w:p>
          <w:p w:rsidR="00000000" w:rsidDel="00000000" w:rsidP="00000000" w:rsidRDefault="00000000" w:rsidRPr="00000000" w14:paraId="000000A2">
            <w:pPr>
              <w:rPr/>
            </w:pPr>
            <w:r w:rsidDel="00000000" w:rsidR="00000000" w:rsidRPr="00000000">
              <w:rPr>
                <w:rFonts w:ascii="Arial" w:cs="Arial" w:eastAsia="Arial" w:hAnsi="Arial"/>
                <w:color w:val="4b5563"/>
                <w:sz w:val="20"/>
                <w:szCs w:val="20"/>
                <w:rtl w:val="0"/>
              </w:rPr>
              <w:t xml:space="preserve">Paid leads complete a qualifying form. Non-bookers enter setter follow-up.</w:t>
            </w:r>
            <w:r w:rsidDel="00000000" w:rsidR="00000000" w:rsidRPr="00000000">
              <w:rPr>
                <w:rtl w:val="0"/>
              </w:rPr>
            </w:r>
          </w:p>
          <w:p w:rsidR="00000000" w:rsidDel="00000000" w:rsidP="00000000" w:rsidRDefault="00000000" w:rsidRPr="00000000" w14:paraId="000000A3">
            <w:pPr>
              <w:rPr/>
            </w:pPr>
            <w:r w:rsidDel="00000000" w:rsidR="00000000" w:rsidRPr="00000000">
              <w:rPr>
                <w:rFonts w:ascii="Arial" w:cs="Arial" w:eastAsia="Arial" w:hAnsi="Arial"/>
                <w:color w:val="4b5563"/>
                <w:sz w:val="20"/>
                <w:szCs w:val="20"/>
                <w:rtl w:val="0"/>
              </w:rPr>
              <w:t xml:space="preserve">Both traffic sources converge at Stage 1 — the Intro Call.</w:t>
            </w:r>
            <w:r w:rsidDel="00000000" w:rsidR="00000000" w:rsidRPr="00000000">
              <w:rPr>
                <w:rtl w:val="0"/>
              </w:rPr>
            </w:r>
          </w:p>
          <w:p w:rsidR="00000000" w:rsidDel="00000000" w:rsidP="00000000" w:rsidRDefault="00000000" w:rsidRPr="00000000" w14:paraId="000000A4">
            <w:pPr>
              <w:rPr/>
            </w:pPr>
            <w:r w:rsidDel="00000000" w:rsidR="00000000" w:rsidRPr="00000000">
              <w:rPr>
                <w:rFonts w:ascii="Arial" w:cs="Arial" w:eastAsia="Arial" w:hAnsi="Arial"/>
                <w:color w:val="4b5563"/>
                <w:sz w:val="20"/>
                <w:szCs w:val="20"/>
                <w:rtl w:val="0"/>
              </w:rPr>
              <w:t xml:space="preserve">Stage 1 (Intro Call) is setter-owned. Stage 2 (Demo Call) is founder-owned.</w:t>
            </w:r>
            <w:r w:rsidDel="00000000" w:rsidR="00000000" w:rsidRPr="00000000">
              <w:rPr>
                <w:rtl w:val="0"/>
              </w:rPr>
            </w:r>
          </w:p>
          <w:p w:rsidR="00000000" w:rsidDel="00000000" w:rsidP="00000000" w:rsidRDefault="00000000" w:rsidRPr="00000000" w14:paraId="000000A5">
            <w:pPr>
              <w:rPr/>
            </w:pPr>
            <w:r w:rsidDel="00000000" w:rsidR="00000000" w:rsidRPr="00000000">
              <w:rPr>
                <w:rFonts w:ascii="Arial" w:cs="Arial" w:eastAsia="Arial" w:hAnsi="Arial"/>
                <w:color w:val="4b5563"/>
                <w:sz w:val="20"/>
                <w:szCs w:val="20"/>
                <w:rtl w:val="0"/>
              </w:rPr>
              <w:t xml:space="preserve">The closer re-qualifies independently at Stage 2. Their judgment is final.</w:t>
            </w:r>
            <w:r w:rsidDel="00000000" w:rsidR="00000000" w:rsidRPr="00000000">
              <w:rPr>
                <w:rtl w:val="0"/>
              </w:rPr>
            </w:r>
          </w:p>
          <w:p w:rsidR="00000000" w:rsidDel="00000000" w:rsidP="00000000" w:rsidRDefault="00000000" w:rsidRPr="00000000" w14:paraId="000000A6">
            <w:pPr>
              <w:rPr/>
            </w:pPr>
            <w:r w:rsidDel="00000000" w:rsidR="00000000" w:rsidRPr="00000000">
              <w:rPr>
                <w:rFonts w:ascii="Arial" w:cs="Arial" w:eastAsia="Arial" w:hAnsi="Arial"/>
                <w:color w:val="4b5563"/>
                <w:sz w:val="20"/>
                <w:szCs w:val="20"/>
                <w:rtl w:val="0"/>
              </w:rPr>
              <w:t xml:space="preserve">Closed deal = sale complete. Post-sale fulfillment is outside the funnel.</w:t>
            </w:r>
            <w:r w:rsidDel="00000000" w:rsidR="00000000" w:rsidRPr="00000000">
              <w:rPr>
                <w:rtl w:val="0"/>
              </w:rPr>
            </w:r>
          </w:p>
          <w:p w:rsidR="00000000" w:rsidDel="00000000" w:rsidP="00000000" w:rsidRDefault="00000000" w:rsidRPr="00000000" w14:paraId="000000A7">
            <w:pPr>
              <w:rPr/>
            </w:pPr>
            <w:r w:rsidDel="00000000" w:rsidR="00000000" w:rsidRPr="00000000">
              <w:rPr>
                <w:rFonts w:ascii="Arial" w:cs="Arial" w:eastAsia="Arial" w:hAnsi="Arial"/>
                <w:color w:val="4b5563"/>
                <w:sz w:val="20"/>
                <w:szCs w:val="20"/>
                <w:rtl w:val="0"/>
              </w:rPr>
              <w:t xml:space="preserve">Disqualified prospects at any stage receive a Boot Camp offer — this is a money model handoff, not a funnel stage.</w:t>
            </w:r>
            <w:r w:rsidDel="00000000" w:rsidR="00000000" w:rsidRPr="00000000">
              <w:rPr>
                <w:rtl w:val="0"/>
              </w:rPr>
            </w:r>
          </w:p>
          <w:p w:rsidR="00000000" w:rsidDel="00000000" w:rsidP="00000000" w:rsidRDefault="00000000" w:rsidRPr="00000000" w14:paraId="000000A8">
            <w:pPr>
              <w:rPr/>
            </w:pPr>
            <w:r w:rsidDel="00000000" w:rsidR="00000000" w:rsidRPr="00000000">
              <w:rPr>
                <w:rFonts w:ascii="Arial" w:cs="Arial" w:eastAsia="Arial" w:hAnsi="Arial"/>
                <w:color w:val="4b5563"/>
                <w:sz w:val="20"/>
                <w:szCs w:val="20"/>
                <w:rtl w:val="0"/>
              </w:rPr>
              <w:t xml:space="preserve">Post-demo unconverted prospects run two parallel tracks: automated indoctrination + manual setter follow-up.</w:t>
            </w:r>
            <w:r w:rsidDel="00000000" w:rsidR="00000000" w:rsidRPr="00000000">
              <w:rPr>
                <w:rtl w:val="0"/>
              </w:rPr>
            </w:r>
          </w:p>
          <w:p w:rsidR="00000000" w:rsidDel="00000000" w:rsidP="00000000" w:rsidRDefault="00000000" w:rsidRPr="00000000" w14:paraId="000000A9">
            <w:pPr>
              <w:rPr/>
            </w:pPr>
            <w:r w:rsidDel="00000000" w:rsidR="00000000" w:rsidRPr="00000000">
              <w:rPr>
                <w:rFonts w:ascii="Arial" w:cs="Arial" w:eastAsia="Arial" w:hAnsi="Arial"/>
                <w:color w:val="4b5563"/>
                <w:sz w:val="20"/>
                <w:szCs w:val="20"/>
                <w:rtl w:val="0"/>
              </w:rPr>
              <w:t xml:space="preserve">Pricing is founder-only. Setter escalates all pricing questions to Gabe.</w:t>
            </w:r>
            <w:r w:rsidDel="00000000" w:rsidR="00000000" w:rsidRPr="00000000">
              <w:rPr>
                <w:rtl w:val="0"/>
              </w:rPr>
            </w:r>
          </w:p>
          <w:p w:rsidR="00000000" w:rsidDel="00000000" w:rsidP="00000000" w:rsidRDefault="00000000" w:rsidRPr="00000000" w14:paraId="000000AA">
            <w:pPr>
              <w:rPr/>
            </w:pPr>
            <w:r w:rsidDel="00000000" w:rsidR="00000000" w:rsidRPr="00000000">
              <w:rPr>
                <w:rFonts w:ascii="Arial" w:cs="Arial" w:eastAsia="Arial" w:hAnsi="Arial"/>
                <w:color w:val="4b5563"/>
                <w:sz w:val="20"/>
                <w:szCs w:val="20"/>
                <w:rtl w:val="0"/>
              </w:rPr>
              <w:t xml:space="preserve">GHL is the source of truth for all prospect and pipeline data.</w:t>
            </w:r>
            <w:r w:rsidDel="00000000" w:rsidR="00000000" w:rsidRPr="00000000">
              <w:rPr>
                <w:rtl w:val="0"/>
              </w:rPr>
            </w:r>
          </w:p>
        </w:tc>
      </w:tr>
    </w:tbl>
    <w:p w:rsidR="00000000" w:rsidDel="00000000" w:rsidP="00000000" w:rsidRDefault="00000000" w:rsidRPr="00000000" w14:paraId="000000AB">
      <w:pPr>
        <w:rPr/>
      </w:pP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pBdr>
        <w:top w:color="d1d5db" w:space="1" w:sz="4" w:val="single"/>
      </w:pBdr>
      <w:rPr/>
    </w:pPr>
    <w:r w:rsidDel="00000000" w:rsidR="00000000" w:rsidRPr="00000000">
      <w:rPr>
        <w:rFonts w:ascii="Arial" w:cs="Arial" w:eastAsia="Arial" w:hAnsi="Arial"/>
        <w:color w:val="4b5563"/>
        <w:sz w:val="16"/>
        <w:szCs w:val="16"/>
        <w:rtl w:val="0"/>
      </w:rPr>
      <w:t xml:space="preserve">Waiz Media  |  Confidential  |  Last Updated: April 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0"/>
      <w:gridCol w:w="2360"/>
      <w:tblGridChange w:id="0">
        <w:tblGrid>
          <w:gridCol w:w="7000"/>
          <w:gridCol w:w="2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b w:val="1"/>
              <w:bCs w:val="1"/>
              <w:color w:val="2563eb"/>
              <w:sz w:val="18"/>
              <w:szCs w:val="18"/>
              <w:rtl w:val="0"/>
            </w:rPr>
            <w:t xml:space="preserve">WAIZ MEDIA  |  Acquisition Blueprint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tcPr>
        <w:p w:rsidR="00000000" w:rsidDel="00000000" w:rsidP="00000000" w:rsidRDefault="00000000" w:rsidRPr="00000000" w14:paraId="000000AE">
          <w:pPr>
            <w:jc w:val="right"/>
            <w:rPr/>
          </w:pPr>
          <w:r w:rsidDel="00000000" w:rsidR="00000000" w:rsidRPr="00000000">
            <w:rPr>
              <w:rFonts w:ascii="Arial" w:cs="Arial" w:eastAsia="Arial" w:hAnsi="Arial"/>
              <w:color w:val="4b5563"/>
              <w:sz w:val="18"/>
              <w:szCs w:val="18"/>
              <w:rtl w:val="0"/>
            </w:rPr>
            <w:t xml:space="preserve">Internal Use Only</w:t>
          </w:r>
          <w:r w:rsidDel="00000000" w:rsidR="00000000" w:rsidRPr="00000000">
            <w:rPr>
              <w:rtl w:val="0"/>
            </w:rPr>
          </w:r>
        </w:p>
      </w:tc>
    </w:tr>
  </w:tbl>
  <w:p w:rsidR="00000000" w:rsidDel="00000000" w:rsidP="00000000" w:rsidRDefault="00000000" w:rsidRPr="00000000" w14:paraId="000000AF">
    <w:pPr>
      <w:pBdr>
        <w:bottom w:color="2563eb" w:space="1" w:sz="6" w:val="single"/>
      </w:pBd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a1a2e"/>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563eb"/>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