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MEDIA BUYER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DOS AND DONTS LIST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the team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lot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 questions → Overly communicate and do not feel like you need to know everything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Bring new ideas to our team calls on ways to improve performance. TEST TEST TEST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honest and tell us when you don't understand something or need help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hd w:fill="e06666" w:val="clear"/>
        </w:rPr>
      </w:pPr>
      <w:r w:rsidDel="00000000" w:rsidR="00000000" w:rsidRPr="00000000">
        <w:rPr>
          <w:b w:val="1"/>
          <w:bCs w:val="1"/>
          <w:shd w:fill="e06666" w:val="clear"/>
          <w:rtl w:val="0"/>
        </w:rPr>
        <w:t xml:space="preserve">Do Not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 ads without sending them in for approval if they are using a new angle we haven't tried before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 new campaigns without being approved by the marketing manager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or decrease a campaign budget without letting the marketing manager know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Accidentally increase a clients budget → Comes out of your paycheck if you do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ads looking at the CPL from 1 day of results → Make logical decisions not emotional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up late to team meetings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unprepared to client performance calls without knowing which of your accounts are underperforming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the team you understand something when you don't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failure and be afraid of testing new things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