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1800"/>
        <w:jc w:val="center"/>
      </w:pPr>
      <w:r>
        <w:rPr>
          <w:rFonts w:ascii="Aptos Display" w:hAnsi="Aptos Display" w:eastAsia="Malgun Gothic"/>
          <w:b/>
          <w:color w:val="153E75"/>
          <w:sz w:val="44"/>
        </w:rPr>
        <w:t>AI 통제형 의사결정 지원 시스템</w:t>
        <w:br/>
        <w:t>통합 기술 설계서</w:t>
      </w:r>
    </w:p>
    <w:p>
      <w:pPr>
        <w:spacing w:after="360"/>
        <w:jc w:val="center"/>
      </w:pPr>
      <w:r>
        <w:rPr>
          <w:rFonts w:ascii="Aptos" w:hAnsi="Aptos" w:eastAsia="Malgun Gothic"/>
          <w:color w:val="44546A"/>
          <w:sz w:val="23"/>
        </w:rPr>
        <w:t>기술개발계획서 · 아키텍처 · API · DB · Docker · Azure OpenAI · pgvector RAG 반영본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F2D3D"/>
                <w:sz w:val="20"/>
              </w:rPr>
              <w:t>문서 목적</w:t>
            </w:r>
          </w:p>
        </w:tc>
        <w:tc>
          <w:tcPr>
            <w:tcW w:type="dxa" w:w="60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20"/>
              </w:rPr>
              <w:t>기존 기술서, API 설계서, Copilot 정리문서, 코드형 메모를 단일 제출용 설계 문서로 통합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F2D3D"/>
                <w:sz w:val="20"/>
              </w:rPr>
              <w:t>반영 기준</w:t>
            </w:r>
          </w:p>
        </w:tc>
        <w:tc>
          <w:tcPr>
            <w:tcW w:type="dxa" w:w="60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20"/>
              </w:rPr>
              <w:t>FastAPI + PostgreSQL + Redis + Docker Compose + Azure OpenAI + pgvector RAG 기준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F2D3D"/>
                <w:sz w:val="20"/>
              </w:rPr>
              <w:t>산출 수준</w:t>
            </w:r>
          </w:p>
        </w:tc>
        <w:tc>
          <w:tcPr>
            <w:tcW w:type="dxa" w:w="60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20"/>
              </w:rPr>
              <w:t>정부과제/예창패 제출 가능한 기술설계 고도화본 (문서-DB-API-코드 일관성 확보)</w:t>
            </w:r>
          </w:p>
        </w:tc>
      </w:tr>
    </w:tbl>
    <w:p>
      <w:pPr>
        <w:spacing w:after="160"/>
      </w:pPr>
    </w:p>
    <w:p>
      <w:pPr>
        <w:spacing w:after="0" w:before="0" w:line="300" w:lineRule="auto"/>
        <w:jc w:val="center"/>
      </w:pPr>
      <w:r>
        <w:rPr>
          <w:rFonts w:ascii="Aptos" w:hAnsi="Aptos" w:eastAsia="Malgun Gothic"/>
          <w:b w:val="0"/>
          <w:color w:val="6B7280"/>
          <w:sz w:val="19"/>
        </w:rPr>
        <w:t>작성 기준일: 2026-03-12 · 용도: 예창패/정부과제 제출용 기술설계 통합본</w:t>
      </w:r>
    </w:p>
    <w:p>
      <w:r>
        <w:br w:type="page"/>
      </w:r>
    </w:p>
    <w:p>
      <w:pPr>
        <w:pStyle w:val="Heading1"/>
        <w:spacing w:after="120" w:before="0" w:line="300" w:lineRule="auto"/>
      </w:pPr>
      <w:r>
        <w:rPr>
          <w:rFonts w:ascii="Aptos" w:hAnsi="Aptos" w:eastAsia="Malgun Gothic"/>
          <w:b/>
          <w:color w:val="153E75"/>
          <w:sz w:val="30"/>
        </w:rPr>
        <w:t>1. 통합 반영 결과 요약</w:t>
      </w:r>
    </w:p>
    <w:p>
      <w:pPr>
        <w:spacing w:after="80" w:before="0" w:line="300" w:lineRule="auto"/>
      </w:pPr>
      <w:r>
        <w:rPr>
          <w:rFonts w:ascii="Aptos" w:hAnsi="Aptos" w:eastAsia="Malgun Gothic"/>
          <w:b w:val="0"/>
          <w:color w:val="20262E"/>
          <w:sz w:val="21"/>
        </w:rPr>
        <w:t>업로드된 기술서122, Api코파일럿, 코1~코4 문서를 상호 비교한 결과, 문서의 강점은 유지하고 중복·과장·누락을 제거해 아래 방향으로 통합하는 것이 가장 타당합니다.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891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기존 문서 강점</w:t>
            </w:r>
          </w:p>
        </w:tc>
        <w:tc>
          <w:tcPr>
            <w:tcW w:type="dxa" w:w="2891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반영 결정</w:t>
            </w:r>
          </w:p>
        </w:tc>
        <w:tc>
          <w:tcPr>
            <w:tcW w:type="dxa" w:w="1701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우선도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기술개발계획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위험기반 통제형 구조와 HITL 논리 명확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핵심 골격 유지, 과장 요소 제거, 구현 경로 추가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EEF4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상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API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요청-분석-분기 흐름 구조가 명확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REST 엔드포인트, 응답 필드, 상태 전이 연계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EEF4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상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운영/배포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Docker Compose, Redis, Postgres 패키징 방향 제시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실행 패키지 기준 아키텍처로 반영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EEF4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상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AI 연동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Azure OpenAI, 임베딩, pgvector 적용 포인트 제시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실제 RAG 전환 경로와 보안 기준 명시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EEF4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상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과장/비현실 요소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블록체인 감사, 연합학습, BNN 등 참고 아이디어 존재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MVP 범위에서는 제외 또는 후속 단계로 격하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EEF4FB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중</w:t>
            </w:r>
          </w:p>
        </w:tc>
      </w:tr>
    </w:tbl>
    <w:p>
      <w:pPr>
        <w:spacing w:after="160"/>
      </w:pPr>
    </w:p>
    <w:p>
      <w:pPr>
        <w:pStyle w:val="Heading2"/>
        <w:spacing w:after="80" w:before="0" w:line="300" w:lineRule="auto"/>
      </w:pPr>
      <w:r>
        <w:rPr>
          <w:rFonts w:ascii="Aptos" w:hAnsi="Aptos" w:eastAsia="Malgun Gothic"/>
          <w:b/>
          <w:color w:val="153E75"/>
          <w:sz w:val="25"/>
        </w:rPr>
        <w:t>최종 판단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제출 문서는 “양자/초지능 서사”가 아니라 “위험기반 AI 통제 플랫폼”으로 정렬하는 것이 맞습니다.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MVP 범위는 FastAPI + PostgreSQL + Redis + Docker Compose + Azure OpenAI + pgvector RAG 조합이 가장 현실적입니다.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예창패 관점에서 핵심은 모델 성능 경쟁이 아니라 통제, 감사, 보안, 구현 가능성입니다.</w:t>
      </w:r>
    </w:p>
    <w:p>
      <w:pPr>
        <w:pStyle w:val="Heading1"/>
        <w:spacing w:after="120" w:before="120" w:line="300" w:lineRule="auto"/>
      </w:pPr>
      <w:r>
        <w:rPr>
          <w:rFonts w:ascii="Aptos" w:hAnsi="Aptos" w:eastAsia="Malgun Gothic"/>
          <w:b/>
          <w:color w:val="153E75"/>
          <w:sz w:val="30"/>
        </w:rPr>
        <w:t>2. 목표 시스템 정의</w:t>
      </w:r>
    </w:p>
    <w:p>
      <w:pPr>
        <w:spacing w:after="80" w:before="0" w:line="300" w:lineRule="auto"/>
      </w:pPr>
      <w:r>
        <w:rPr>
          <w:rFonts w:ascii="Aptos" w:hAnsi="Aptos" w:eastAsia="Malgun Gothic"/>
          <w:b w:val="0"/>
          <w:color w:val="20262E"/>
          <w:sz w:val="21"/>
        </w:rPr>
        <w:t>본 시스템은 생성형 AI가 직접 의사결정을 수행하는 구조가 아니라, 근거 기반 검색(RAG), 위험도 평가, 정책 통제, 인간개입(HITL), 감사로그를 결합한 통제형 의사결정 지원 플랫폼입니다.</w:t>
      </w:r>
    </w:p>
    <w:p>
      <w:pPr>
        <w:pStyle w:val="Heading2"/>
        <w:spacing w:after="80" w:before="0" w:line="300" w:lineRule="auto"/>
      </w:pPr>
      <w:r>
        <w:rPr>
          <w:rFonts w:ascii="Aptos" w:hAnsi="Aptos" w:eastAsia="Malgun Gothic"/>
          <w:b/>
          <w:color w:val="153E75"/>
          <w:sz w:val="25"/>
        </w:rPr>
        <w:t>핵심 운영 원칙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AI는 초안 생성과 근거 제시에 집중하고 최종 판단 책임은 인간이 유지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고위험·민감 업무는 자동 집행 금지, 실무자 검토 또는 관리자 승인 필수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모든 판단 과정은 근거·정책 판정·로그와 함께 저장하여 감사 가능성 확보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개인정보는 분리 저장·마스킹·토큰화 원칙으로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입력</w:t>
            </w:r>
          </w:p>
        </w:tc>
        <w:tc>
          <w:tcPr>
            <w:tcW w:type="dxa" w:w="1871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업무 계층(Java)</w:t>
            </w:r>
          </w:p>
        </w:tc>
        <w:tc>
          <w:tcPr>
            <w:tcW w:type="dxa" w:w="2041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AI 계층(Python)</w:t>
            </w:r>
          </w:p>
        </w:tc>
        <w:tc>
          <w:tcPr>
            <w:tcW w:type="dxa" w:w="1757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통제 계층</w:t>
            </w:r>
          </w:p>
        </w:tc>
        <w:tc>
          <w:tcPr>
            <w:tcW w:type="dxa" w:w="1701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감사/출력</w:t>
            </w:r>
          </w:p>
        </w:tc>
      </w:tr>
      <w:tr>
        <w:tc>
          <w:tcPr>
            <w:tcW w:type="dxa" w:w="204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사용자 요청</w:t>
            </w:r>
          </w:p>
        </w:tc>
        <w:tc>
          <w:tcPr>
            <w:tcW w:type="dxa" w:w="204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인증·권한</w:t>
              <w:br/>
              <w:t>요청 관리</w:t>
              <w:br/>
              <w:t>상태 머신</w:t>
            </w:r>
          </w:p>
        </w:tc>
        <w:tc>
          <w:tcPr>
            <w:tcW w:type="dxa" w:w="204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RAG 검색</w:t>
              <w:br/>
              <w:t>LLM 생성</w:t>
              <w:br/>
              <w:t>위험 점수화</w:t>
            </w:r>
          </w:p>
        </w:tc>
        <w:tc>
          <w:tcPr>
            <w:tcW w:type="dxa" w:w="204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OPA/Rule</w:t>
              <w:br/>
              <w:t>검토·승인·차단</w:t>
            </w:r>
          </w:p>
        </w:tc>
        <w:tc>
          <w:tcPr>
            <w:tcW w:type="dxa" w:w="204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Audit Log</w:t>
              <w:br/>
              <w:t>최종 응답</w:t>
            </w:r>
          </w:p>
        </w:tc>
      </w:tr>
    </w:tbl>
    <w:p>
      <w:pPr>
        <w:pStyle w:val="Heading1"/>
        <w:spacing w:after="120" w:before="160" w:line="300" w:lineRule="auto"/>
      </w:pPr>
      <w:r>
        <w:rPr>
          <w:rFonts w:ascii="Aptos" w:hAnsi="Aptos" w:eastAsia="Malgun Gothic"/>
          <w:b/>
          <w:color w:val="153E75"/>
          <w:sz w:val="30"/>
        </w:rPr>
        <w:t>3. 반영된 구현 스택과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381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선택 기술</w:t>
            </w:r>
          </w:p>
        </w:tc>
        <w:tc>
          <w:tcPr>
            <w:tcW w:type="dxa" w:w="3969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반영 내용</w:t>
            </w:r>
          </w:p>
        </w:tc>
        <w:tc>
          <w:tcPr>
            <w:tcW w:type="dxa" w:w="1134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20"/>
              </w:rPr>
              <w:t>단계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API 서버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FastAPI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요청 접수, 분석 호출, 리뷰 처리, 감사 조회 Swagger 제공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MVP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업무 계층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Java Spring Boot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실운영 확장 시 승인/결재/권한 체계 담당, 현재 문서상 인터페이스 정의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2단계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DB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PostgreSQL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요청/분석/리뷰/정책/감사 영속 저장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MVP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벡터 검색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pgvector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문서 임베딩 저장, Top-K 검색, RAG 근거 제공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MVP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캐시/큐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Redis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세션 캐시, 비동기 작업 큐, 추후 이벤트 처리 기반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MVP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AI 모델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Azure OpenAI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Chat/Embeddings 호출, 실제 LLM 연동 포인트 확보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MVP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정책 통제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OPA 또는 내부 Rule Engine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민감정보·고위험 도메인·신뢰도 기준에 따른 차단/검토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MVP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운영 배포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Docker Compose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앱/Postgres/Redis 일괄 실행 및 재현 가능한 시연환경 제공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MVP</w:t>
            </w:r>
          </w:p>
        </w:tc>
      </w:tr>
    </w:tbl>
    <w:p>
      <w:pPr>
        <w:pStyle w:val="Heading2"/>
        <w:spacing w:after="80" w:before="0" w:line="300" w:lineRule="auto"/>
      </w:pPr>
      <w:r>
        <w:rPr>
          <w:rFonts w:ascii="Aptos" w:hAnsi="Aptos" w:eastAsia="Malgun Gothic"/>
          <w:b/>
          <w:color w:val="153E75"/>
          <w:sz w:val="25"/>
        </w:rPr>
        <w:t>반영 원칙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블록체인 감사, 연합학습, 차등프라이버시, 베이지안 신경망은 즉시 적용 대상이 아니라 후속 확장 항목으로 분류합니다.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제출 단계에서는 “지금 만들 수 있는 구성”과 “추후 고도화 요소”를 분리해 쓰는 것이 신뢰도를 높입니다.</w:t>
      </w:r>
    </w:p>
    <w:p>
      <w:pPr>
        <w:pStyle w:val="Heading1"/>
        <w:spacing w:after="120" w:before="160" w:line="300" w:lineRule="auto"/>
      </w:pPr>
      <w:r>
        <w:rPr>
          <w:rFonts w:ascii="Aptos" w:hAnsi="Aptos" w:eastAsia="Malgun Gothic"/>
          <w:b/>
          <w:color w:val="153E75"/>
          <w:sz w:val="30"/>
        </w:rPr>
        <w:t>4. 추가 반영 사항</w:t>
      </w:r>
    </w:p>
    <w:p>
      <w:pPr>
        <w:pStyle w:val="Heading2"/>
        <w:spacing w:after="60" w:before="0" w:line="300" w:lineRule="auto"/>
      </w:pPr>
      <w:r>
        <w:rPr>
          <w:rFonts w:ascii="Aptos" w:hAnsi="Aptos" w:eastAsia="Malgun Gothic"/>
          <w:b/>
          <w:color w:val="153E75"/>
          <w:sz w:val="25"/>
        </w:rPr>
        <w:t>4-1. Docker Compose 패키지화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app, postgres, redis 3개 컨테이너 기준으로 표준화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초기화 SQL에서 vector 확장 및 기본 seed 데이터 준비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환경변수는 .env 파일로 분리하고 healthcheck를 포함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로컬 시연과 VM 기반 PoC에 바로 재사용 가능</w:t>
      </w:r>
    </w:p>
    <w:p>
      <w:pPr>
        <w:pStyle w:val="Heading2"/>
        <w:spacing w:after="60" w:before="0" w:line="300" w:lineRule="auto"/>
      </w:pPr>
      <w:r>
        <w:rPr>
          <w:rFonts w:ascii="Aptos" w:hAnsi="Aptos" w:eastAsia="Malgun Gothic"/>
          <w:b/>
          <w:color w:val="153E75"/>
          <w:sz w:val="25"/>
        </w:rPr>
        <w:t>4-2. Azure OpenAI 연동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Chat Completion과 Embeddings를 Azure 배포명 기준으로 호출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임베딩은 documents.embedding 컬럼에 저장해 RAG 검색에 사용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API 키 또는 Azure AD 토큰 방식 중 하나를 선택하도록 설계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비용·보안·로그 기준상 temperature=0.0, 비식별 전처리 우선 적용</w:t>
      </w:r>
    </w:p>
    <w:p>
      <w:pPr>
        <w:pStyle w:val="Heading2"/>
        <w:spacing w:after="60" w:before="0" w:line="300" w:lineRule="auto"/>
      </w:pPr>
      <w:r>
        <w:rPr>
          <w:rFonts w:ascii="Aptos" w:hAnsi="Aptos" w:eastAsia="Malgun Gothic"/>
          <w:b/>
          <w:color w:val="153E75"/>
          <w:sz w:val="25"/>
        </w:rPr>
        <w:t>4-3. pgvector RAG 전환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documents 테이블에 vector(1536) 컬럼 추가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질의 임베딩 생성 후 cosine/L2 기반 Top-K 검색 수행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검색 결과를 근거 패널과 generated_answer에 함께 연결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데이터 규모 증가 시 ivfflat 인덱스 적용</w:t>
      </w:r>
    </w:p>
    <w:p>
      <w:pPr>
        <w:pStyle w:val="Heading1"/>
        <w:spacing w:after="120" w:before="160" w:line="300" w:lineRule="auto"/>
      </w:pPr>
      <w:r>
        <w:rPr>
          <w:rFonts w:ascii="Aptos" w:hAnsi="Aptos" w:eastAsia="Malgun Gothic"/>
          <w:b/>
          <w:color w:val="153E75"/>
          <w:sz w:val="30"/>
        </w:rPr>
        <w:t>5. 핵심 API와 DB 반영안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24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871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742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핵심 응답</w:t>
            </w:r>
          </w:p>
        </w:tc>
        <w:tc>
          <w:tcPr>
            <w:tcW w:type="dxa" w:w="1134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POST /api/v1/requests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요청 생성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request_id, status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업무 요청 접수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POST /api/v1/ai/analyze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RAG+LLM+위험평가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answer, confidence, risk, decision, evidences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핵심 분석 API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POST /api/v1/reviews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승인/수정/반려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final_status, final_answer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HITL 반영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GET /api/v1/requests/{id}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상세 조회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request, analysis, final_response, logs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감사용 뷰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GET /api/v1/audit/{id}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감사 조회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event_type, actor, hash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추적 가능성</w:t>
            </w:r>
          </w:p>
        </w:tc>
      </w:tr>
    </w:tbl>
    <w:p>
      <w:pPr>
        <w:pStyle w:val="Heading2"/>
        <w:spacing w:after="80" w:before="0" w:line="300" w:lineRule="auto"/>
      </w:pPr>
      <w:r>
        <w:rPr>
          <w:rFonts w:ascii="Aptos" w:hAnsi="Aptos" w:eastAsia="Malgun Gothic"/>
          <w:b/>
          <w:color w:val="153E75"/>
          <w:sz w:val="25"/>
        </w:rPr>
        <w:t>DB 핵심 엔터티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users: 요청자/검토자/관리자 정보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requests: 요청 원문 및 상태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ai_analyses: 모델명, confidence, uncertainty, risk, decision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analysis_evidences: document_id, relevance_score, excerpt_text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policy_evaluations: 어떤 정책으로 review/block 되었는지 저장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reviews / final_responses / audit_logs: HITL 및 최종 결과, 감사 추적 저장</w:t>
      </w:r>
    </w:p>
    <w:p>
      <w:pPr>
        <w:pStyle w:val="Heading1"/>
        <w:spacing w:after="120" w:before="160" w:line="300" w:lineRule="auto"/>
      </w:pPr>
      <w:r>
        <w:rPr>
          <w:rFonts w:ascii="Aptos" w:hAnsi="Aptos" w:eastAsia="Malgun Gothic"/>
          <w:b/>
          <w:color w:val="153E75"/>
          <w:sz w:val="30"/>
        </w:rPr>
        <w:t>6. 단계별 개발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90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268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4082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핵심 산출물</w:t>
            </w:r>
          </w:p>
        </w:tc>
        <w:tc>
          <w:tcPr>
            <w:tcW w:type="dxa" w:w="1530"/>
            <w:shd w:fill="183A6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FFFFFF"/>
                <w:sz w:val="19"/>
              </w:rPr>
              <w:t>판단 기준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1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1-2개월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FastAPI + PostgreSQL + Docker Compose MVP, 기본 RAG/정책/감사 구현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요청-분석-검토-로그 흐름 작동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2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3-4개월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Azure OpenAI 실제 연동, pgvector 검색 고도화, Redis 작업 분리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실제 품질 개선 및 속도 확보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5-6개월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Java 업무계 연동, 관리자 UI, 권한 관리, 운영 모니터링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공공/기업 PoC 가능 수준</w:t>
            </w:r>
          </w:p>
        </w:tc>
      </w:tr>
      <w:tr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20262E"/>
                <w:sz w:val="19"/>
              </w:rPr>
              <w:t>4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7개월+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OPA 고도화, 보안성 강화, 지표관리, 파일럿 확장</w:t>
            </w:r>
          </w:p>
        </w:tc>
        <w:tc>
          <w:tcPr>
            <w:tcW w:type="dxa" w:w="2550"/>
            <w:tcMar>
              <w:top w:w="80" w:type="dxa"/>
              <w:start w:w="100" w:type="dxa"/>
              <w:bottom w:w="80" w:type="dxa"/>
              <w:end w:w="100" w:type="dxa"/>
            </w:tcMar>
            <w:shd w:fill="F7FAFD"/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상용화 준비 수준</w:t>
            </w:r>
          </w:p>
        </w:tc>
      </w:tr>
    </w:tbl>
    <w:p>
      <w:pPr>
        <w:pStyle w:val="Heading1"/>
        <w:spacing w:after="120" w:before="160" w:line="300" w:lineRule="auto"/>
      </w:pPr>
      <w:r>
        <w:rPr>
          <w:rFonts w:ascii="Aptos" w:hAnsi="Aptos" w:eastAsia="Malgun Gothic"/>
          <w:b/>
          <w:color w:val="153E75"/>
          <w:sz w:val="30"/>
        </w:rPr>
        <w:t>7. 제출용 문장 정리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본 과제는 생성형 AI 자체를 의사결정 주체로 삼지 않고, 근거검색, 위험평가, 정책통제, 인간검토를 결합한 통제형 플랫폼을 목표로 한다.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시스템은 FastAPI 기반 AI 분석 계층과 PostgreSQL 기반 영속 저장 구조를 중심으로 설계되며, Docker Compose를 통해 즉시 재현 가능한 시연 환경을 제공한다.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문서 검색은 pgvector 기반 RAG 구조로 고도화하고, 실제 모델 호출은 Azure OpenAI를 사용하여 공공·기업 환경에서 요구되는 관리성과 보안성을 확보한다.</w:t>
      </w:r>
    </w:p>
    <w:p>
      <w:pPr>
        <w:pStyle w:val="ListBullet"/>
        <w:spacing w:after="40" w:line="283" w:lineRule="auto"/>
        <w:ind w:left="340"/>
      </w:pPr>
      <w:r>
        <w:rPr>
          <w:rFonts w:ascii="Aptos" w:hAnsi="Aptos" w:eastAsia="Malgun Gothic"/>
          <w:color w:val="20262E"/>
          <w:sz w:val="20"/>
        </w:rPr>
        <w:t>고위험 업무는 자동집행하지 않고 실무자 검토 또는 관리자 승인 절차로 분기하며, 모든 과정은 감사 로그로 추적 가능하도록 설계한다.</w:t>
      </w:r>
    </w:p>
    <w:p>
      <w:pPr>
        <w:pStyle w:val="Heading1"/>
        <w:spacing w:after="120" w:before="160" w:line="300" w:lineRule="auto"/>
      </w:pPr>
      <w:r>
        <w:rPr>
          <w:rFonts w:ascii="Aptos" w:hAnsi="Aptos" w:eastAsia="Malgun Gothic"/>
          <w:b/>
          <w:color w:val="153E75"/>
          <w:sz w:val="30"/>
        </w:rPr>
        <w:t>8. 최종 권고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즉시 채택</w:t>
            </w:r>
          </w:p>
        </w:tc>
        <w:tc>
          <w:tcPr>
            <w:tcW w:type="dxa" w:w="601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현재 문서는 정부과제 제출용 기술설계 본문으로 사용 가능하나, 사업계획서 양식에 맞춰 2-4쪽 분량으로 압축본을 별도 만드는 것이 좋습니다.</w:t>
            </w:r>
          </w:p>
        </w:tc>
      </w:tr>
      <w:tr>
        <w:tc>
          <w:tcPr>
            <w:tcW w:type="dxa" w:w="22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다음 우선순위</w:t>
            </w:r>
          </w:p>
        </w:tc>
        <w:tc>
          <w:tcPr>
            <w:tcW w:type="dxa" w:w="601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1) Azure OpenAI 실제 연동 2) pgvector 검색 코드 실장 3) 간단한 관리자 검토 화면 시연 순으로 가는 것이 최적입니다.</w:t>
            </w:r>
          </w:p>
        </w:tc>
      </w:tr>
      <w:tr>
        <w:tc>
          <w:tcPr>
            <w:tcW w:type="dxa" w:w="22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/>
                <w:color w:val="153E75"/>
                <w:sz w:val="20"/>
              </w:rPr>
              <w:t>제외 권고</w:t>
            </w:r>
          </w:p>
        </w:tc>
        <w:tc>
          <w:tcPr>
            <w:tcW w:type="dxa" w:w="6010"/>
            <w:shd w:fill="F8F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Aptos" w:hAnsi="Aptos" w:eastAsia="Malgun Gothic"/>
                <w:b w:val="0"/>
                <w:color w:val="20262E"/>
                <w:sz w:val="19"/>
              </w:rPr>
              <w:t>블록체인 감사, 연합학습, 차등프라이버시, 베이지안 신경망은 본 제출본에서 핵심으로 전면 배치하지 않는 것이 좋습니다.</w:t>
            </w:r>
          </w:p>
        </w:tc>
      </w:tr>
    </w:tbl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