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F9B" w:rsidRDefault="003E0A5C" w:rsidP="00824F9B">
      <w:pPr>
        <w:ind w:firstLine="0"/>
        <w:jc w:val="center"/>
      </w:pPr>
      <w:r>
        <w:t>INSTITUTO FEDERAL DE EDUCAÇÃO, CIÊNCIA E TECNOLOGIA DO ESPIRITO SANTO – CAMPUS COLATINA</w:t>
      </w:r>
    </w:p>
    <w:p w:rsidR="003E0A5C" w:rsidRDefault="003E0A5C" w:rsidP="00824F9B">
      <w:pPr>
        <w:ind w:firstLine="0"/>
        <w:jc w:val="center"/>
      </w:pPr>
      <w:r>
        <w:t>CURSO SUPERIOR DE SISTEMAS DE INFORMAÇÃO</w:t>
      </w:r>
    </w:p>
    <w:p w:rsidR="003E0A5C" w:rsidRDefault="003E0A5C" w:rsidP="003E0A5C">
      <w:pPr>
        <w:jc w:val="center"/>
      </w:pPr>
    </w:p>
    <w:p w:rsidR="003E0A5C" w:rsidRDefault="003E0A5C" w:rsidP="003E0A5C">
      <w:pPr>
        <w:jc w:val="center"/>
      </w:pPr>
    </w:p>
    <w:p w:rsidR="003E0A5C" w:rsidRDefault="003E0A5C" w:rsidP="003E0A5C">
      <w:pPr>
        <w:jc w:val="center"/>
      </w:pPr>
    </w:p>
    <w:p w:rsidR="003E0A5C" w:rsidRDefault="000C36B2" w:rsidP="009C6D39">
      <w:pPr>
        <w:ind w:firstLine="0"/>
        <w:jc w:val="center"/>
        <w:rPr>
          <w:b/>
        </w:rPr>
      </w:pPr>
      <w:r>
        <w:rPr>
          <w:b/>
        </w:rPr>
        <w:t>KASSIO PEREIRA SCHAIDER</w:t>
      </w:r>
    </w:p>
    <w:p w:rsidR="003E0A5C" w:rsidRDefault="003E0A5C" w:rsidP="003E0A5C">
      <w:pPr>
        <w:jc w:val="center"/>
        <w:rPr>
          <w:b/>
        </w:rPr>
      </w:pPr>
    </w:p>
    <w:p w:rsidR="003E0A5C" w:rsidRDefault="003E0A5C" w:rsidP="003E0A5C">
      <w:pPr>
        <w:jc w:val="center"/>
        <w:rPr>
          <w:b/>
        </w:rPr>
      </w:pPr>
    </w:p>
    <w:p w:rsidR="003E0A5C" w:rsidRDefault="003E0A5C" w:rsidP="003E0A5C">
      <w:pPr>
        <w:jc w:val="center"/>
        <w:rPr>
          <w:b/>
        </w:rPr>
      </w:pPr>
    </w:p>
    <w:p w:rsidR="009B7E7D" w:rsidRDefault="009B7E7D" w:rsidP="009B7E7D">
      <w:pPr>
        <w:ind w:left="567" w:firstLine="0"/>
        <w:jc w:val="center"/>
        <w:rPr>
          <w:b/>
        </w:rPr>
      </w:pPr>
      <w:r>
        <w:rPr>
          <w:b/>
        </w:rPr>
        <w:t>SIMULADORES DE ECONOMIA: UTILIZANDO A TECNOLOGIA</w:t>
      </w:r>
      <w:r>
        <w:rPr>
          <w:b/>
        </w:rPr>
        <w:t xml:space="preserve"> </w:t>
      </w:r>
      <w:r>
        <w:rPr>
          <w:b/>
        </w:rPr>
        <w:t>PARA O APRENDIZADO DE GESTÃO PÚBLICA NAS DISCIPLINAS DE NEGÓCIOS</w:t>
      </w:r>
    </w:p>
    <w:p w:rsidR="003E0A5C" w:rsidRDefault="003E0A5C" w:rsidP="00B62311">
      <w:pPr>
        <w:ind w:firstLine="0"/>
        <w:jc w:val="center"/>
        <w:rPr>
          <w:b/>
        </w:rPr>
      </w:pPr>
    </w:p>
    <w:p w:rsidR="003E0A5C" w:rsidRDefault="003E0A5C" w:rsidP="009C6D39">
      <w:pPr>
        <w:ind w:firstLine="0"/>
        <w:jc w:val="center"/>
        <w:rPr>
          <w:b/>
        </w:rPr>
      </w:pPr>
    </w:p>
    <w:p w:rsidR="003E0A5C" w:rsidRDefault="003E0A5C" w:rsidP="003E0A5C">
      <w:pPr>
        <w:ind w:firstLine="0"/>
        <w:rPr>
          <w:b/>
        </w:rPr>
      </w:pPr>
    </w:p>
    <w:p w:rsidR="003E0A5C" w:rsidRDefault="003E0A5C" w:rsidP="003E0A5C">
      <w:pPr>
        <w:ind w:firstLine="0"/>
        <w:rPr>
          <w:b/>
        </w:rPr>
      </w:pPr>
    </w:p>
    <w:p w:rsidR="003E0A5C" w:rsidRDefault="003E0A5C" w:rsidP="003E0A5C">
      <w:pPr>
        <w:ind w:firstLine="0"/>
        <w:rPr>
          <w:b/>
        </w:rPr>
      </w:pPr>
    </w:p>
    <w:p w:rsidR="003E0A5C" w:rsidRDefault="003E0A5C" w:rsidP="003E0A5C">
      <w:pPr>
        <w:ind w:firstLine="0"/>
        <w:rPr>
          <w:b/>
        </w:rPr>
      </w:pPr>
    </w:p>
    <w:p w:rsidR="003E0A5C" w:rsidRDefault="003E0A5C" w:rsidP="003E0A5C">
      <w:pPr>
        <w:ind w:firstLine="0"/>
        <w:rPr>
          <w:b/>
        </w:rPr>
      </w:pPr>
    </w:p>
    <w:p w:rsidR="003E0A5C" w:rsidRDefault="003E0A5C" w:rsidP="003E0A5C">
      <w:pPr>
        <w:ind w:firstLine="0"/>
        <w:rPr>
          <w:b/>
        </w:rPr>
      </w:pPr>
    </w:p>
    <w:p w:rsidR="003E0A5C" w:rsidRDefault="003E0A5C" w:rsidP="003E0A5C">
      <w:pPr>
        <w:ind w:firstLine="0"/>
        <w:rPr>
          <w:b/>
        </w:rPr>
      </w:pPr>
    </w:p>
    <w:p w:rsidR="003E0A5C" w:rsidRDefault="003E0A5C" w:rsidP="003E0A5C">
      <w:pPr>
        <w:ind w:firstLine="0"/>
        <w:rPr>
          <w:b/>
        </w:rPr>
      </w:pPr>
    </w:p>
    <w:p w:rsidR="003E0A5C" w:rsidRDefault="003E0A5C" w:rsidP="003E0A5C">
      <w:pPr>
        <w:ind w:firstLine="0"/>
        <w:rPr>
          <w:b/>
        </w:rPr>
      </w:pPr>
    </w:p>
    <w:p w:rsidR="003E0A5C" w:rsidRDefault="003E0A5C" w:rsidP="003E0A5C">
      <w:pPr>
        <w:ind w:firstLine="0"/>
        <w:rPr>
          <w:b/>
        </w:rPr>
      </w:pPr>
    </w:p>
    <w:p w:rsidR="003E0A5C" w:rsidRDefault="003E0A5C" w:rsidP="003E0A5C">
      <w:pPr>
        <w:ind w:firstLine="0"/>
        <w:rPr>
          <w:b/>
        </w:rPr>
      </w:pPr>
    </w:p>
    <w:p w:rsidR="003E0A5C" w:rsidRDefault="003E0A5C" w:rsidP="003E0A5C">
      <w:pPr>
        <w:jc w:val="center"/>
        <w:rPr>
          <w:b/>
        </w:rPr>
      </w:pPr>
    </w:p>
    <w:p w:rsidR="003E0A5C" w:rsidRDefault="003E0A5C" w:rsidP="003E0A5C">
      <w:pPr>
        <w:jc w:val="center"/>
        <w:rPr>
          <w:b/>
        </w:rPr>
      </w:pPr>
    </w:p>
    <w:p w:rsidR="003E0A5C" w:rsidRDefault="003E0A5C" w:rsidP="00C17E32">
      <w:pPr>
        <w:ind w:firstLine="0"/>
        <w:rPr>
          <w:b/>
        </w:rPr>
      </w:pPr>
    </w:p>
    <w:p w:rsidR="003E0A5C" w:rsidRDefault="003E0A5C" w:rsidP="003E0A5C">
      <w:pPr>
        <w:ind w:firstLine="0"/>
        <w:rPr>
          <w:b/>
        </w:rPr>
      </w:pPr>
    </w:p>
    <w:p w:rsidR="003E0A5C" w:rsidRDefault="003E0A5C" w:rsidP="009C6D39">
      <w:pPr>
        <w:ind w:firstLine="0"/>
        <w:jc w:val="center"/>
      </w:pPr>
      <w:r>
        <w:t>COLATINA</w:t>
      </w:r>
    </w:p>
    <w:p w:rsidR="003E0A5C" w:rsidRDefault="0036688C" w:rsidP="009C6D39">
      <w:pPr>
        <w:ind w:firstLine="0"/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55CD76" wp14:editId="5EB7EE86">
                <wp:simplePos x="0" y="0"/>
                <wp:positionH relativeFrom="column">
                  <wp:posOffset>5558790</wp:posOffset>
                </wp:positionH>
                <wp:positionV relativeFrom="paragraph">
                  <wp:posOffset>309245</wp:posOffset>
                </wp:positionV>
                <wp:extent cx="323850" cy="257175"/>
                <wp:effectExtent l="0" t="0" r="0" b="952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814E6" id="Retângulo 1" o:spid="_x0000_s1026" style="position:absolute;margin-left:437.7pt;margin-top:24.35pt;width:25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" fillcolor="white [3212]" stroked="f" strokeweight="2pt"/>
            </w:pict>
          </mc:Fallback>
        </mc:AlternateContent>
      </w:r>
      <w:r w:rsidR="009B7E7D">
        <w:t>2018</w:t>
      </w:r>
      <w:r w:rsidR="003E0A5C">
        <w:br w:type="page"/>
      </w:r>
    </w:p>
    <w:p w:rsidR="009C6D39" w:rsidRDefault="009C6D39" w:rsidP="009C6D39">
      <w:pPr>
        <w:ind w:left="567" w:firstLine="0"/>
        <w:jc w:val="center"/>
      </w:pPr>
      <w:r>
        <w:lastRenderedPageBreak/>
        <w:t>INSTITUTO FEDERAL DE EDUCAÇÃO, CIÊNCIA E TECNOLOGIA DO ESPIRITO SANTO – CAMPUS COLATINA</w:t>
      </w:r>
    </w:p>
    <w:p w:rsidR="009C6D39" w:rsidRDefault="009C6D39" w:rsidP="009C6D39">
      <w:pPr>
        <w:ind w:left="567" w:firstLine="0"/>
        <w:jc w:val="center"/>
      </w:pPr>
      <w:r>
        <w:t>CURSO SUPERIOR DE SISTEMAS DE INFORMAÇÃO</w:t>
      </w:r>
    </w:p>
    <w:p w:rsidR="009C6D39" w:rsidRDefault="009C6D39" w:rsidP="009C6D39">
      <w:pPr>
        <w:ind w:left="567" w:firstLine="0"/>
        <w:jc w:val="center"/>
      </w:pPr>
    </w:p>
    <w:p w:rsidR="009C6D39" w:rsidRDefault="009C6D39" w:rsidP="009C6D39">
      <w:pPr>
        <w:ind w:left="567" w:firstLine="0"/>
        <w:jc w:val="center"/>
      </w:pPr>
    </w:p>
    <w:p w:rsidR="009C6D39" w:rsidRDefault="009C6D39" w:rsidP="009C6D39">
      <w:pPr>
        <w:ind w:left="567" w:firstLine="0"/>
        <w:jc w:val="center"/>
      </w:pPr>
    </w:p>
    <w:p w:rsidR="009C6D39" w:rsidRDefault="009C6D39" w:rsidP="009C6D39">
      <w:pPr>
        <w:ind w:left="567" w:firstLine="0"/>
        <w:jc w:val="center"/>
        <w:rPr>
          <w:b/>
        </w:rPr>
      </w:pPr>
      <w:r>
        <w:rPr>
          <w:b/>
        </w:rPr>
        <w:t>KASSIO PEREIRA SCHAIDER</w:t>
      </w:r>
    </w:p>
    <w:p w:rsidR="009C6D39" w:rsidRDefault="009C6D39" w:rsidP="009C6D39">
      <w:pPr>
        <w:ind w:left="567" w:firstLine="0"/>
        <w:jc w:val="center"/>
        <w:rPr>
          <w:b/>
        </w:rPr>
      </w:pPr>
    </w:p>
    <w:p w:rsidR="009C6D39" w:rsidRDefault="009C6D39" w:rsidP="009C6D39">
      <w:pPr>
        <w:ind w:left="567" w:firstLine="0"/>
        <w:jc w:val="center"/>
        <w:rPr>
          <w:b/>
        </w:rPr>
      </w:pPr>
    </w:p>
    <w:p w:rsidR="009C6D39" w:rsidRDefault="009C6D39" w:rsidP="009C6D39">
      <w:pPr>
        <w:ind w:left="567" w:firstLine="0"/>
        <w:jc w:val="center"/>
        <w:rPr>
          <w:b/>
        </w:rPr>
      </w:pPr>
    </w:p>
    <w:p w:rsidR="009C6D39" w:rsidRDefault="00B3519D" w:rsidP="009C6D39">
      <w:pPr>
        <w:ind w:left="567" w:firstLine="0"/>
        <w:jc w:val="center"/>
        <w:rPr>
          <w:b/>
        </w:rPr>
      </w:pPr>
      <w:r>
        <w:rPr>
          <w:b/>
        </w:rPr>
        <w:t xml:space="preserve">SIMULADORES </w:t>
      </w:r>
      <w:r w:rsidR="009B7E7D">
        <w:rPr>
          <w:b/>
        </w:rPr>
        <w:t xml:space="preserve">DE </w:t>
      </w:r>
      <w:r>
        <w:rPr>
          <w:b/>
        </w:rPr>
        <w:t>ECON</w:t>
      </w:r>
      <w:r w:rsidR="009B7E7D">
        <w:rPr>
          <w:b/>
        </w:rPr>
        <w:t>O</w:t>
      </w:r>
      <w:r>
        <w:rPr>
          <w:b/>
        </w:rPr>
        <w:t>M</w:t>
      </w:r>
      <w:r w:rsidR="009B7E7D">
        <w:rPr>
          <w:b/>
        </w:rPr>
        <w:t>IA</w:t>
      </w:r>
      <w:r w:rsidR="009C6D39">
        <w:rPr>
          <w:b/>
        </w:rPr>
        <w:t xml:space="preserve">: UTILIZANDO </w:t>
      </w:r>
      <w:r w:rsidR="009B7E7D">
        <w:rPr>
          <w:b/>
        </w:rPr>
        <w:t>A TECNOLOGIA PARA O APRENDIZADO DE GESTÃO PÚBLICA NAS DISCIPLINAS DE NEGÓCIOS</w:t>
      </w:r>
    </w:p>
    <w:p w:rsidR="00E24733" w:rsidRDefault="00E24733" w:rsidP="00864A40">
      <w:pPr>
        <w:jc w:val="center"/>
        <w:rPr>
          <w:b/>
        </w:rPr>
      </w:pPr>
    </w:p>
    <w:p w:rsidR="00E24733" w:rsidRDefault="00E24733" w:rsidP="00864A40">
      <w:pPr>
        <w:jc w:val="center"/>
        <w:rPr>
          <w:b/>
        </w:rPr>
      </w:pPr>
    </w:p>
    <w:p w:rsidR="00E24733" w:rsidRPr="00C30673" w:rsidRDefault="00E24733" w:rsidP="00864A40">
      <w:pPr>
        <w:jc w:val="center"/>
      </w:pPr>
    </w:p>
    <w:p w:rsidR="00E24733" w:rsidRDefault="00C30673" w:rsidP="00C30673">
      <w:pPr>
        <w:ind w:left="4253" w:firstLine="0"/>
      </w:pPr>
      <w:r w:rsidRPr="00C30673">
        <w:t xml:space="preserve">Trabalho de Conclusão de Curso apresentado à Coordenadoria </w:t>
      </w:r>
      <w:r>
        <w:t>de Informática</w:t>
      </w:r>
      <w:r w:rsidRPr="00C30673">
        <w:t xml:space="preserve"> do </w:t>
      </w:r>
      <w:r w:rsidR="003E0A5C" w:rsidRPr="003E0A5C">
        <w:t xml:space="preserve">Instituto Federal </w:t>
      </w:r>
      <w:r w:rsidR="003E0A5C">
        <w:t>d</w:t>
      </w:r>
      <w:r w:rsidR="003E0A5C" w:rsidRPr="003E0A5C">
        <w:t xml:space="preserve">e Educação, Ciência </w:t>
      </w:r>
      <w:r w:rsidR="003E0A5C">
        <w:t>e</w:t>
      </w:r>
      <w:r w:rsidR="003E0A5C" w:rsidRPr="003E0A5C">
        <w:t xml:space="preserve"> Tecnologia </w:t>
      </w:r>
      <w:r w:rsidR="003E0A5C">
        <w:t>d</w:t>
      </w:r>
      <w:r w:rsidR="003E0A5C" w:rsidRPr="003E0A5C">
        <w:t>o Espirito Santo – Ca</w:t>
      </w:r>
      <w:r w:rsidR="003E0A5C">
        <w:t>m</w:t>
      </w:r>
      <w:r w:rsidR="003E0A5C" w:rsidRPr="003E0A5C">
        <w:t>pus Colatina</w:t>
      </w:r>
      <w:r w:rsidRPr="00C30673">
        <w:t xml:space="preserve">, como requisito parcial para a obtenção do título de Graduação em </w:t>
      </w:r>
      <w:r>
        <w:t>Sistemas de Informação</w:t>
      </w:r>
      <w:r w:rsidRPr="00C30673">
        <w:t>.</w:t>
      </w:r>
    </w:p>
    <w:p w:rsidR="00C30673" w:rsidRDefault="00C30673" w:rsidP="00C30673">
      <w:pPr>
        <w:ind w:left="4253" w:firstLine="0"/>
      </w:pPr>
    </w:p>
    <w:p w:rsidR="00C30673" w:rsidRDefault="00C30673" w:rsidP="00C30673">
      <w:pPr>
        <w:ind w:left="4253" w:firstLine="0"/>
      </w:pPr>
    </w:p>
    <w:p w:rsidR="00C30673" w:rsidRDefault="00C30673" w:rsidP="00C30673">
      <w:pPr>
        <w:ind w:left="4253" w:firstLine="0"/>
      </w:pPr>
    </w:p>
    <w:p w:rsidR="00C30673" w:rsidRPr="00C30673" w:rsidRDefault="00C30673" w:rsidP="00C30673">
      <w:pPr>
        <w:ind w:left="4253" w:firstLine="0"/>
      </w:pPr>
      <w:r>
        <w:t xml:space="preserve">Orientador: Prof. </w:t>
      </w:r>
      <w:proofErr w:type="spellStart"/>
      <w:r>
        <w:t>M.Sc</w:t>
      </w:r>
      <w:proofErr w:type="spellEnd"/>
      <w:r>
        <w:t xml:space="preserve"> </w:t>
      </w:r>
      <w:proofErr w:type="spellStart"/>
      <w:r w:rsidR="000C36B2" w:rsidRPr="000C36B2">
        <w:t>Vanderson</w:t>
      </w:r>
      <w:proofErr w:type="spellEnd"/>
      <w:r w:rsidR="000C36B2" w:rsidRPr="000C36B2">
        <w:t xml:space="preserve"> José Ildefonso Silva</w:t>
      </w:r>
    </w:p>
    <w:p w:rsidR="00E24733" w:rsidRDefault="00E24733" w:rsidP="00864A40">
      <w:pPr>
        <w:jc w:val="center"/>
        <w:rPr>
          <w:b/>
        </w:rPr>
      </w:pPr>
    </w:p>
    <w:p w:rsidR="00E24733" w:rsidRDefault="00E24733" w:rsidP="00C30673">
      <w:pPr>
        <w:ind w:firstLine="0"/>
        <w:rPr>
          <w:b/>
        </w:rPr>
      </w:pPr>
    </w:p>
    <w:p w:rsidR="00E24733" w:rsidRDefault="00E24733" w:rsidP="009C6D39">
      <w:pPr>
        <w:ind w:left="567" w:firstLine="0"/>
        <w:jc w:val="center"/>
      </w:pPr>
      <w:r>
        <w:t>COLATINA</w:t>
      </w:r>
    </w:p>
    <w:p w:rsidR="009B7E7D" w:rsidRDefault="0036688C" w:rsidP="009C6D39">
      <w:pPr>
        <w:ind w:left="567" w:firstLine="0"/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B8825F" wp14:editId="196E438A">
                <wp:simplePos x="0" y="0"/>
                <wp:positionH relativeFrom="column">
                  <wp:posOffset>5547360</wp:posOffset>
                </wp:positionH>
                <wp:positionV relativeFrom="paragraph">
                  <wp:posOffset>356870</wp:posOffset>
                </wp:positionV>
                <wp:extent cx="323850" cy="257175"/>
                <wp:effectExtent l="0" t="0" r="0" b="95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1D4ED" id="Retângulo 2" o:spid="_x0000_s1026" style="position:absolute;margin-left:436.8pt;margin-top:28.1pt;width:25.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" fillcolor="white [3212]" stroked="f" strokeweight="2pt"/>
            </w:pict>
          </mc:Fallback>
        </mc:AlternateContent>
      </w:r>
      <w:r w:rsidR="009B7E7D">
        <w:t>2018</w:t>
      </w:r>
    </w:p>
    <w:p w:rsidR="009B7E7D" w:rsidRDefault="009B7E7D">
      <w:pPr>
        <w:spacing w:after="200" w:line="276" w:lineRule="auto"/>
        <w:ind w:firstLine="0"/>
        <w:jc w:val="left"/>
      </w:pPr>
      <w:r>
        <w:br w:type="page"/>
      </w:r>
    </w:p>
    <w:sdt>
      <w:sdtPr>
        <w:rPr>
          <w:rFonts w:eastAsiaTheme="minorHAnsi" w:cstheme="minorBidi"/>
          <w:b w:val="0"/>
          <w:caps w:val="0"/>
          <w:sz w:val="24"/>
          <w:szCs w:val="22"/>
          <w:lang w:eastAsia="en-US"/>
        </w:rPr>
        <w:id w:val="94204277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B7E7D" w:rsidRDefault="0065517A" w:rsidP="009B7E7D">
          <w:pPr>
            <w:pStyle w:val="CabealhodoSumrio"/>
          </w:pPr>
          <w:r>
            <w:t>Sumário</w:t>
          </w:r>
        </w:p>
        <w:p w:rsidR="00B77E37" w:rsidRDefault="0065517A">
          <w:pPr>
            <w:pStyle w:val="Sumrio1"/>
            <w:rPr>
              <w:rFonts w:asciiTheme="minorHAnsi" w:eastAsiaTheme="minorEastAsia" w:hAnsiTheme="minorHAnsi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906479" w:history="1">
            <w:r w:rsidR="00B77E37" w:rsidRPr="001A39A6">
              <w:rPr>
                <w:rStyle w:val="Hyperlink"/>
              </w:rPr>
              <w:t>1.</w:t>
            </w:r>
            <w:r w:rsidR="00B77E37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B77E37" w:rsidRPr="001A39A6">
              <w:rPr>
                <w:rStyle w:val="Hyperlink"/>
              </w:rPr>
              <w:t>Projeto</w:t>
            </w:r>
            <w:r w:rsidR="00B77E37">
              <w:rPr>
                <w:webHidden/>
              </w:rPr>
              <w:tab/>
            </w:r>
            <w:r w:rsidR="00B77E37">
              <w:rPr>
                <w:webHidden/>
              </w:rPr>
              <w:fldChar w:fldCharType="begin"/>
            </w:r>
            <w:r w:rsidR="00B77E37">
              <w:rPr>
                <w:webHidden/>
              </w:rPr>
              <w:instrText xml:space="preserve"> PAGEREF _Toc436906479 \h </w:instrText>
            </w:r>
            <w:r w:rsidR="00B77E37">
              <w:rPr>
                <w:webHidden/>
              </w:rPr>
            </w:r>
            <w:r w:rsidR="00B77E37">
              <w:rPr>
                <w:webHidden/>
              </w:rPr>
              <w:fldChar w:fldCharType="separate"/>
            </w:r>
            <w:r w:rsidR="00B77E37">
              <w:rPr>
                <w:webHidden/>
              </w:rPr>
              <w:t>4</w:t>
            </w:r>
            <w:r w:rsidR="00B77E37">
              <w:rPr>
                <w:webHidden/>
              </w:rPr>
              <w:fldChar w:fldCharType="end"/>
            </w:r>
          </w:hyperlink>
        </w:p>
        <w:p w:rsidR="00B77E37" w:rsidRDefault="00752DD2">
          <w:pPr>
            <w:pStyle w:val="Sumrio1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36906480" w:history="1">
            <w:r w:rsidR="00B77E37" w:rsidRPr="001A39A6">
              <w:rPr>
                <w:rStyle w:val="Hyperlink"/>
              </w:rPr>
              <w:t>2.</w:t>
            </w:r>
            <w:r w:rsidR="00B77E37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B77E37" w:rsidRPr="001A39A6">
              <w:rPr>
                <w:rStyle w:val="Hyperlink"/>
              </w:rPr>
              <w:t>Introdução e justificativa</w:t>
            </w:r>
            <w:r w:rsidR="00B77E37">
              <w:rPr>
                <w:webHidden/>
              </w:rPr>
              <w:tab/>
            </w:r>
            <w:r w:rsidR="00B77E37">
              <w:rPr>
                <w:webHidden/>
              </w:rPr>
              <w:fldChar w:fldCharType="begin"/>
            </w:r>
            <w:r w:rsidR="00B77E37">
              <w:rPr>
                <w:webHidden/>
              </w:rPr>
              <w:instrText xml:space="preserve"> PAGEREF _Toc436906480 \h </w:instrText>
            </w:r>
            <w:r w:rsidR="00B77E37">
              <w:rPr>
                <w:webHidden/>
              </w:rPr>
            </w:r>
            <w:r w:rsidR="00B77E37">
              <w:rPr>
                <w:webHidden/>
              </w:rPr>
              <w:fldChar w:fldCharType="separate"/>
            </w:r>
            <w:r w:rsidR="00B77E37">
              <w:rPr>
                <w:webHidden/>
              </w:rPr>
              <w:t>5</w:t>
            </w:r>
            <w:r w:rsidR="00B77E37">
              <w:rPr>
                <w:webHidden/>
              </w:rPr>
              <w:fldChar w:fldCharType="end"/>
            </w:r>
          </w:hyperlink>
        </w:p>
        <w:p w:rsidR="00B77E37" w:rsidRDefault="00752DD2">
          <w:pPr>
            <w:pStyle w:val="Sumrio1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36906481" w:history="1">
            <w:r w:rsidR="00B77E37" w:rsidRPr="001A39A6">
              <w:rPr>
                <w:rStyle w:val="Hyperlink"/>
              </w:rPr>
              <w:t>3.</w:t>
            </w:r>
            <w:r w:rsidR="00B77E37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B77E37" w:rsidRPr="001A39A6">
              <w:rPr>
                <w:rStyle w:val="Hyperlink"/>
              </w:rPr>
              <w:t>Referências</w:t>
            </w:r>
            <w:r w:rsidR="00B77E37">
              <w:rPr>
                <w:webHidden/>
              </w:rPr>
              <w:tab/>
            </w:r>
            <w:r w:rsidR="00B77E37">
              <w:rPr>
                <w:webHidden/>
              </w:rPr>
              <w:fldChar w:fldCharType="begin"/>
            </w:r>
            <w:r w:rsidR="00B77E37">
              <w:rPr>
                <w:webHidden/>
              </w:rPr>
              <w:instrText xml:space="preserve"> PAGEREF _Toc436906481 \h </w:instrText>
            </w:r>
            <w:r w:rsidR="00B77E37">
              <w:rPr>
                <w:webHidden/>
              </w:rPr>
            </w:r>
            <w:r w:rsidR="00B77E37">
              <w:rPr>
                <w:webHidden/>
              </w:rPr>
              <w:fldChar w:fldCharType="separate"/>
            </w:r>
            <w:r w:rsidR="00B77E37">
              <w:rPr>
                <w:webHidden/>
              </w:rPr>
              <w:t>9</w:t>
            </w:r>
            <w:r w:rsidR="00B77E37">
              <w:rPr>
                <w:webHidden/>
              </w:rPr>
              <w:fldChar w:fldCharType="end"/>
            </w:r>
          </w:hyperlink>
        </w:p>
        <w:p w:rsidR="0065517A" w:rsidRDefault="0065517A">
          <w:r>
            <w:rPr>
              <w:b/>
              <w:bCs/>
            </w:rPr>
            <w:fldChar w:fldCharType="end"/>
          </w:r>
        </w:p>
      </w:sdtContent>
    </w:sdt>
    <w:p w:rsidR="0065517A" w:rsidRPr="0065517A" w:rsidRDefault="0065517A" w:rsidP="0065517A"/>
    <w:p w:rsidR="0065517A" w:rsidRDefault="00F50BB5">
      <w:pPr>
        <w:spacing w:after="200" w:line="276" w:lineRule="auto"/>
        <w:ind w:firstLine="0"/>
        <w:jc w:val="left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0D4EF2" wp14:editId="6D9A8249">
                <wp:simplePos x="0" y="0"/>
                <wp:positionH relativeFrom="column">
                  <wp:posOffset>5587365</wp:posOffset>
                </wp:positionH>
                <wp:positionV relativeFrom="paragraph">
                  <wp:posOffset>7014845</wp:posOffset>
                </wp:positionV>
                <wp:extent cx="323850" cy="257175"/>
                <wp:effectExtent l="0" t="0" r="0" b="952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A4E72" id="Retângulo 5" o:spid="_x0000_s1026" style="position:absolute;margin-left:439.95pt;margin-top:552.35pt;width:25.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" fillcolor="white [3212]" stroked="f" strokeweight="2pt"/>
            </w:pict>
          </mc:Fallback>
        </mc:AlternateContent>
      </w:r>
      <w:r w:rsidR="0065517A">
        <w:br w:type="page"/>
      </w:r>
    </w:p>
    <w:p w:rsidR="00D13266" w:rsidRDefault="00D13266" w:rsidP="00D13266">
      <w:pPr>
        <w:pStyle w:val="Ttulo1"/>
      </w:pPr>
      <w:bookmarkStart w:id="0" w:name="_Toc436906479"/>
      <w:r>
        <w:lastRenderedPageBreak/>
        <w:t>Projeto</w:t>
      </w:r>
      <w:bookmarkEnd w:id="0"/>
    </w:p>
    <w:p w:rsidR="00C30673" w:rsidRDefault="00C30673" w:rsidP="000C36B2">
      <w:pPr>
        <w:pStyle w:val="PargrafodaLista"/>
        <w:numPr>
          <w:ilvl w:val="0"/>
          <w:numId w:val="4"/>
        </w:numPr>
      </w:pPr>
      <w:r w:rsidRPr="00A607BE">
        <w:rPr>
          <w:b/>
        </w:rPr>
        <w:t>Problema Real</w:t>
      </w:r>
      <w:r>
        <w:t xml:space="preserve">: </w:t>
      </w:r>
      <w:r w:rsidR="000C36B2" w:rsidRPr="000C36B2">
        <w:t xml:space="preserve">Dificuldade no processo ensino-aprendizagem </w:t>
      </w:r>
      <w:r w:rsidR="00931E10">
        <w:t>em gestão pública nas disciplinas de negócios</w:t>
      </w:r>
      <w:r w:rsidR="000C36B2" w:rsidRPr="000C36B2">
        <w:t>.</w:t>
      </w:r>
    </w:p>
    <w:p w:rsidR="00C30673" w:rsidRDefault="00C30673" w:rsidP="000C36B2">
      <w:pPr>
        <w:pStyle w:val="PargrafodaLista"/>
        <w:numPr>
          <w:ilvl w:val="0"/>
          <w:numId w:val="4"/>
        </w:numPr>
      </w:pPr>
      <w:r w:rsidRPr="00A607BE">
        <w:rPr>
          <w:b/>
        </w:rPr>
        <w:t>Problema Científico</w:t>
      </w:r>
      <w:r>
        <w:t xml:space="preserve">: </w:t>
      </w:r>
      <w:r w:rsidR="000C36B2" w:rsidRPr="000C36B2">
        <w:t xml:space="preserve">Como podemos facilitar o processo ensino-aprendizagem </w:t>
      </w:r>
      <w:r w:rsidR="00931E10">
        <w:t>em gestão pública nas disciplinas de negócios</w:t>
      </w:r>
      <w:r w:rsidR="000C36B2" w:rsidRPr="000C36B2">
        <w:t>?</w:t>
      </w:r>
    </w:p>
    <w:p w:rsidR="00C30673" w:rsidRDefault="00C30673" w:rsidP="000C36B2">
      <w:pPr>
        <w:pStyle w:val="PargrafodaLista"/>
        <w:numPr>
          <w:ilvl w:val="0"/>
          <w:numId w:val="4"/>
        </w:numPr>
      </w:pPr>
      <w:r w:rsidRPr="00A607BE">
        <w:rPr>
          <w:b/>
        </w:rPr>
        <w:t>Hipótese</w:t>
      </w:r>
      <w:r w:rsidR="000C36B2">
        <w:t xml:space="preserve">: </w:t>
      </w:r>
      <w:r w:rsidR="000C36B2" w:rsidRPr="000C36B2">
        <w:t xml:space="preserve">Se implementarmos um simulador </w:t>
      </w:r>
      <w:r w:rsidR="000F72BB">
        <w:t xml:space="preserve">de </w:t>
      </w:r>
      <w:r w:rsidR="00931E10">
        <w:t>gestão pública</w:t>
      </w:r>
      <w:r w:rsidR="000C36B2" w:rsidRPr="000C36B2">
        <w:t xml:space="preserve"> </w:t>
      </w:r>
      <w:r w:rsidR="000F72BB" w:rsidRPr="000C36B2">
        <w:t xml:space="preserve">nas disciplinas de </w:t>
      </w:r>
      <w:r w:rsidR="000F72BB">
        <w:t>negócios</w:t>
      </w:r>
      <w:r w:rsidR="000C36B2" w:rsidRPr="000C36B2">
        <w:t>, então facilitaremos o processo ensino-aprendizagem nessas disciplinas.</w:t>
      </w:r>
    </w:p>
    <w:p w:rsidR="00C30673" w:rsidRDefault="00C30673" w:rsidP="000C36B2">
      <w:pPr>
        <w:pStyle w:val="PargrafodaLista"/>
        <w:numPr>
          <w:ilvl w:val="0"/>
          <w:numId w:val="4"/>
        </w:numPr>
      </w:pPr>
      <w:r w:rsidRPr="00A607BE">
        <w:rPr>
          <w:b/>
        </w:rPr>
        <w:t>Variável Independente</w:t>
      </w:r>
      <w:r>
        <w:t xml:space="preserve">:  </w:t>
      </w:r>
      <w:r w:rsidR="000C36B2" w:rsidRPr="000C36B2">
        <w:t xml:space="preserve">Implementação de um simulador </w:t>
      </w:r>
      <w:r w:rsidR="00931E10">
        <w:t>de gestão pública</w:t>
      </w:r>
      <w:r w:rsidR="000C36B2" w:rsidRPr="000C36B2">
        <w:t>.</w:t>
      </w:r>
    </w:p>
    <w:p w:rsidR="00C30673" w:rsidRDefault="00931E10" w:rsidP="000C36B2">
      <w:pPr>
        <w:pStyle w:val="PargrafodaLista"/>
        <w:numPr>
          <w:ilvl w:val="0"/>
          <w:numId w:val="4"/>
        </w:numPr>
      </w:pPr>
      <w:r>
        <w:rPr>
          <w:b/>
        </w:rPr>
        <w:t>Variável D</w:t>
      </w:r>
      <w:r w:rsidR="00C30673" w:rsidRPr="00A607BE">
        <w:rPr>
          <w:b/>
        </w:rPr>
        <w:t>ependente</w:t>
      </w:r>
      <w:r w:rsidR="00C30673">
        <w:t xml:space="preserve">: </w:t>
      </w:r>
      <w:r w:rsidR="000C36B2" w:rsidRPr="000C36B2">
        <w:t xml:space="preserve">Facilitação do processo ensino-aprendizagem </w:t>
      </w:r>
      <w:r>
        <w:t>de gestão pública nas disciplinas de negócios</w:t>
      </w:r>
      <w:r w:rsidR="000C36B2" w:rsidRPr="000C36B2">
        <w:t>.</w:t>
      </w:r>
    </w:p>
    <w:p w:rsidR="00C30673" w:rsidRPr="00C30673" w:rsidRDefault="00C30673" w:rsidP="000C36B2">
      <w:pPr>
        <w:pStyle w:val="PargrafodaLista"/>
        <w:numPr>
          <w:ilvl w:val="0"/>
          <w:numId w:val="4"/>
        </w:numPr>
      </w:pPr>
      <w:r w:rsidRPr="00A607BE">
        <w:rPr>
          <w:b/>
        </w:rPr>
        <w:t>Objetivo</w:t>
      </w:r>
      <w:r w:rsidR="000C36B2">
        <w:t xml:space="preserve">: </w:t>
      </w:r>
      <w:r w:rsidR="000C36B2" w:rsidRPr="000C36B2">
        <w:t xml:space="preserve">Facilitar o processo ensino-aprendizagem </w:t>
      </w:r>
      <w:r w:rsidR="00931E10">
        <w:t>de gestão pública nas disciplinas de negócios</w:t>
      </w:r>
      <w:r w:rsidR="000C36B2" w:rsidRPr="000C36B2">
        <w:t>.</w:t>
      </w:r>
    </w:p>
    <w:p w:rsidR="00D13266" w:rsidRDefault="00D13266">
      <w:pPr>
        <w:spacing w:after="200" w:line="276" w:lineRule="auto"/>
        <w:ind w:firstLine="0"/>
        <w:jc w:val="left"/>
      </w:pPr>
      <w:r>
        <w:br w:type="page"/>
      </w:r>
    </w:p>
    <w:p w:rsidR="009F75D3" w:rsidRDefault="009F75D3" w:rsidP="00320361">
      <w:pPr>
        <w:pStyle w:val="Ttulo1"/>
        <w:ind w:left="0" w:firstLine="0"/>
      </w:pPr>
      <w:bookmarkStart w:id="1" w:name="_Toc436906480"/>
      <w:r>
        <w:lastRenderedPageBreak/>
        <w:t>Introdução e justificativa</w:t>
      </w:r>
      <w:bookmarkEnd w:id="1"/>
    </w:p>
    <w:p w:rsidR="00636C21" w:rsidRDefault="00636C21" w:rsidP="00EA489F">
      <w:pPr>
        <w:ind w:firstLine="0"/>
      </w:pPr>
      <w:r w:rsidRPr="00636C21">
        <w:rPr>
          <w:highlight w:val="yellow"/>
        </w:rPr>
        <w:t>ESCOLAS DE NEGÓCIOS</w:t>
      </w:r>
    </w:p>
    <w:p w:rsidR="00023FB7" w:rsidRDefault="00FB296F" w:rsidP="00EA489F">
      <w:pPr>
        <w:ind w:firstLine="0"/>
      </w:pPr>
      <w:r>
        <w:t>As escolas de negócios s</w:t>
      </w:r>
      <w:r w:rsidR="009C759F">
        <w:t>ão instituições que mantém seu foco, de forma geral, em administração, economia, marketing e contabilidade. O objetivo dessas escolas vai além do aprendizado do conteúdo da grade curricular, pois preocupa-se em preparar um aluno atuante no mundo dos neg</w:t>
      </w:r>
      <w:r w:rsidR="00F60B50">
        <w:t>ócios</w:t>
      </w:r>
      <w:r w:rsidR="00023FB7">
        <w:t xml:space="preserve">. </w:t>
      </w:r>
      <w:bookmarkStart w:id="2" w:name="_GoBack"/>
      <w:bookmarkEnd w:id="2"/>
    </w:p>
    <w:p w:rsidR="00EA489F" w:rsidRDefault="00023FB7" w:rsidP="00EA489F">
      <w:pPr>
        <w:ind w:firstLine="0"/>
      </w:pPr>
      <w:r>
        <w:t>As escolas de negócios estão em crescente desenvolvimento de suas técnicas de ensino devido às mudanças globais sofridas constantemente no mundo dos negócios e</w:t>
      </w:r>
      <w:r w:rsidR="00F60B50">
        <w:t xml:space="preserve"> todos os fatores que o torna complexo.</w:t>
      </w:r>
      <w:r>
        <w:t xml:space="preserve"> </w:t>
      </w:r>
      <w:r w:rsidRPr="00023FB7">
        <w:rPr>
          <w:highlight w:val="yellow"/>
        </w:rPr>
        <w:t>Segundo...</w:t>
      </w:r>
    </w:p>
    <w:p w:rsidR="00023FB7" w:rsidRDefault="00023FB7" w:rsidP="00EA489F">
      <w:pPr>
        <w:ind w:firstLine="0"/>
      </w:pPr>
    </w:p>
    <w:p w:rsidR="00FB296F" w:rsidRDefault="00F60B50" w:rsidP="00EA489F">
      <w:pPr>
        <w:ind w:firstLine="0"/>
      </w:pPr>
      <w:r>
        <w:t>Há no</w:t>
      </w:r>
      <w:r w:rsidR="00EA489F">
        <w:t xml:space="preserve"> mundo dos negócios, uma crescente e desafiante busca</w:t>
      </w:r>
      <w:r w:rsidR="00EA489F">
        <w:t xml:space="preserve"> </w:t>
      </w:r>
      <w:r w:rsidR="00EA489F">
        <w:t xml:space="preserve">pelo entendimento </w:t>
      </w:r>
      <w:r>
        <w:t>do</w:t>
      </w:r>
      <w:r w:rsidR="00EA489F">
        <w:t xml:space="preserve"> modelo baseado em uma governança tripolar</w:t>
      </w:r>
      <w:r w:rsidR="00EA489F">
        <w:t xml:space="preserve"> </w:t>
      </w:r>
      <w:r w:rsidR="00EA489F">
        <w:t>que implica trocas dinâmicas entre governo, empresas e sociedade civil e um</w:t>
      </w:r>
      <w:r w:rsidR="00EA489F">
        <w:t xml:space="preserve"> </w:t>
      </w:r>
      <w:r w:rsidR="00EA489F">
        <w:t>mundo tridimensional onde se consideram meio</w:t>
      </w:r>
      <w:r>
        <w:t xml:space="preserve"> ambiente, economia e sociedade</w:t>
      </w:r>
      <w:r>
        <w:t xml:space="preserve"> </w:t>
      </w:r>
      <w:sdt>
        <w:sdtPr>
          <w:id w:val="-1514444246"/>
          <w:citation/>
        </w:sdtPr>
        <w:sdtContent>
          <w:r>
            <w:fldChar w:fldCharType="begin"/>
          </w:r>
          <w:r>
            <w:instrText xml:space="preserve"> CITATION Vas13 \l 1046 </w:instrText>
          </w:r>
          <w:r>
            <w:fldChar w:fldCharType="separate"/>
          </w:r>
          <w:r>
            <w:rPr>
              <w:noProof/>
            </w:rPr>
            <w:t>(Vasconcelos, Silva Junior, &amp; Silva, 2013)</w:t>
          </w:r>
          <w:r>
            <w:fldChar w:fldCharType="end"/>
          </w:r>
        </w:sdtContent>
      </w:sdt>
      <w:r>
        <w:t>.</w:t>
      </w:r>
    </w:p>
    <w:p w:rsidR="00636C21" w:rsidRDefault="00636C21" w:rsidP="00EA489F">
      <w:pPr>
        <w:ind w:firstLine="0"/>
      </w:pPr>
    </w:p>
    <w:p w:rsidR="00636C21" w:rsidRDefault="00636C21" w:rsidP="00EA489F">
      <w:pPr>
        <w:ind w:firstLine="0"/>
      </w:pPr>
      <w:r w:rsidRPr="00636C21">
        <w:rPr>
          <w:highlight w:val="yellow"/>
        </w:rPr>
        <w:t>ESCOLAS DE NEGÓCIOS NOS CURSOS</w:t>
      </w:r>
    </w:p>
    <w:p w:rsidR="00636C21" w:rsidRDefault="00636C21" w:rsidP="00EA489F">
      <w:pPr>
        <w:ind w:firstLine="0"/>
      </w:pPr>
    </w:p>
    <w:p w:rsidR="002A72C9" w:rsidRDefault="002A72C9" w:rsidP="00EA489F">
      <w:pPr>
        <w:ind w:firstLine="0"/>
      </w:pPr>
      <w:r>
        <w:t xml:space="preserve">As disciplinas lecionadas escola de negócios estão presentes em diversos cursos cujo o objetivo é empreender ou lidar com empreendimento... </w:t>
      </w:r>
      <w:r w:rsidRPr="002A72C9">
        <w:rPr>
          <w:highlight w:val="yellow"/>
        </w:rPr>
        <w:t>CITAR CURSOS</w:t>
      </w:r>
    </w:p>
    <w:p w:rsidR="002A72C9" w:rsidRDefault="002A72C9" w:rsidP="00EA489F">
      <w:pPr>
        <w:ind w:firstLine="0"/>
      </w:pPr>
    </w:p>
    <w:p w:rsidR="00636C21" w:rsidRDefault="00636C21" w:rsidP="00EA489F">
      <w:pPr>
        <w:ind w:firstLine="0"/>
      </w:pPr>
      <w:r w:rsidRPr="00636C21">
        <w:rPr>
          <w:highlight w:val="yellow"/>
        </w:rPr>
        <w:t>COMPLEXIDADE ECONÔMICA E DOS NEGÓCIOS</w:t>
      </w:r>
    </w:p>
    <w:p w:rsidR="00636C21" w:rsidRDefault="00636C21" w:rsidP="00EA489F">
      <w:pPr>
        <w:ind w:firstLine="0"/>
      </w:pPr>
    </w:p>
    <w:p w:rsidR="00F60B50" w:rsidRDefault="00F60B50" w:rsidP="00EA489F">
      <w:pPr>
        <w:ind w:firstLine="0"/>
      </w:pPr>
      <w:r>
        <w:t xml:space="preserve">No mundo atual, onde passamos por </w:t>
      </w:r>
      <w:r w:rsidR="002A72C9">
        <w:t>possíveis</w:t>
      </w:r>
      <w:r>
        <w:t xml:space="preserve"> crises</w:t>
      </w:r>
      <w:r w:rsidR="00023FB7">
        <w:t xml:space="preserve"> econômicas</w:t>
      </w:r>
      <w:r>
        <w:t xml:space="preserve">, torna-se necessária a tomada de decisões considerando tantos elementos quanto for possível. </w:t>
      </w:r>
      <w:r w:rsidR="002A72C9" w:rsidRPr="002A72C9">
        <w:rPr>
          <w:highlight w:val="yellow"/>
        </w:rPr>
        <w:t>A obra de Keynes...</w:t>
      </w:r>
    </w:p>
    <w:p w:rsidR="00EA489F" w:rsidRDefault="00EA489F" w:rsidP="00B3519D">
      <w:pPr>
        <w:ind w:firstLine="0"/>
      </w:pPr>
    </w:p>
    <w:p w:rsidR="00636C21" w:rsidRDefault="00636C21" w:rsidP="00B3519D">
      <w:pPr>
        <w:ind w:firstLine="0"/>
      </w:pPr>
      <w:r>
        <w:t>Cada decisão tomada tanto na macroeconomia, quanto na microeconômica, pode ter grande impacto no mundos negócios, sendo assim é necessária a compreensão e antecipação de possíveis resultados.</w:t>
      </w:r>
      <w:r>
        <w:t xml:space="preserve"> </w:t>
      </w:r>
    </w:p>
    <w:p w:rsidR="00636C21" w:rsidRDefault="00636C21" w:rsidP="00B3519D">
      <w:pPr>
        <w:ind w:firstLine="0"/>
      </w:pPr>
      <w:r>
        <w:t xml:space="preserve">Considerando o </w:t>
      </w:r>
      <w:r>
        <w:t xml:space="preserve">governo, </w:t>
      </w:r>
      <w:r>
        <w:t xml:space="preserve">as </w:t>
      </w:r>
      <w:r>
        <w:t xml:space="preserve">empresas e </w:t>
      </w:r>
      <w:r>
        <w:t xml:space="preserve">a </w:t>
      </w:r>
      <w:r>
        <w:t xml:space="preserve">sociedade civil </w:t>
      </w:r>
      <w:r>
        <w:t>são agentes atuantes na economia em suas respectivas posições, logo todos devem compreender os impactos que suas decisões podem ter, pois as medidas governamentais afetam o mundos dos negócios e a população.</w:t>
      </w:r>
    </w:p>
    <w:p w:rsidR="00636C21" w:rsidRDefault="00636C21" w:rsidP="00B3519D">
      <w:pPr>
        <w:ind w:firstLine="0"/>
      </w:pPr>
      <w:r>
        <w:lastRenderedPageBreak/>
        <w:t xml:space="preserve">A complexidade de antecipar fenômenos econômicos está na quantidade de variáveis que devem ser consideradas. </w:t>
      </w:r>
    </w:p>
    <w:p w:rsidR="00636C21" w:rsidRDefault="00636C21" w:rsidP="00B3519D">
      <w:pPr>
        <w:ind w:firstLine="0"/>
      </w:pPr>
    </w:p>
    <w:p w:rsidR="0074425D" w:rsidRDefault="0074425D" w:rsidP="00B3519D">
      <w:pPr>
        <w:ind w:firstLine="0"/>
      </w:pPr>
      <w:r w:rsidRPr="0074425D">
        <w:rPr>
          <w:highlight w:val="yellow"/>
        </w:rPr>
        <w:t>COMPLEXIDADE</w:t>
      </w:r>
    </w:p>
    <w:p w:rsidR="0074425D" w:rsidRDefault="0074425D" w:rsidP="00B3519D">
      <w:pPr>
        <w:ind w:firstLine="0"/>
      </w:pPr>
    </w:p>
    <w:p w:rsidR="00636C21" w:rsidRDefault="00636C21" w:rsidP="00B3519D">
      <w:pPr>
        <w:ind w:firstLine="0"/>
      </w:pPr>
      <w:r w:rsidRPr="00636C21">
        <w:rPr>
          <w:highlight w:val="yellow"/>
        </w:rPr>
        <w:t>METODO DE ENSINO DE ESCOLAS DE NEGÓCIOS</w:t>
      </w:r>
    </w:p>
    <w:p w:rsidR="00FB296F" w:rsidRDefault="00FB296F" w:rsidP="00B3519D">
      <w:pPr>
        <w:ind w:firstLine="0"/>
      </w:pPr>
    </w:p>
    <w:p w:rsidR="00636C21" w:rsidRDefault="00636C21" w:rsidP="00B3519D">
      <w:pPr>
        <w:ind w:firstLine="0"/>
      </w:pPr>
      <w:r w:rsidRPr="00636C21">
        <w:rPr>
          <w:highlight w:val="yellow"/>
        </w:rPr>
        <w:t>JOGOS EMPRESARIAIS</w:t>
      </w:r>
    </w:p>
    <w:p w:rsidR="00636C21" w:rsidRDefault="00636C21" w:rsidP="00B3519D">
      <w:pPr>
        <w:ind w:firstLine="0"/>
      </w:pPr>
    </w:p>
    <w:p w:rsidR="00636C21" w:rsidRDefault="00636C21" w:rsidP="00B3519D">
      <w:pPr>
        <w:ind w:firstLine="0"/>
      </w:pPr>
      <w:r w:rsidRPr="0074425D">
        <w:rPr>
          <w:highlight w:val="yellow"/>
        </w:rPr>
        <w:t>SIMULAÇÕES (</w:t>
      </w:r>
      <w:r w:rsidR="0074425D" w:rsidRPr="0074425D">
        <w:rPr>
          <w:highlight w:val="yellow"/>
        </w:rPr>
        <w:t>PIERRE LEVY</w:t>
      </w:r>
      <w:r w:rsidRPr="0074425D">
        <w:rPr>
          <w:highlight w:val="yellow"/>
        </w:rPr>
        <w:t>)</w:t>
      </w:r>
    </w:p>
    <w:p w:rsidR="00636C21" w:rsidRDefault="00636C21" w:rsidP="00B3519D">
      <w:pPr>
        <w:ind w:firstLine="0"/>
      </w:pPr>
    </w:p>
    <w:p w:rsidR="00636C21" w:rsidRDefault="00636C21" w:rsidP="00B3519D">
      <w:pPr>
        <w:ind w:firstLine="0"/>
      </w:pPr>
      <w:r w:rsidRPr="00636C21">
        <w:rPr>
          <w:highlight w:val="yellow"/>
        </w:rPr>
        <w:t xml:space="preserve">SIMULAÇÕES DE </w:t>
      </w:r>
      <w:r w:rsidRPr="0074425D">
        <w:rPr>
          <w:highlight w:val="yellow"/>
        </w:rPr>
        <w:t>ECONOMIA</w:t>
      </w:r>
      <w:r w:rsidR="0074425D" w:rsidRPr="0074425D">
        <w:rPr>
          <w:highlight w:val="yellow"/>
        </w:rPr>
        <w:t xml:space="preserve"> (TECONOLOGIA)</w:t>
      </w:r>
    </w:p>
    <w:p w:rsidR="00636C21" w:rsidRDefault="00636C21" w:rsidP="00B3519D">
      <w:pPr>
        <w:ind w:firstLine="0"/>
      </w:pPr>
    </w:p>
    <w:p w:rsidR="00636C21" w:rsidRDefault="00636C21" w:rsidP="00B3519D">
      <w:pPr>
        <w:ind w:firstLine="0"/>
      </w:pPr>
    </w:p>
    <w:p w:rsidR="00636C21" w:rsidRDefault="00636C21" w:rsidP="00B3519D">
      <w:pPr>
        <w:ind w:firstLine="0"/>
      </w:pPr>
    </w:p>
    <w:p w:rsidR="00FB296F" w:rsidRPr="00B3519D" w:rsidRDefault="00FB296F" w:rsidP="00B3519D">
      <w:pPr>
        <w:ind w:firstLine="0"/>
      </w:pPr>
      <w:r w:rsidRPr="00FB296F">
        <w:rPr>
          <w:highlight w:val="yellow"/>
        </w:rPr>
        <w:t>------------------------------------- antigo ---------------------------------------------------------</w:t>
      </w:r>
    </w:p>
    <w:p w:rsidR="00105C98" w:rsidRDefault="00B20F84" w:rsidP="000C36B2">
      <w:pPr>
        <w:ind w:firstLine="0"/>
      </w:pPr>
      <w:r>
        <w:t xml:space="preserve">As disciplinas de Macroeconomia e Microeconomia possuem elevada importância nos cursos de Ciências Econômicas. </w:t>
      </w:r>
      <w:r w:rsidR="00105C98">
        <w:t>Atualmente</w:t>
      </w:r>
      <w:r w:rsidR="00647D63">
        <w:t xml:space="preserve">, </w:t>
      </w:r>
      <w:r w:rsidR="00105C98">
        <w:t xml:space="preserve">compõem </w:t>
      </w:r>
      <w:r>
        <w:t>cerca de 20% da grade curricular do curso, além de ser abordadas fundamentalmente nos cursos de Bacharelado em Administração e Ciências Contábeis</w:t>
      </w:r>
      <w:r w:rsidR="00350020">
        <w:t xml:space="preserve"> </w:t>
      </w:r>
      <w:r w:rsidR="005565B3">
        <w:t>(USP, 2015)</w:t>
      </w:r>
      <w:r w:rsidR="00BD197E">
        <w:t>.</w:t>
      </w:r>
    </w:p>
    <w:p w:rsidR="0014699D" w:rsidRDefault="00672BD2" w:rsidP="000C36B2">
      <w:pPr>
        <w:ind w:firstLine="0"/>
      </w:pPr>
      <w:r>
        <w:t>S</w:t>
      </w:r>
      <w:r w:rsidR="00350020">
        <w:t>egundo</w:t>
      </w:r>
      <w:r w:rsidR="005565B3">
        <w:t xml:space="preserve"> </w:t>
      </w:r>
      <w:r w:rsidR="00BD197E">
        <w:rPr>
          <w:noProof/>
        </w:rPr>
        <w:t>Vasconcelos Y</w:t>
      </w:r>
      <w:r w:rsidR="005565B3">
        <w:rPr>
          <w:noProof/>
        </w:rPr>
        <w:t xml:space="preserve"> Garcia (2004, p. 31)</w:t>
      </w:r>
      <w:r w:rsidR="0014699D">
        <w:t>, a microeconomia, ou teoria dos preços, analisa a formação de preços no mercado, ou seja, como a empresa e o consumidor interagem e decidem qual o preço e a quantidade de determinado bem ou serviço em mercados específicos</w:t>
      </w:r>
      <w:r>
        <w:t>, diferindo da macroeconomia. Na teoria microeconomia predomina a visão de mercado, conceito fundamental para o setor administrativo e contábil.</w:t>
      </w:r>
    </w:p>
    <w:p w:rsidR="00561F5B" w:rsidRDefault="00672BD2" w:rsidP="000C36B2">
      <w:pPr>
        <w:ind w:firstLine="0"/>
      </w:pPr>
      <w:r>
        <w:t xml:space="preserve">A macroeconomia, segundo </w:t>
      </w:r>
      <w:r w:rsidR="00BD197E">
        <w:rPr>
          <w:noProof/>
        </w:rPr>
        <w:t>Vasconcelos Y</w:t>
      </w:r>
      <w:r w:rsidR="005565B3">
        <w:rPr>
          <w:noProof/>
        </w:rPr>
        <w:t xml:space="preserve"> Garcia (2004, p. 86):</w:t>
      </w:r>
    </w:p>
    <w:p w:rsidR="00672BD2" w:rsidRPr="000B1A4A" w:rsidRDefault="00561F5B" w:rsidP="000B1A4A">
      <w:pPr>
        <w:ind w:left="2268" w:firstLine="0"/>
        <w:rPr>
          <w:sz w:val="22"/>
        </w:rPr>
      </w:pPr>
      <w:r w:rsidRPr="000B1A4A">
        <w:rPr>
          <w:sz w:val="22"/>
        </w:rPr>
        <w:t>Estuda</w:t>
      </w:r>
      <w:r w:rsidR="00672BD2" w:rsidRPr="000B1A4A">
        <w:rPr>
          <w:sz w:val="22"/>
        </w:rPr>
        <w:t xml:space="preserve"> a economia como um todo, analisando a determinação e o comportamento de grandes agregados, tais como: renda e produto nacionais, níveis gerais de preços, emprego e desemprego, estoque de moeda e taxas de juros, balanço de pagamentos e taxa de </w:t>
      </w:r>
      <w:r w:rsidR="000B1A4A">
        <w:rPr>
          <w:sz w:val="22"/>
        </w:rPr>
        <w:t>câmbio.</w:t>
      </w:r>
    </w:p>
    <w:p w:rsidR="00561F5B" w:rsidRDefault="00561F5B" w:rsidP="000C36B2">
      <w:pPr>
        <w:ind w:firstLine="0"/>
      </w:pPr>
      <w:r>
        <w:t>Ou seja, são disciplinas que se complementam, pois enquanto a macroeconomia trata do mercado de bens e serviços como um todo, a microeconomia possui o enfoque em unidades econômicas individuais e mercados específicos.</w:t>
      </w:r>
    </w:p>
    <w:p w:rsidR="007E179A" w:rsidRDefault="00561F5B" w:rsidP="000C36B2">
      <w:pPr>
        <w:ind w:firstLine="0"/>
      </w:pPr>
      <w:r>
        <w:lastRenderedPageBreak/>
        <w:t>Por serem disciplinas que estão fortemente ligadas ao mundo real</w:t>
      </w:r>
      <w:r w:rsidR="00065C6E">
        <w:t xml:space="preserve">, é justificada a criação de metodologias de ensino-aprendizagem que propõe ao aluno </w:t>
      </w:r>
      <w:r w:rsidR="006947CF">
        <w:t xml:space="preserve">a </w:t>
      </w:r>
      <w:r w:rsidR="00065C6E">
        <w:t>pr</w:t>
      </w:r>
      <w:r w:rsidR="006947CF">
        <w:t xml:space="preserve">ática </w:t>
      </w:r>
      <w:r w:rsidR="00C46637">
        <w:t>vivenciando</w:t>
      </w:r>
      <w:r w:rsidR="006947CF">
        <w:t xml:space="preserve"> o risco de </w:t>
      </w:r>
      <w:r w:rsidR="006C23DC">
        <w:t xml:space="preserve">falhar nas decisões tomadas em </w:t>
      </w:r>
      <w:r w:rsidR="0023604F">
        <w:t>um</w:t>
      </w:r>
      <w:r w:rsidR="006C23DC">
        <w:t xml:space="preserve"> cenário proposto.</w:t>
      </w:r>
      <w:r w:rsidR="00164C94">
        <w:t xml:space="preserve"> </w:t>
      </w:r>
      <w:r w:rsidR="00C46637">
        <w:t>Reforçando seu aprendizado teórico.</w:t>
      </w:r>
    </w:p>
    <w:p w:rsidR="007E179A" w:rsidRDefault="007E179A" w:rsidP="007E179A">
      <w:pPr>
        <w:ind w:firstLine="0"/>
      </w:pPr>
      <w:r>
        <w:t xml:space="preserve">A administração já utiliza os jogos empresarias </w:t>
      </w:r>
      <w:r w:rsidR="00D40CEE">
        <w:t>(ou Jogos de Negócios</w:t>
      </w:r>
      <w:r w:rsidR="00D40CEE">
        <w:rPr>
          <w:rStyle w:val="Refdenotaderodap"/>
        </w:rPr>
        <w:footnoteReference w:id="1"/>
      </w:r>
      <w:r w:rsidR="00D40CEE">
        <w:t xml:space="preserve"> – </w:t>
      </w:r>
      <w:r w:rsidR="00D40CEE" w:rsidRPr="00D40CEE">
        <w:rPr>
          <w:i/>
        </w:rPr>
        <w:t>Business Game</w:t>
      </w:r>
      <w:r w:rsidR="00D40CEE">
        <w:t xml:space="preserve">) </w:t>
      </w:r>
      <w:r>
        <w:t>no processo ensino-aprendizagem. Jogo de Empresas é uma simulação de um ambiente empresarial, onde os participantes atuam como executivos de uma empresa, avaliando e analisando cenários hipotéticos de negócios e as possíveis consequências de</w:t>
      </w:r>
      <w:r w:rsidR="001A2E40">
        <w:t>correntes das decisões adotadas (</w:t>
      </w:r>
      <w:r w:rsidR="00697401">
        <w:rPr>
          <w:noProof/>
        </w:rPr>
        <w:t>Filho</w:t>
      </w:r>
      <w:r w:rsidR="001A2E40">
        <w:rPr>
          <w:noProof/>
        </w:rPr>
        <w:t>; Pessôa, 2000</w:t>
      </w:r>
      <w:r w:rsidR="00FE1314">
        <w:rPr>
          <w:noProof/>
        </w:rPr>
        <w:t>, p. 2</w:t>
      </w:r>
      <w:r w:rsidR="001A2E40">
        <w:rPr>
          <w:noProof/>
        </w:rPr>
        <w:t>).</w:t>
      </w:r>
    </w:p>
    <w:p w:rsidR="00672BD2" w:rsidRDefault="00997DBF" w:rsidP="0023604F">
      <w:pPr>
        <w:ind w:firstLine="0"/>
      </w:pPr>
      <w:r>
        <w:t>Os avanços tecnológicos atuais incentivaram a criação dos jogos empresarias em modelo</w:t>
      </w:r>
      <w:r w:rsidR="001A2E40">
        <w:t>s</w:t>
      </w:r>
      <w:r>
        <w:t xml:space="preserve"> de simulação computacional, </w:t>
      </w:r>
      <w:r w:rsidR="001A2E40">
        <w:t>que são atrativos</w:t>
      </w:r>
      <w:r>
        <w:t xml:space="preserve"> para jovens e adultos devido à popularidade de jogos eletrônicos. Apesar d</w:t>
      </w:r>
      <w:r w:rsidR="008937B1">
        <w:t xml:space="preserve">e modelos semelhantes </w:t>
      </w:r>
      <w:r>
        <w:t>jogos empresariais já serem utilizados a muito tempo na educação acadêmica, simulações estratégicas, estudo de caso, etc.</w:t>
      </w:r>
      <w:r w:rsidR="00B63CFB">
        <w:t xml:space="preserve"> Segundo</w:t>
      </w:r>
      <w:r w:rsidR="001A2E40">
        <w:t xml:space="preserve"> </w:t>
      </w:r>
      <w:proofErr w:type="spellStart"/>
      <w:r w:rsidR="0094128A">
        <w:t>Majer</w:t>
      </w:r>
      <w:proofErr w:type="spellEnd"/>
      <w:r w:rsidR="0094128A">
        <w:t xml:space="preserve"> Y </w:t>
      </w:r>
      <w:proofErr w:type="spellStart"/>
      <w:r w:rsidR="001A2E40">
        <w:t>Duduchi</w:t>
      </w:r>
      <w:proofErr w:type="spellEnd"/>
      <w:r w:rsidR="00F377FD">
        <w:t xml:space="preserve"> (</w:t>
      </w:r>
      <w:r w:rsidR="001A2E40">
        <w:t>2015</w:t>
      </w:r>
      <w:r w:rsidR="00FE1314">
        <w:t>, p. 33</w:t>
      </w:r>
      <w:r w:rsidR="001A2E40">
        <w:t>)</w:t>
      </w:r>
      <w:r w:rsidR="00B63CFB">
        <w:t xml:space="preserve">, </w:t>
      </w:r>
      <w:r w:rsidR="001E1CD6">
        <w:t>são encontrados exemplos de aplicações estratégicas de simulações, na obra “Arte da Guerra”</w:t>
      </w:r>
      <w:r w:rsidR="006C5BA7">
        <w:t xml:space="preserve"> de Sun </w:t>
      </w:r>
      <w:proofErr w:type="spellStart"/>
      <w:r w:rsidR="006C5BA7">
        <w:t>Tzu</w:t>
      </w:r>
      <w:proofErr w:type="spellEnd"/>
      <w:r w:rsidR="006C5BA7">
        <w:t>, d</w:t>
      </w:r>
      <w:r w:rsidR="008D7AC1">
        <w:t xml:space="preserve">emonstrando </w:t>
      </w:r>
      <w:r w:rsidR="00164C94">
        <w:t>a relação entre estratégias na tomada de decisão e as simulações. Além disso, a explosão tecnológica forneceu diversas ferramentas para melhorar a</w:t>
      </w:r>
      <w:r w:rsidR="000A59EC">
        <w:t xml:space="preserve"> experiência</w:t>
      </w:r>
      <w:r w:rsidR="00164C94">
        <w:t xml:space="preserve"> dos alunos</w:t>
      </w:r>
      <w:r w:rsidR="000A59EC">
        <w:t xml:space="preserve"> utilizando simulação</w:t>
      </w:r>
      <w:r w:rsidR="00164C94">
        <w:t xml:space="preserve">, até mesmo </w:t>
      </w:r>
      <w:r w:rsidR="000A59EC">
        <w:t>usando</w:t>
      </w:r>
      <w:r w:rsidR="00164C94">
        <w:t xml:space="preserve"> a </w:t>
      </w:r>
      <w:r w:rsidR="000A59EC">
        <w:t>internet</w:t>
      </w:r>
      <w:r w:rsidR="00164C94">
        <w:t xml:space="preserve"> como forma de </w:t>
      </w:r>
      <w:r w:rsidR="00E579BD">
        <w:t>interação</w:t>
      </w:r>
      <w:r w:rsidR="00164C94">
        <w:t>.</w:t>
      </w:r>
    </w:p>
    <w:p w:rsidR="003D51AC" w:rsidRDefault="00F377FD" w:rsidP="003D51AC">
      <w:pPr>
        <w:ind w:firstLine="0"/>
      </w:pPr>
      <w:proofErr w:type="spellStart"/>
      <w:r>
        <w:t>Majer</w:t>
      </w:r>
      <w:proofErr w:type="spellEnd"/>
      <w:r>
        <w:t xml:space="preserve"> Y</w:t>
      </w:r>
      <w:r w:rsidR="001A2E40">
        <w:t xml:space="preserve"> </w:t>
      </w:r>
      <w:proofErr w:type="spellStart"/>
      <w:r w:rsidR="00492F81">
        <w:t>Duduchi</w:t>
      </w:r>
      <w:proofErr w:type="spellEnd"/>
      <w:r w:rsidR="00492F81">
        <w:t xml:space="preserve"> (2015</w:t>
      </w:r>
      <w:r w:rsidR="00FE1314">
        <w:t>, p. 33</w:t>
      </w:r>
      <w:r w:rsidR="00492F81">
        <w:t>) fazem uma análise da utilização de simuladores ao longo do tempo, dentre eles citam o trabalho de Bernard (2006</w:t>
      </w:r>
      <w:r w:rsidR="00396779">
        <w:t xml:space="preserve">, apud </w:t>
      </w:r>
      <w:proofErr w:type="spellStart"/>
      <w:r w:rsidR="00396779">
        <w:t>Majer</w:t>
      </w:r>
      <w:proofErr w:type="spellEnd"/>
      <w:r w:rsidR="00396779">
        <w:t xml:space="preserve">; </w:t>
      </w:r>
      <w:proofErr w:type="spellStart"/>
      <w:r w:rsidR="00396779">
        <w:t>Duduchi</w:t>
      </w:r>
      <w:proofErr w:type="spellEnd"/>
      <w:r w:rsidR="00396779">
        <w:t>, 2015, p. 35</w:t>
      </w:r>
      <w:r w:rsidR="00492F81">
        <w:t xml:space="preserve">), que diz ser o Top Management </w:t>
      </w:r>
      <w:proofErr w:type="spellStart"/>
      <w:r w:rsidR="00492F81">
        <w:t>Decision</w:t>
      </w:r>
      <w:proofErr w:type="spellEnd"/>
      <w:r w:rsidR="00492F81">
        <w:t xml:space="preserve"> Game da American Management </w:t>
      </w:r>
      <w:proofErr w:type="spellStart"/>
      <w:r w:rsidR="00492F81">
        <w:t>Association</w:t>
      </w:r>
      <w:proofErr w:type="spellEnd"/>
      <w:r w:rsidR="00492F81">
        <w:t xml:space="preserve"> o primeiro jogo de empresas. Sendo desenvolvido em 1956, tendo logo em seguida o lançamento de um segundo jogo, chamado de Business Management Game, criado p</w:t>
      </w:r>
      <w:r w:rsidR="00E579BD">
        <w:t xml:space="preserve">ela empresa </w:t>
      </w:r>
      <w:proofErr w:type="spellStart"/>
      <w:r w:rsidR="00E579BD">
        <w:t>McKinsey</w:t>
      </w:r>
      <w:proofErr w:type="spellEnd"/>
      <w:r w:rsidR="00E579BD">
        <w:t xml:space="preserve"> &amp; </w:t>
      </w:r>
      <w:proofErr w:type="spellStart"/>
      <w:r w:rsidR="00E579BD">
        <w:t>Company</w:t>
      </w:r>
      <w:proofErr w:type="spellEnd"/>
      <w:r w:rsidR="00E579BD">
        <w:t>.</w:t>
      </w:r>
    </w:p>
    <w:p w:rsidR="003D51AC" w:rsidRDefault="00671F39" w:rsidP="003D51AC">
      <w:pPr>
        <w:ind w:firstLine="0"/>
      </w:pPr>
      <w:r>
        <w:t>O</w:t>
      </w:r>
      <w:r w:rsidR="001A2E40">
        <w:t xml:space="preserve"> interesse das empresas nos jogos de </w:t>
      </w:r>
      <w:r w:rsidR="009D5FE7">
        <w:t xml:space="preserve">empresas </w:t>
      </w:r>
      <w:r w:rsidR="001A2E40">
        <w:t>cresceu, levando a criação de diversas organizações voltadas para o desenvolvimento deles em diversos países</w:t>
      </w:r>
      <w:r w:rsidR="003D51AC">
        <w:t>, tais como, segundo Faria et al (2009</w:t>
      </w:r>
      <w:r w:rsidR="00FE1314">
        <w:t xml:space="preserve">, apud </w:t>
      </w:r>
      <w:proofErr w:type="spellStart"/>
      <w:r w:rsidR="00FE1314">
        <w:t>Majer</w:t>
      </w:r>
      <w:proofErr w:type="spellEnd"/>
      <w:r w:rsidR="00FE1314">
        <w:t xml:space="preserve">; </w:t>
      </w:r>
      <w:proofErr w:type="spellStart"/>
      <w:r w:rsidR="00FE1314">
        <w:t>Duduchi</w:t>
      </w:r>
      <w:proofErr w:type="spellEnd"/>
      <w:r w:rsidR="00FE1314">
        <w:t>, 2015, p. 35</w:t>
      </w:r>
      <w:r w:rsidR="003D51AC">
        <w:t>):</w:t>
      </w:r>
    </w:p>
    <w:p w:rsidR="003D51AC" w:rsidRPr="000F72BB" w:rsidRDefault="00671F39" w:rsidP="003D51AC">
      <w:pPr>
        <w:pStyle w:val="PargrafodaLista"/>
        <w:numPr>
          <w:ilvl w:val="0"/>
          <w:numId w:val="4"/>
        </w:numPr>
        <w:spacing w:before="240"/>
        <w:rPr>
          <w:lang w:val="en-US"/>
        </w:rPr>
      </w:pPr>
      <w:r w:rsidRPr="000F72BB">
        <w:rPr>
          <w:lang w:val="en-US"/>
        </w:rPr>
        <w:lastRenderedPageBreak/>
        <w:t>NASAGA (</w:t>
      </w:r>
      <w:r w:rsidRPr="000F72BB">
        <w:rPr>
          <w:i/>
          <w:lang w:val="en-US"/>
        </w:rPr>
        <w:t>North American Simulation and Gaming Association</w:t>
      </w:r>
      <w:r w:rsidRPr="000F72BB">
        <w:rPr>
          <w:lang w:val="en-US"/>
        </w:rPr>
        <w:t>), ISAGA (</w:t>
      </w:r>
      <w:r w:rsidRPr="000F72BB">
        <w:rPr>
          <w:i/>
          <w:lang w:val="en-US"/>
        </w:rPr>
        <w:t>International Simulation and Gaming Association</w:t>
      </w:r>
      <w:r w:rsidRPr="000F72BB">
        <w:rPr>
          <w:lang w:val="en-US"/>
        </w:rPr>
        <w:t>)</w:t>
      </w:r>
      <w:r w:rsidR="003D51AC" w:rsidRPr="000F72BB">
        <w:rPr>
          <w:lang w:val="en-US"/>
        </w:rPr>
        <w:t>;</w:t>
      </w:r>
    </w:p>
    <w:p w:rsidR="003D51AC" w:rsidRPr="000F72BB" w:rsidRDefault="00671F39" w:rsidP="003D51AC">
      <w:pPr>
        <w:pStyle w:val="PargrafodaLista"/>
        <w:numPr>
          <w:ilvl w:val="0"/>
          <w:numId w:val="4"/>
        </w:numPr>
        <w:spacing w:before="240"/>
        <w:rPr>
          <w:lang w:val="en-US"/>
        </w:rPr>
      </w:pPr>
      <w:r w:rsidRPr="000F72BB">
        <w:rPr>
          <w:lang w:val="en-US"/>
        </w:rPr>
        <w:t>SAGSET (</w:t>
      </w:r>
      <w:r w:rsidRPr="000F72BB">
        <w:rPr>
          <w:i/>
          <w:lang w:val="en-US"/>
        </w:rPr>
        <w:t>Society for the Advancement of Games and Simulations in Education and Training</w:t>
      </w:r>
      <w:r w:rsidRPr="000F72BB">
        <w:rPr>
          <w:lang w:val="en-US"/>
        </w:rPr>
        <w:t>)</w:t>
      </w:r>
      <w:r w:rsidR="003D51AC" w:rsidRPr="000F72BB">
        <w:rPr>
          <w:lang w:val="en-US"/>
        </w:rPr>
        <w:t>;</w:t>
      </w:r>
    </w:p>
    <w:p w:rsidR="003D51AC" w:rsidRPr="000F72BB" w:rsidRDefault="00671F39" w:rsidP="003D51AC">
      <w:pPr>
        <w:pStyle w:val="PargrafodaLista"/>
        <w:numPr>
          <w:ilvl w:val="0"/>
          <w:numId w:val="4"/>
        </w:numPr>
        <w:spacing w:before="240"/>
        <w:rPr>
          <w:lang w:val="en-US"/>
        </w:rPr>
      </w:pPr>
      <w:r w:rsidRPr="000F72BB">
        <w:rPr>
          <w:lang w:val="en-US"/>
        </w:rPr>
        <w:t>ABSEL (</w:t>
      </w:r>
      <w:r w:rsidRPr="000F72BB">
        <w:rPr>
          <w:i/>
          <w:lang w:val="en-US"/>
        </w:rPr>
        <w:t>Association for Business Simulation and Experiential Learning</w:t>
      </w:r>
      <w:r w:rsidRPr="000F72BB">
        <w:rPr>
          <w:lang w:val="en-US"/>
        </w:rPr>
        <w:t>), JASAG (</w:t>
      </w:r>
      <w:r w:rsidRPr="000F72BB">
        <w:rPr>
          <w:i/>
          <w:lang w:val="en-US"/>
        </w:rPr>
        <w:t>Japanese Association for Simulation and Gaming</w:t>
      </w:r>
      <w:r w:rsidRPr="000F72BB">
        <w:rPr>
          <w:lang w:val="en-US"/>
        </w:rPr>
        <w:t>)</w:t>
      </w:r>
      <w:r w:rsidR="003D51AC" w:rsidRPr="000F72BB">
        <w:rPr>
          <w:lang w:val="en-US"/>
        </w:rPr>
        <w:t>;</w:t>
      </w:r>
    </w:p>
    <w:p w:rsidR="003D51AC" w:rsidRPr="000F72BB" w:rsidRDefault="00671F39" w:rsidP="003D51AC">
      <w:pPr>
        <w:pStyle w:val="PargrafodaLista"/>
        <w:numPr>
          <w:ilvl w:val="0"/>
          <w:numId w:val="4"/>
        </w:numPr>
        <w:spacing w:before="240"/>
        <w:rPr>
          <w:lang w:val="en-US"/>
        </w:rPr>
      </w:pPr>
      <w:r w:rsidRPr="000F72BB">
        <w:rPr>
          <w:lang w:val="en-US"/>
        </w:rPr>
        <w:t>SAGSAGA (</w:t>
      </w:r>
      <w:r w:rsidRPr="000F72BB">
        <w:rPr>
          <w:i/>
          <w:lang w:val="en-US"/>
        </w:rPr>
        <w:t>Swiss, Austrian and German Simulation and Gaming</w:t>
      </w:r>
      <w:r w:rsidRPr="000F72BB">
        <w:rPr>
          <w:lang w:val="en-US"/>
        </w:rPr>
        <w:t>)</w:t>
      </w:r>
      <w:r w:rsidR="003D51AC" w:rsidRPr="000F72BB">
        <w:rPr>
          <w:lang w:val="en-US"/>
        </w:rPr>
        <w:t>;</w:t>
      </w:r>
    </w:p>
    <w:p w:rsidR="003D51AC" w:rsidRPr="000F72BB" w:rsidRDefault="00671F39" w:rsidP="003D51AC">
      <w:pPr>
        <w:pStyle w:val="PargrafodaLista"/>
        <w:numPr>
          <w:ilvl w:val="0"/>
          <w:numId w:val="4"/>
        </w:numPr>
        <w:spacing w:before="240"/>
        <w:rPr>
          <w:lang w:val="en-US"/>
        </w:rPr>
      </w:pPr>
      <w:r w:rsidRPr="000F72BB">
        <w:rPr>
          <w:lang w:val="en-US"/>
        </w:rPr>
        <w:t>SAGANET (</w:t>
      </w:r>
      <w:r w:rsidRPr="000F72BB">
        <w:rPr>
          <w:i/>
          <w:lang w:val="en-US"/>
        </w:rPr>
        <w:t>Simulation and Gaming Association</w:t>
      </w:r>
      <w:r w:rsidR="003D51AC" w:rsidRPr="000F72BB">
        <w:rPr>
          <w:lang w:val="en-US"/>
        </w:rPr>
        <w:t>);</w:t>
      </w:r>
    </w:p>
    <w:p w:rsidR="003D51AC" w:rsidRPr="000F72BB" w:rsidRDefault="003D51AC" w:rsidP="003D51AC">
      <w:pPr>
        <w:pStyle w:val="PargrafodaLista"/>
        <w:numPr>
          <w:ilvl w:val="0"/>
          <w:numId w:val="4"/>
        </w:numPr>
        <w:spacing w:before="240"/>
        <w:rPr>
          <w:lang w:val="en-US"/>
        </w:rPr>
      </w:pPr>
      <w:proofErr w:type="spellStart"/>
      <w:r w:rsidRPr="000F72BB">
        <w:rPr>
          <w:lang w:val="en-US"/>
        </w:rPr>
        <w:t>SSAGSg</w:t>
      </w:r>
      <w:proofErr w:type="spellEnd"/>
      <w:r w:rsidRPr="000F72BB">
        <w:rPr>
          <w:lang w:val="en-US"/>
        </w:rPr>
        <w:t xml:space="preserve"> (</w:t>
      </w:r>
      <w:r w:rsidRPr="000F72BB">
        <w:rPr>
          <w:i/>
          <w:lang w:val="en-US"/>
        </w:rPr>
        <w:t>Society of Simulation and Gaming of Singapore</w:t>
      </w:r>
      <w:r w:rsidRPr="000F72BB">
        <w:rPr>
          <w:lang w:val="en-US"/>
        </w:rPr>
        <w:t>);</w:t>
      </w:r>
    </w:p>
    <w:p w:rsidR="003D51AC" w:rsidRPr="000F72BB" w:rsidRDefault="003D51AC" w:rsidP="003D51AC">
      <w:pPr>
        <w:pStyle w:val="PargrafodaLista"/>
        <w:numPr>
          <w:ilvl w:val="0"/>
          <w:numId w:val="4"/>
        </w:numPr>
        <w:spacing w:before="240"/>
        <w:rPr>
          <w:lang w:val="en-US"/>
        </w:rPr>
      </w:pPr>
      <w:r w:rsidRPr="000F72BB">
        <w:rPr>
          <w:lang w:val="en-US"/>
        </w:rPr>
        <w:t>ECGBL (</w:t>
      </w:r>
      <w:r w:rsidRPr="000F72BB">
        <w:rPr>
          <w:i/>
          <w:lang w:val="en-US"/>
        </w:rPr>
        <w:t>European Conference of Games Based Learning</w:t>
      </w:r>
      <w:r w:rsidRPr="000F72BB">
        <w:rPr>
          <w:lang w:val="en-US"/>
        </w:rPr>
        <w:t>);</w:t>
      </w:r>
    </w:p>
    <w:p w:rsidR="003D51AC" w:rsidRPr="000F72BB" w:rsidRDefault="003D51AC" w:rsidP="00B76889">
      <w:pPr>
        <w:pStyle w:val="PargrafodaLista"/>
        <w:numPr>
          <w:ilvl w:val="0"/>
          <w:numId w:val="4"/>
        </w:numPr>
        <w:spacing w:before="240"/>
        <w:rPr>
          <w:lang w:val="en-US"/>
        </w:rPr>
      </w:pPr>
      <w:r w:rsidRPr="000F72BB">
        <w:rPr>
          <w:lang w:val="en-US"/>
        </w:rPr>
        <w:t>INDSAGA (</w:t>
      </w:r>
      <w:r w:rsidRPr="000F72BB">
        <w:rPr>
          <w:i/>
          <w:lang w:val="en-US"/>
        </w:rPr>
        <w:t>Indian Simulation and Gaming Association</w:t>
      </w:r>
      <w:r w:rsidRPr="000F72BB">
        <w:rPr>
          <w:lang w:val="en-US"/>
        </w:rPr>
        <w:t>);</w:t>
      </w:r>
    </w:p>
    <w:p w:rsidR="00132912" w:rsidRPr="000F72BB" w:rsidRDefault="003D51AC" w:rsidP="00B76889">
      <w:pPr>
        <w:pStyle w:val="PargrafodaLista"/>
        <w:numPr>
          <w:ilvl w:val="0"/>
          <w:numId w:val="4"/>
        </w:numPr>
        <w:spacing w:before="240"/>
        <w:rPr>
          <w:lang w:val="en-US"/>
        </w:rPr>
      </w:pPr>
      <w:proofErr w:type="spellStart"/>
      <w:r w:rsidRPr="000F72BB">
        <w:rPr>
          <w:lang w:val="en-US"/>
        </w:rPr>
        <w:t>ThaiSim</w:t>
      </w:r>
      <w:proofErr w:type="spellEnd"/>
      <w:r w:rsidRPr="000F72BB">
        <w:rPr>
          <w:lang w:val="en-US"/>
        </w:rPr>
        <w:t xml:space="preserve"> (</w:t>
      </w:r>
      <w:r w:rsidRPr="000F72BB">
        <w:rPr>
          <w:i/>
          <w:lang w:val="en-US"/>
        </w:rPr>
        <w:t>Thai Association for Simulation and Gaming</w:t>
      </w:r>
      <w:r w:rsidRPr="000F72BB">
        <w:rPr>
          <w:lang w:val="en-US"/>
        </w:rPr>
        <w:t>).</w:t>
      </w:r>
    </w:p>
    <w:p w:rsidR="0023604F" w:rsidRDefault="00492F81" w:rsidP="00132912">
      <w:pPr>
        <w:ind w:firstLine="0"/>
      </w:pPr>
      <w:r>
        <w:t>Atualmente os jogos empresariais</w:t>
      </w:r>
      <w:r w:rsidR="00D40CEE">
        <w:t xml:space="preserve"> </w:t>
      </w:r>
      <w:r>
        <w:t xml:space="preserve">são </w:t>
      </w:r>
      <w:r w:rsidR="00C71A3F">
        <w:t>tratados</w:t>
      </w:r>
      <w:r>
        <w:t xml:space="preserve"> como ferramentas essenciais para </w:t>
      </w:r>
      <w:r w:rsidR="00FB03BF">
        <w:t xml:space="preserve">que o aluno de gestão empresarial aplique conceitos e técnicas </w:t>
      </w:r>
      <w:r w:rsidR="00132912">
        <w:t>em um ambiente controlado.</w:t>
      </w:r>
      <w:r w:rsidR="00FB03BF">
        <w:t xml:space="preserve"> </w:t>
      </w:r>
      <w:r w:rsidR="00132912">
        <w:t>A</w:t>
      </w:r>
      <w:r w:rsidR="00FB03BF">
        <w:t xml:space="preserve">lém </w:t>
      </w:r>
      <w:r w:rsidR="00132912">
        <w:t xml:space="preserve">de gerar situações diferentes em cada interação com o jogo, seja por decisões diferenciadas ou novos cenários iniciais. </w:t>
      </w:r>
      <w:proofErr w:type="spellStart"/>
      <w:r w:rsidR="00132912">
        <w:t>Bierman</w:t>
      </w:r>
      <w:proofErr w:type="spellEnd"/>
      <w:r w:rsidR="00132912">
        <w:t xml:space="preserve"> (2011, apud </w:t>
      </w:r>
      <w:proofErr w:type="spellStart"/>
      <w:r w:rsidR="00C04638">
        <w:t>Majer</w:t>
      </w:r>
      <w:proofErr w:type="spellEnd"/>
      <w:r w:rsidR="00C04638">
        <w:t>;</w:t>
      </w:r>
      <w:r w:rsidR="00132912">
        <w:t xml:space="preserve"> </w:t>
      </w:r>
      <w:proofErr w:type="spellStart"/>
      <w:r w:rsidR="00132912">
        <w:t>Duduchi</w:t>
      </w:r>
      <w:proofErr w:type="spellEnd"/>
      <w:r w:rsidR="00132912">
        <w:t>, 2015</w:t>
      </w:r>
      <w:r w:rsidR="00F96636">
        <w:t>, p. 35</w:t>
      </w:r>
      <w:r w:rsidR="00132912">
        <w:t>) salienta que um jogo pode envolver questões subjetivas e gerar situações de ofertas e barganhas que podem culminar em múltiplos sub jogos e tomadas de decisões.</w:t>
      </w:r>
    </w:p>
    <w:p w:rsidR="00E14E6A" w:rsidRDefault="00E14E6A" w:rsidP="00132912">
      <w:pPr>
        <w:ind w:firstLine="0"/>
      </w:pPr>
      <w:r>
        <w:t>Apesar de existirem alguns jogos relacionados a macroeconomia e microeconomia, estes estão ligados a aspectos específicos e não permitem a criação de um cenário próprio controlado, o que facilitaria sua aplicação em sala de aula</w:t>
      </w:r>
      <w:r w:rsidR="00DE0301">
        <w:t>, já que o professor poderia propor desafios diferentes como exercícios para seus alunos</w:t>
      </w:r>
      <w:r>
        <w:t>. A proposta desse trabalho de conclusão de curso é a criação de um simulador que a</w:t>
      </w:r>
      <w:r w:rsidR="00DE0301">
        <w:t xml:space="preserve">tenda essa necessidade e melhore a utilização desse recurso de ensino-aprendizagem. </w:t>
      </w:r>
      <w:r w:rsidR="006077C1">
        <w:t>Levy (</w:t>
      </w:r>
      <w:r w:rsidR="000E0760">
        <w:t>1998, p. 75</w:t>
      </w:r>
      <w:r w:rsidR="006077C1">
        <w:t xml:space="preserve">) </w:t>
      </w:r>
      <w:r w:rsidR="004F22B8">
        <w:t>diz</w:t>
      </w:r>
      <w:r w:rsidR="006077C1">
        <w:t xml:space="preserve"> acerca com conhecimento por simulação que:</w:t>
      </w:r>
    </w:p>
    <w:p w:rsidR="006077C1" w:rsidRPr="009B4F6F" w:rsidRDefault="006077C1" w:rsidP="00490A0D">
      <w:pPr>
        <w:ind w:left="2268" w:firstLine="0"/>
        <w:rPr>
          <w:sz w:val="22"/>
        </w:rPr>
      </w:pPr>
      <w:r w:rsidRPr="009B4F6F">
        <w:rPr>
          <w:sz w:val="22"/>
        </w:rPr>
        <w:t xml:space="preserve">A manipulação dos parâmetros e a simulação de todas as circunstâncias possíveis dão ao usuário do programa uma espécie de intuição sobre as relações de causa e efeito presentes no modelo. Ele adquire um conhecimento por </w:t>
      </w:r>
      <w:r w:rsidR="00490A0D">
        <w:rPr>
          <w:sz w:val="22"/>
        </w:rPr>
        <w:t>simulação do sistema modelado</w:t>
      </w:r>
      <w:r w:rsidRPr="009B4F6F">
        <w:rPr>
          <w:sz w:val="22"/>
        </w:rPr>
        <w:t xml:space="preserve"> que não se assemelha nem a um conhecimento teórico, nem a uma experiência prática, nem ao acúmulo de uma tradição oral.</w:t>
      </w:r>
    </w:p>
    <w:p w:rsidR="00E37004" w:rsidRDefault="009D5FE7" w:rsidP="000C36B2">
      <w:pPr>
        <w:ind w:firstLine="0"/>
      </w:pPr>
      <w:r>
        <w:t>A abstração</w:t>
      </w:r>
      <w:r w:rsidR="00E37004">
        <w:t xml:space="preserve"> no processo ensino-aprendizagem</w:t>
      </w:r>
      <w:r>
        <w:t xml:space="preserve"> </w:t>
      </w:r>
      <w:r w:rsidR="00E37004">
        <w:t>utilizando</w:t>
      </w:r>
      <w:r>
        <w:t xml:space="preserve"> uma simulação pode culminar em novas soluções</w:t>
      </w:r>
      <w:r w:rsidR="00637805">
        <w:t xml:space="preserve"> para situações conhecidas</w:t>
      </w:r>
      <w:r>
        <w:t>, mesmo</w:t>
      </w:r>
      <w:r w:rsidR="00E37004">
        <w:t xml:space="preserve"> sendo baseada em </w:t>
      </w:r>
      <w:r w:rsidR="00E37004">
        <w:lastRenderedPageBreak/>
        <w:t>um cenário de mercado economia controlado pelo professor e reduzido a algo mais simples. Levy (1998, p. 75) contextualiza que:</w:t>
      </w:r>
    </w:p>
    <w:p w:rsidR="00E37004" w:rsidRPr="00E37004" w:rsidRDefault="00E37004" w:rsidP="00E37004">
      <w:pPr>
        <w:ind w:left="2268" w:firstLine="0"/>
        <w:rPr>
          <w:sz w:val="22"/>
        </w:rPr>
      </w:pPr>
      <w:r w:rsidRPr="00E37004">
        <w:rPr>
          <w:sz w:val="22"/>
        </w:rPr>
        <w:t>A relação com o modelo não consiste mais em modificar certas variáveis numéricas de uma estrutura funcionalmente abstrata, ela agora equivale a agir diretamente sobre aquilo que consideramos, intuitivamente, como sendo os atores efetivos em um ambiente ou situação dados.</w:t>
      </w:r>
    </w:p>
    <w:p w:rsidR="00DE0301" w:rsidRDefault="00AC6DAF" w:rsidP="004F22B8">
      <w:pPr>
        <w:ind w:firstLine="0"/>
      </w:pPr>
      <w:r>
        <w:t xml:space="preserve">Logo, tais atividades utilizadas no âmbito cognitivo, possuem uma origem eminentemente prática. Dessa forma é possível interpretar um mundo maior do que o disponível nos métodos convencionais de ensino-aprendizagem. Além de representar um desafio lúdico e diversificado para o aluno, pois </w:t>
      </w:r>
      <w:r w:rsidR="003F7D16">
        <w:t>lhe fornece a oportunidade de competir com seus colegas de turma e identificar</w:t>
      </w:r>
      <w:r w:rsidR="00DE0301">
        <w:t>,</w:t>
      </w:r>
      <w:r w:rsidR="003F7D16">
        <w:t xml:space="preserve"> </w:t>
      </w:r>
      <w:r w:rsidR="00DE0301">
        <w:t>na interação com o jogo,</w:t>
      </w:r>
      <w:r w:rsidR="003F7D16">
        <w:t xml:space="preserve"> suas forças e fraquezas diante de situações </w:t>
      </w:r>
      <w:r w:rsidR="00DE0301">
        <w:t>favoráveis</w:t>
      </w:r>
      <w:r w:rsidR="004F22B8">
        <w:t xml:space="preserve"> ou </w:t>
      </w:r>
      <w:r w:rsidR="003F7D16">
        <w:t>adversas.</w:t>
      </w:r>
    </w:p>
    <w:p w:rsidR="00DE0301" w:rsidRDefault="00DE0301">
      <w:pPr>
        <w:spacing w:after="200" w:line="276" w:lineRule="auto"/>
        <w:ind w:firstLine="0"/>
        <w:jc w:val="left"/>
      </w:pPr>
      <w:r>
        <w:br w:type="page"/>
      </w:r>
    </w:p>
    <w:p w:rsidR="00FE1314" w:rsidRDefault="00165554" w:rsidP="00FE1314">
      <w:pPr>
        <w:pStyle w:val="Ttulo1"/>
        <w:ind w:left="0" w:right="-568" w:firstLine="0"/>
      </w:pPr>
      <w:bookmarkStart w:id="3" w:name="_Toc436906481"/>
      <w:r>
        <w:lastRenderedPageBreak/>
        <w:t>Referências</w:t>
      </w:r>
      <w:bookmarkEnd w:id="3"/>
    </w:p>
    <w:p w:rsidR="00697401" w:rsidRPr="00743FEC" w:rsidRDefault="00697401" w:rsidP="00697401">
      <w:pPr>
        <w:ind w:firstLine="0"/>
      </w:pPr>
      <w:r>
        <w:t xml:space="preserve">FILHO </w:t>
      </w:r>
      <w:r w:rsidRPr="00697401">
        <w:t>Paulo Albuquerque Marques</w:t>
      </w:r>
      <w:r>
        <w:t xml:space="preserve">, PESSÔA Marcelo </w:t>
      </w:r>
      <w:proofErr w:type="spellStart"/>
      <w:r>
        <w:t>Schneck</w:t>
      </w:r>
      <w:proofErr w:type="spellEnd"/>
      <w:r>
        <w:t xml:space="preserve"> de Paula. </w:t>
      </w:r>
      <w:r w:rsidRPr="00697401">
        <w:rPr>
          <w:b/>
        </w:rPr>
        <w:t>J</w:t>
      </w:r>
      <w:r>
        <w:rPr>
          <w:b/>
        </w:rPr>
        <w:t>ogos</w:t>
      </w:r>
      <w:r w:rsidRPr="00697401">
        <w:rPr>
          <w:b/>
        </w:rPr>
        <w:t xml:space="preserve"> </w:t>
      </w:r>
      <w:r>
        <w:rPr>
          <w:b/>
        </w:rPr>
        <w:t>de</w:t>
      </w:r>
      <w:r w:rsidRPr="00697401">
        <w:rPr>
          <w:b/>
        </w:rPr>
        <w:t xml:space="preserve"> E</w:t>
      </w:r>
      <w:r>
        <w:rPr>
          <w:b/>
        </w:rPr>
        <w:t>mpresas</w:t>
      </w:r>
      <w:r w:rsidRPr="00697401">
        <w:rPr>
          <w:b/>
        </w:rPr>
        <w:t>: U</w:t>
      </w:r>
      <w:r>
        <w:rPr>
          <w:b/>
        </w:rPr>
        <w:t>ma</w:t>
      </w:r>
      <w:r w:rsidRPr="00697401">
        <w:rPr>
          <w:b/>
        </w:rPr>
        <w:t xml:space="preserve"> E</w:t>
      </w:r>
      <w:r>
        <w:rPr>
          <w:b/>
        </w:rPr>
        <w:t>stratégia</w:t>
      </w:r>
      <w:r w:rsidRPr="00697401">
        <w:rPr>
          <w:b/>
        </w:rPr>
        <w:t xml:space="preserve"> </w:t>
      </w:r>
      <w:r>
        <w:rPr>
          <w:b/>
        </w:rPr>
        <w:t>para</w:t>
      </w:r>
      <w:r w:rsidRPr="00697401">
        <w:rPr>
          <w:b/>
        </w:rPr>
        <w:t xml:space="preserve"> </w:t>
      </w:r>
      <w:r>
        <w:rPr>
          <w:b/>
        </w:rPr>
        <w:t>o</w:t>
      </w:r>
      <w:r w:rsidRPr="00697401">
        <w:rPr>
          <w:b/>
        </w:rPr>
        <w:t xml:space="preserve"> E</w:t>
      </w:r>
      <w:r>
        <w:rPr>
          <w:b/>
        </w:rPr>
        <w:t>nsino de</w:t>
      </w:r>
      <w:r w:rsidRPr="00697401">
        <w:rPr>
          <w:b/>
        </w:rPr>
        <w:t xml:space="preserve"> G</w:t>
      </w:r>
      <w:r>
        <w:rPr>
          <w:b/>
        </w:rPr>
        <w:t>estão</w:t>
      </w:r>
      <w:r w:rsidRPr="00697401">
        <w:rPr>
          <w:b/>
        </w:rPr>
        <w:t xml:space="preserve"> </w:t>
      </w:r>
      <w:r>
        <w:rPr>
          <w:b/>
        </w:rPr>
        <w:t>e</w:t>
      </w:r>
      <w:r w:rsidRPr="00697401">
        <w:rPr>
          <w:b/>
        </w:rPr>
        <w:t xml:space="preserve"> T</w:t>
      </w:r>
      <w:r>
        <w:rPr>
          <w:b/>
        </w:rPr>
        <w:t>omada</w:t>
      </w:r>
      <w:r w:rsidRPr="00697401">
        <w:rPr>
          <w:b/>
        </w:rPr>
        <w:t xml:space="preserve"> </w:t>
      </w:r>
      <w:r>
        <w:rPr>
          <w:b/>
        </w:rPr>
        <w:t>de</w:t>
      </w:r>
      <w:r w:rsidRPr="00697401">
        <w:rPr>
          <w:b/>
        </w:rPr>
        <w:t xml:space="preserve"> D</w:t>
      </w:r>
      <w:r>
        <w:rPr>
          <w:b/>
        </w:rPr>
        <w:t>ecisão</w:t>
      </w:r>
      <w:r>
        <w:t>. Disponível em: &lt;</w:t>
      </w:r>
      <w:r w:rsidRPr="00697401">
        <w:t xml:space="preserve"> http://www.academia.edu/3721720/JOGOS_DE_EMPRESAS_UMA_ESTRAT%C3%89GIA_PARA_O_ENSINO_DE_GEST%C3%83O_E_TOMADA_DE_DECIS%C3%83O</w:t>
      </w:r>
      <w:r>
        <w:t>&gt;. Acesso em: 02 dez. 2015.</w:t>
      </w:r>
    </w:p>
    <w:p w:rsidR="009B4F6F" w:rsidRDefault="009B4F6F" w:rsidP="00697401">
      <w:pPr>
        <w:ind w:right="-568" w:firstLine="0"/>
      </w:pPr>
    </w:p>
    <w:p w:rsidR="00E77F0A" w:rsidRDefault="00E77F0A" w:rsidP="00E77F0A">
      <w:pPr>
        <w:ind w:firstLine="0"/>
      </w:pPr>
      <w:r>
        <w:t xml:space="preserve">LEVY </w:t>
      </w:r>
      <w:r w:rsidRPr="00E77F0A">
        <w:t>Pierre</w:t>
      </w:r>
      <w:r>
        <w:t xml:space="preserve">. </w:t>
      </w:r>
      <w:r>
        <w:rPr>
          <w:b/>
        </w:rPr>
        <w:t xml:space="preserve">Tecnologias da </w:t>
      </w:r>
      <w:r w:rsidRPr="00E77F0A">
        <w:rPr>
          <w:b/>
        </w:rPr>
        <w:t>Inteligência</w:t>
      </w:r>
      <w:r>
        <w:t>. Disponível em: &lt;</w:t>
      </w:r>
      <w:r w:rsidRPr="00697401">
        <w:t xml:space="preserve"> </w:t>
      </w:r>
      <w:r w:rsidRPr="00E77F0A">
        <w:t>http://wp.ufpel.edu.br/franciscovargas/files/2015/03/LEVY-Pierre-1998-Tecnologias-da-Intelig%C3%AAncia.pdf</w:t>
      </w:r>
      <w:r>
        <w:t>&gt;. Acesso em: 12 nov. 2015.</w:t>
      </w:r>
    </w:p>
    <w:p w:rsidR="00E77F0A" w:rsidRDefault="00E77F0A" w:rsidP="00697401">
      <w:pPr>
        <w:ind w:right="-568" w:firstLine="0"/>
      </w:pPr>
    </w:p>
    <w:p w:rsidR="00697401" w:rsidRDefault="008C6E66" w:rsidP="008C6E66">
      <w:pPr>
        <w:ind w:firstLine="0"/>
      </w:pPr>
      <w:r>
        <w:t>MAJER Carlos Alberto</w:t>
      </w:r>
      <w:r w:rsidR="00697401">
        <w:t xml:space="preserve">, </w:t>
      </w:r>
      <w:r>
        <w:t>DUDUCHI Marcelo</w:t>
      </w:r>
      <w:r w:rsidR="00697401">
        <w:t xml:space="preserve">. </w:t>
      </w:r>
      <w:r w:rsidRPr="008C6E66">
        <w:rPr>
          <w:b/>
        </w:rPr>
        <w:t>Uso de</w:t>
      </w:r>
      <w:r>
        <w:rPr>
          <w:b/>
        </w:rPr>
        <w:t xml:space="preserve"> </w:t>
      </w:r>
      <w:r w:rsidRPr="008C6E66">
        <w:rPr>
          <w:b/>
        </w:rPr>
        <w:t>simuladores de jogos empresariais na educação</w:t>
      </w:r>
      <w:r>
        <w:rPr>
          <w:b/>
        </w:rPr>
        <w:t xml:space="preserve"> </w:t>
      </w:r>
      <w:r w:rsidRPr="008C6E66">
        <w:rPr>
          <w:b/>
        </w:rPr>
        <w:t>corporativa e acadêmica</w:t>
      </w:r>
      <w:r w:rsidR="00697401">
        <w:t>. Disponível em: &lt;</w:t>
      </w:r>
      <w:r w:rsidR="00FE1314" w:rsidRPr="00FE1314">
        <w:t>http://www.centropaulasouza.sp.gov.br/pos-graduacao/workshop-de-pos-graduacao-e-pesquisa/010-workshop-2015/workshop/trabalhos/Educacao_Profissional/Educ_Corporativa/Uso_de_simulad_jogos_empresariais.pdf</w:t>
      </w:r>
      <w:r>
        <w:t>&gt;. Acesso em: 01</w:t>
      </w:r>
      <w:r w:rsidR="00697401">
        <w:t xml:space="preserve"> dez. 2015.</w:t>
      </w:r>
    </w:p>
    <w:p w:rsidR="00082C76" w:rsidRDefault="00082C76" w:rsidP="00BD197E">
      <w:pPr>
        <w:ind w:right="-568" w:firstLine="0"/>
      </w:pPr>
    </w:p>
    <w:p w:rsidR="00396779" w:rsidRDefault="00396779" w:rsidP="00BD197E">
      <w:pPr>
        <w:ind w:right="-568" w:firstLine="0"/>
      </w:pPr>
      <w:r>
        <w:t xml:space="preserve">TZU Sun. </w:t>
      </w:r>
      <w:r w:rsidRPr="00396779">
        <w:rPr>
          <w:b/>
        </w:rPr>
        <w:t xml:space="preserve">A </w:t>
      </w:r>
      <w:r>
        <w:rPr>
          <w:b/>
        </w:rPr>
        <w:t>A</w:t>
      </w:r>
      <w:r w:rsidRPr="00396779">
        <w:rPr>
          <w:b/>
        </w:rPr>
        <w:t xml:space="preserve">rte da </w:t>
      </w:r>
      <w:r>
        <w:rPr>
          <w:b/>
        </w:rPr>
        <w:t>G</w:t>
      </w:r>
      <w:r w:rsidRPr="00396779">
        <w:rPr>
          <w:b/>
        </w:rPr>
        <w:t>uerra</w:t>
      </w:r>
      <w:r>
        <w:t xml:space="preserve">. São Paulo: Editora Martim </w:t>
      </w:r>
      <w:proofErr w:type="spellStart"/>
      <w:r>
        <w:t>Claret</w:t>
      </w:r>
      <w:proofErr w:type="spellEnd"/>
      <w:r>
        <w:t>, 2003.</w:t>
      </w:r>
    </w:p>
    <w:p w:rsidR="00396779" w:rsidRDefault="00396779" w:rsidP="00BD197E">
      <w:pPr>
        <w:ind w:right="-568" w:firstLine="0"/>
      </w:pPr>
    </w:p>
    <w:p w:rsidR="00BD197E" w:rsidRDefault="00BD197E" w:rsidP="00017C6A">
      <w:pPr>
        <w:ind w:firstLine="0"/>
      </w:pPr>
      <w:r>
        <w:t xml:space="preserve">USP. </w:t>
      </w:r>
      <w:r>
        <w:rPr>
          <w:b/>
        </w:rPr>
        <w:t xml:space="preserve">Grade Curricular do Curso </w:t>
      </w:r>
      <w:r w:rsidRPr="00BD197E">
        <w:rPr>
          <w:b/>
        </w:rPr>
        <w:t>Bacharelado em Ciências Econômicas</w:t>
      </w:r>
      <w:r>
        <w:t>. Disponível em: &lt;</w:t>
      </w:r>
      <w:r w:rsidRPr="00BD197E">
        <w:t xml:space="preserve"> https://uspdigital.usp.br/jupiterweb/listarGradeCurricular?codcg=12&amp;codcur=12051&amp;codhab=1&amp;tipo=N</w:t>
      </w:r>
      <w:r w:rsidR="00697401">
        <w:t>&gt;. Acesso em: 01</w:t>
      </w:r>
      <w:r>
        <w:t xml:space="preserve"> dez. 2015.</w:t>
      </w:r>
    </w:p>
    <w:p w:rsidR="00697401" w:rsidRDefault="00697401" w:rsidP="00697401">
      <w:pPr>
        <w:ind w:right="-568" w:firstLine="0"/>
      </w:pPr>
    </w:p>
    <w:p w:rsidR="00697401" w:rsidRDefault="00697401" w:rsidP="00697401">
      <w:pPr>
        <w:ind w:firstLine="0"/>
      </w:pPr>
      <w:r>
        <w:t xml:space="preserve">VASCONCELOS Marco </w:t>
      </w:r>
      <w:proofErr w:type="spellStart"/>
      <w:r>
        <w:t>Antonio</w:t>
      </w:r>
      <w:proofErr w:type="spellEnd"/>
      <w:r>
        <w:t xml:space="preserve"> Sandoval de, GARCIA Manuel </w:t>
      </w:r>
      <w:proofErr w:type="spellStart"/>
      <w:r>
        <w:t>Enriquez</w:t>
      </w:r>
      <w:proofErr w:type="spellEnd"/>
      <w:r>
        <w:t xml:space="preserve">. </w:t>
      </w:r>
      <w:r>
        <w:rPr>
          <w:b/>
        </w:rPr>
        <w:t>Fundamentos de Economia</w:t>
      </w:r>
      <w:r w:rsidRPr="009304D3">
        <w:t xml:space="preserve">. </w:t>
      </w:r>
      <w:r>
        <w:t>São Paulo: Saraiva, 2004.</w:t>
      </w:r>
    </w:p>
    <w:p w:rsidR="00697401" w:rsidRPr="00A81A0C" w:rsidRDefault="00697401" w:rsidP="00017C6A">
      <w:pPr>
        <w:ind w:firstLine="0"/>
      </w:pPr>
    </w:p>
    <w:sectPr w:rsidR="00697401" w:rsidRPr="00A81A0C" w:rsidSect="009C6D39"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DD2" w:rsidRDefault="00752DD2" w:rsidP="00BA3922">
      <w:pPr>
        <w:spacing w:line="240" w:lineRule="auto"/>
      </w:pPr>
      <w:r>
        <w:separator/>
      </w:r>
    </w:p>
  </w:endnote>
  <w:endnote w:type="continuationSeparator" w:id="0">
    <w:p w:rsidR="00752DD2" w:rsidRDefault="00752DD2" w:rsidP="00BA39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9325141"/>
      <w:docPartObj>
        <w:docPartGallery w:val="Page Numbers (Bottom of Page)"/>
        <w:docPartUnique/>
      </w:docPartObj>
    </w:sdtPr>
    <w:sdtEndPr/>
    <w:sdtContent>
      <w:p w:rsidR="00C17E32" w:rsidRDefault="00C17E3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425D">
          <w:rPr>
            <w:noProof/>
          </w:rPr>
          <w:t>10</w:t>
        </w:r>
        <w:r>
          <w:fldChar w:fldCharType="end"/>
        </w:r>
      </w:p>
    </w:sdtContent>
  </w:sdt>
  <w:p w:rsidR="00C17E32" w:rsidRDefault="00C17E3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DD2" w:rsidRDefault="00752DD2" w:rsidP="00BA3922">
      <w:pPr>
        <w:spacing w:line="240" w:lineRule="auto"/>
      </w:pPr>
      <w:r>
        <w:separator/>
      </w:r>
    </w:p>
  </w:footnote>
  <w:footnote w:type="continuationSeparator" w:id="0">
    <w:p w:rsidR="00752DD2" w:rsidRDefault="00752DD2" w:rsidP="00BA3922">
      <w:pPr>
        <w:spacing w:line="240" w:lineRule="auto"/>
      </w:pPr>
      <w:r>
        <w:continuationSeparator/>
      </w:r>
    </w:p>
  </w:footnote>
  <w:footnote w:id="1">
    <w:p w:rsidR="00D40CEE" w:rsidRDefault="00D40CEE" w:rsidP="0094128A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94128A">
        <w:t xml:space="preserve">A Business Games </w:t>
      </w:r>
      <w:proofErr w:type="spellStart"/>
      <w:r w:rsidR="0094128A">
        <w:t>Conference</w:t>
      </w:r>
      <w:proofErr w:type="spellEnd"/>
      <w:r w:rsidR="0094128A">
        <w:t xml:space="preserve"> realizada na </w:t>
      </w:r>
      <w:proofErr w:type="spellStart"/>
      <w:r w:rsidR="0094128A">
        <w:t>Tulane</w:t>
      </w:r>
      <w:proofErr w:type="spellEnd"/>
      <w:r w:rsidR="0094128A">
        <w:t xml:space="preserve"> </w:t>
      </w:r>
      <w:proofErr w:type="spellStart"/>
      <w:r w:rsidR="0094128A">
        <w:t>University</w:t>
      </w:r>
      <w:proofErr w:type="spellEnd"/>
      <w:r w:rsidR="0094128A">
        <w:t xml:space="preserve"> (USA-1961) definiu jogos de negócios como: ”</w:t>
      </w:r>
      <w:r w:rsidR="005D32BB">
        <w:t>u</w:t>
      </w:r>
      <w:r>
        <w:t xml:space="preserve">ma simulação planejada que encaixa os jogadores em um sistema de negócios simulado onde </w:t>
      </w:r>
      <w:proofErr w:type="spellStart"/>
      <w:r>
        <w:t>êles</w:t>
      </w:r>
      <w:proofErr w:type="spellEnd"/>
      <w:r>
        <w:t xml:space="preserve"> (sic) devem tomar de tempos em tempos decisões de chefia. Suas escolhas geralmente afetam as condições do sistema onde a decisão subsequente deve ser tomada. Desta maneira a interação entre a decisão e o sistema é determinada por um processo de apuração que não sofre a influência dos argumentos </w:t>
      </w:r>
      <w:r w:rsidR="005D32BB">
        <w:t>dos jogadores</w:t>
      </w:r>
      <w:r>
        <w:t xml:space="preserve"> (</w:t>
      </w:r>
      <w:proofErr w:type="spellStart"/>
      <w:r w:rsidR="00313BF1">
        <w:t>Naylor</w:t>
      </w:r>
      <w:proofErr w:type="spellEnd"/>
      <w:r w:rsidR="00313BF1">
        <w:t xml:space="preserve">, </w:t>
      </w:r>
      <w:r>
        <w:t>1971</w:t>
      </w:r>
      <w:r w:rsidR="00313BF1">
        <w:t xml:space="preserve"> apud </w:t>
      </w:r>
      <w:r w:rsidR="00697401">
        <w:t>Filho</w:t>
      </w:r>
      <w:r w:rsidR="00313BF1">
        <w:t xml:space="preserve">; </w:t>
      </w:r>
      <w:proofErr w:type="spellStart"/>
      <w:r w:rsidR="00313BF1">
        <w:t>Pessôa</w:t>
      </w:r>
      <w:proofErr w:type="spellEnd"/>
      <w:r w:rsidR="00313BF1">
        <w:t>, 2000</w:t>
      </w:r>
      <w:r w:rsidR="00FE1314">
        <w:t>, p. 2</w:t>
      </w:r>
      <w:r>
        <w:t>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FB4913"/>
    <w:multiLevelType w:val="hybridMultilevel"/>
    <w:tmpl w:val="376EF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D626F7"/>
    <w:multiLevelType w:val="hybridMultilevel"/>
    <w:tmpl w:val="20EC4ABC"/>
    <w:lvl w:ilvl="0" w:tplc="6190435C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99313B"/>
    <w:multiLevelType w:val="hybridMultilevel"/>
    <w:tmpl w:val="D7CA12F2"/>
    <w:lvl w:ilvl="0" w:tplc="90BCF52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ED2195"/>
    <w:multiLevelType w:val="hybridMultilevel"/>
    <w:tmpl w:val="21CCD0B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A8C"/>
    <w:rsid w:val="00000A79"/>
    <w:rsid w:val="0000592D"/>
    <w:rsid w:val="00017C6A"/>
    <w:rsid w:val="00023FB7"/>
    <w:rsid w:val="00024302"/>
    <w:rsid w:val="0005225F"/>
    <w:rsid w:val="0005255F"/>
    <w:rsid w:val="00065C6E"/>
    <w:rsid w:val="00072D09"/>
    <w:rsid w:val="00082C76"/>
    <w:rsid w:val="00097A80"/>
    <w:rsid w:val="000A59EC"/>
    <w:rsid w:val="000B1A4A"/>
    <w:rsid w:val="000B4EDE"/>
    <w:rsid w:val="000C2FDD"/>
    <w:rsid w:val="000C36B2"/>
    <w:rsid w:val="000E0760"/>
    <w:rsid w:val="000E3F88"/>
    <w:rsid w:val="000F72BB"/>
    <w:rsid w:val="001006D5"/>
    <w:rsid w:val="00101128"/>
    <w:rsid w:val="00105C98"/>
    <w:rsid w:val="0011753F"/>
    <w:rsid w:val="00132912"/>
    <w:rsid w:val="0014699D"/>
    <w:rsid w:val="001601C9"/>
    <w:rsid w:val="00164C94"/>
    <w:rsid w:val="00165554"/>
    <w:rsid w:val="001902C1"/>
    <w:rsid w:val="00191F41"/>
    <w:rsid w:val="001A2E40"/>
    <w:rsid w:val="001A6109"/>
    <w:rsid w:val="001B36F6"/>
    <w:rsid w:val="001D5820"/>
    <w:rsid w:val="001E1CD6"/>
    <w:rsid w:val="001E6FEB"/>
    <w:rsid w:val="001F286A"/>
    <w:rsid w:val="001F2BF5"/>
    <w:rsid w:val="00200770"/>
    <w:rsid w:val="00232D28"/>
    <w:rsid w:val="0023604F"/>
    <w:rsid w:val="002714CB"/>
    <w:rsid w:val="0029119B"/>
    <w:rsid w:val="002A7129"/>
    <w:rsid w:val="002A72C9"/>
    <w:rsid w:val="002B0646"/>
    <w:rsid w:val="002C53CE"/>
    <w:rsid w:val="002D4A8C"/>
    <w:rsid w:val="002F400D"/>
    <w:rsid w:val="00312047"/>
    <w:rsid w:val="003123E4"/>
    <w:rsid w:val="003137C2"/>
    <w:rsid w:val="00313BF1"/>
    <w:rsid w:val="00320361"/>
    <w:rsid w:val="00331C31"/>
    <w:rsid w:val="0034645D"/>
    <w:rsid w:val="0034652D"/>
    <w:rsid w:val="00350020"/>
    <w:rsid w:val="0036361C"/>
    <w:rsid w:val="00364CAD"/>
    <w:rsid w:val="0036688C"/>
    <w:rsid w:val="00396779"/>
    <w:rsid w:val="003D51AC"/>
    <w:rsid w:val="003E0A5C"/>
    <w:rsid w:val="003E1F65"/>
    <w:rsid w:val="003E6FCD"/>
    <w:rsid w:val="003F7D16"/>
    <w:rsid w:val="00406013"/>
    <w:rsid w:val="004265CA"/>
    <w:rsid w:val="00427D65"/>
    <w:rsid w:val="004451E6"/>
    <w:rsid w:val="00490A0D"/>
    <w:rsid w:val="00492F81"/>
    <w:rsid w:val="004A2C11"/>
    <w:rsid w:val="004A5334"/>
    <w:rsid w:val="004B09AF"/>
    <w:rsid w:val="004C0251"/>
    <w:rsid w:val="004F22B8"/>
    <w:rsid w:val="005132DE"/>
    <w:rsid w:val="00533057"/>
    <w:rsid w:val="005565B3"/>
    <w:rsid w:val="00561F5B"/>
    <w:rsid w:val="005756DE"/>
    <w:rsid w:val="00580807"/>
    <w:rsid w:val="0058101B"/>
    <w:rsid w:val="00596DA3"/>
    <w:rsid w:val="005A72FD"/>
    <w:rsid w:val="005C60D4"/>
    <w:rsid w:val="005D32BB"/>
    <w:rsid w:val="005E0563"/>
    <w:rsid w:val="00605D46"/>
    <w:rsid w:val="006077C1"/>
    <w:rsid w:val="00627FAD"/>
    <w:rsid w:val="00636C21"/>
    <w:rsid w:val="00637805"/>
    <w:rsid w:val="00647D63"/>
    <w:rsid w:val="0065517A"/>
    <w:rsid w:val="00671F39"/>
    <w:rsid w:val="00672BD2"/>
    <w:rsid w:val="006819D3"/>
    <w:rsid w:val="00683845"/>
    <w:rsid w:val="006947CF"/>
    <w:rsid w:val="00697401"/>
    <w:rsid w:val="006B17B9"/>
    <w:rsid w:val="006C23DC"/>
    <w:rsid w:val="006C5BA7"/>
    <w:rsid w:val="006D6BF3"/>
    <w:rsid w:val="006D77AD"/>
    <w:rsid w:val="00724A5E"/>
    <w:rsid w:val="00731145"/>
    <w:rsid w:val="00731214"/>
    <w:rsid w:val="00733E3E"/>
    <w:rsid w:val="00743FEC"/>
    <w:rsid w:val="0074425D"/>
    <w:rsid w:val="00752DD2"/>
    <w:rsid w:val="007549C0"/>
    <w:rsid w:val="00771FAF"/>
    <w:rsid w:val="00786816"/>
    <w:rsid w:val="007A442C"/>
    <w:rsid w:val="007A583F"/>
    <w:rsid w:val="007E179A"/>
    <w:rsid w:val="007E6CBA"/>
    <w:rsid w:val="007F7AD1"/>
    <w:rsid w:val="00824F9B"/>
    <w:rsid w:val="00836C52"/>
    <w:rsid w:val="00864A40"/>
    <w:rsid w:val="008773DF"/>
    <w:rsid w:val="00877F25"/>
    <w:rsid w:val="00887B2C"/>
    <w:rsid w:val="008937B1"/>
    <w:rsid w:val="00893824"/>
    <w:rsid w:val="008A0258"/>
    <w:rsid w:val="008A53F0"/>
    <w:rsid w:val="008C6E66"/>
    <w:rsid w:val="008D060A"/>
    <w:rsid w:val="008D7AC1"/>
    <w:rsid w:val="00911C9C"/>
    <w:rsid w:val="009226B0"/>
    <w:rsid w:val="009304D3"/>
    <w:rsid w:val="00931E10"/>
    <w:rsid w:val="00937CCD"/>
    <w:rsid w:val="0094128A"/>
    <w:rsid w:val="00947147"/>
    <w:rsid w:val="00960291"/>
    <w:rsid w:val="0096186B"/>
    <w:rsid w:val="00997DBF"/>
    <w:rsid w:val="009B4F6F"/>
    <w:rsid w:val="009B5DC7"/>
    <w:rsid w:val="009B7E7D"/>
    <w:rsid w:val="009C6D39"/>
    <w:rsid w:val="009C759F"/>
    <w:rsid w:val="009D05D9"/>
    <w:rsid w:val="009D5FE7"/>
    <w:rsid w:val="009E66F6"/>
    <w:rsid w:val="009F715B"/>
    <w:rsid w:val="009F75D3"/>
    <w:rsid w:val="00A21FD7"/>
    <w:rsid w:val="00A46C87"/>
    <w:rsid w:val="00A607BE"/>
    <w:rsid w:val="00A67A72"/>
    <w:rsid w:val="00A8179C"/>
    <w:rsid w:val="00A81A0C"/>
    <w:rsid w:val="00AA0975"/>
    <w:rsid w:val="00AB0A30"/>
    <w:rsid w:val="00AC6DAF"/>
    <w:rsid w:val="00AD61DD"/>
    <w:rsid w:val="00AE55AE"/>
    <w:rsid w:val="00B07454"/>
    <w:rsid w:val="00B145C0"/>
    <w:rsid w:val="00B16E76"/>
    <w:rsid w:val="00B20F84"/>
    <w:rsid w:val="00B3519D"/>
    <w:rsid w:val="00B52187"/>
    <w:rsid w:val="00B54C8D"/>
    <w:rsid w:val="00B62311"/>
    <w:rsid w:val="00B63CFB"/>
    <w:rsid w:val="00B70035"/>
    <w:rsid w:val="00B77E37"/>
    <w:rsid w:val="00BA3922"/>
    <w:rsid w:val="00BC6176"/>
    <w:rsid w:val="00BD197E"/>
    <w:rsid w:val="00C04638"/>
    <w:rsid w:val="00C1304B"/>
    <w:rsid w:val="00C17E32"/>
    <w:rsid w:val="00C204AB"/>
    <w:rsid w:val="00C30673"/>
    <w:rsid w:val="00C33619"/>
    <w:rsid w:val="00C46637"/>
    <w:rsid w:val="00C71A3F"/>
    <w:rsid w:val="00CA15B3"/>
    <w:rsid w:val="00CB78CB"/>
    <w:rsid w:val="00D12AFB"/>
    <w:rsid w:val="00D13266"/>
    <w:rsid w:val="00D2696F"/>
    <w:rsid w:val="00D37B6B"/>
    <w:rsid w:val="00D40CEE"/>
    <w:rsid w:val="00D4467B"/>
    <w:rsid w:val="00D574DF"/>
    <w:rsid w:val="00D91B8C"/>
    <w:rsid w:val="00DA2BE8"/>
    <w:rsid w:val="00DA69EF"/>
    <w:rsid w:val="00DC050B"/>
    <w:rsid w:val="00DC7E76"/>
    <w:rsid w:val="00DD4C38"/>
    <w:rsid w:val="00DE0301"/>
    <w:rsid w:val="00DE2663"/>
    <w:rsid w:val="00DE6570"/>
    <w:rsid w:val="00E006C0"/>
    <w:rsid w:val="00E05D00"/>
    <w:rsid w:val="00E06441"/>
    <w:rsid w:val="00E14E6A"/>
    <w:rsid w:val="00E24733"/>
    <w:rsid w:val="00E3039C"/>
    <w:rsid w:val="00E37004"/>
    <w:rsid w:val="00E522A2"/>
    <w:rsid w:val="00E579BD"/>
    <w:rsid w:val="00E77F0A"/>
    <w:rsid w:val="00E81C6C"/>
    <w:rsid w:val="00E83021"/>
    <w:rsid w:val="00E924D4"/>
    <w:rsid w:val="00E97AE8"/>
    <w:rsid w:val="00EA489F"/>
    <w:rsid w:val="00EB0550"/>
    <w:rsid w:val="00EB2C27"/>
    <w:rsid w:val="00ED63BF"/>
    <w:rsid w:val="00EF670B"/>
    <w:rsid w:val="00F01298"/>
    <w:rsid w:val="00F32CB4"/>
    <w:rsid w:val="00F377FD"/>
    <w:rsid w:val="00F5001D"/>
    <w:rsid w:val="00F50BB5"/>
    <w:rsid w:val="00F60B50"/>
    <w:rsid w:val="00F64D99"/>
    <w:rsid w:val="00F7108A"/>
    <w:rsid w:val="00F96636"/>
    <w:rsid w:val="00FB03BF"/>
    <w:rsid w:val="00FB296F"/>
    <w:rsid w:val="00FB6097"/>
    <w:rsid w:val="00FE1314"/>
    <w:rsid w:val="00FF0795"/>
    <w:rsid w:val="00FF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275F8C4-738B-4145-AB88-9410C480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60A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Ttulo"/>
    <w:next w:val="Normal"/>
    <w:link w:val="Ttulo1Char"/>
    <w:uiPriority w:val="9"/>
    <w:qFormat/>
    <w:rsid w:val="009F75D3"/>
    <w:pPr>
      <w:keepNext/>
      <w:keepLines/>
      <w:numPr>
        <w:numId w:val="2"/>
      </w:numPr>
      <w:ind w:left="360"/>
      <w:outlineLvl w:val="0"/>
    </w:pPr>
    <w:rPr>
      <w:caps/>
      <w:sz w:val="28"/>
      <w:szCs w:val="32"/>
    </w:rPr>
  </w:style>
  <w:style w:type="paragraph" w:styleId="Ttulo2">
    <w:name w:val="heading 2"/>
    <w:basedOn w:val="Ttulo"/>
    <w:next w:val="Normal"/>
    <w:link w:val="Ttulo2Char"/>
    <w:uiPriority w:val="9"/>
    <w:unhideWhenUsed/>
    <w:qFormat/>
    <w:rsid w:val="00836C52"/>
    <w:pPr>
      <w:keepNext/>
      <w:keepLines/>
      <w:spacing w:before="40"/>
      <w:outlineLvl w:val="1"/>
    </w:pPr>
    <w:rPr>
      <w:rFonts w:asciiTheme="majorHAnsi" w:hAnsiTheme="majorHAnsi"/>
      <w:sz w:val="48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Auxiliar">
    <w:name w:val="Normal Auxiliar"/>
    <w:basedOn w:val="Normal"/>
    <w:qFormat/>
    <w:rsid w:val="0029119B"/>
    <w:pPr>
      <w:spacing w:line="240" w:lineRule="auto"/>
    </w:pPr>
    <w:rPr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836C52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6C52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836C52"/>
    <w:rPr>
      <w:rFonts w:asciiTheme="majorHAnsi" w:eastAsiaTheme="majorEastAsia" w:hAnsiTheme="majorHAnsi" w:cstheme="majorBidi"/>
      <w:b/>
      <w:spacing w:val="-10"/>
      <w:kern w:val="28"/>
      <w:sz w:val="48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9F75D3"/>
    <w:rPr>
      <w:rFonts w:ascii="Arial" w:eastAsiaTheme="majorEastAsia" w:hAnsi="Arial" w:cstheme="majorBidi"/>
      <w:b/>
      <w:caps/>
      <w:spacing w:val="-10"/>
      <w:kern w:val="28"/>
      <w:sz w:val="28"/>
      <w:szCs w:val="32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A3922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A3922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A3922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A81A0C"/>
    <w:rPr>
      <w:color w:val="0000FF" w:themeColor="hyperlink"/>
      <w:u w:val="single"/>
    </w:rPr>
  </w:style>
  <w:style w:type="paragraph" w:customStyle="1" w:styleId="CitDirt4linhas">
    <w:name w:val="Cit. Dirt +4 linhas"/>
    <w:basedOn w:val="Normal"/>
    <w:qFormat/>
    <w:rsid w:val="001006D5"/>
    <w:pPr>
      <w:spacing w:after="120" w:line="240" w:lineRule="auto"/>
      <w:ind w:left="2268" w:firstLine="0"/>
    </w:pPr>
    <w:rPr>
      <w:sz w:val="20"/>
    </w:rPr>
  </w:style>
  <w:style w:type="paragraph" w:styleId="PargrafodaLista">
    <w:name w:val="List Paragraph"/>
    <w:basedOn w:val="Normal"/>
    <w:uiPriority w:val="34"/>
    <w:qFormat/>
    <w:rsid w:val="00E006C0"/>
    <w:pPr>
      <w:ind w:left="720"/>
      <w:contextualSpacing/>
    </w:pPr>
  </w:style>
  <w:style w:type="paragraph" w:styleId="CabealhodoSumrio">
    <w:name w:val="TOC Heading"/>
    <w:basedOn w:val="Ttulo"/>
    <w:next w:val="Normal"/>
    <w:uiPriority w:val="39"/>
    <w:unhideWhenUsed/>
    <w:qFormat/>
    <w:rsid w:val="0065517A"/>
    <w:pPr>
      <w:spacing w:before="240" w:line="259" w:lineRule="auto"/>
      <w:ind w:firstLine="0"/>
      <w:contextualSpacing w:val="0"/>
      <w:jc w:val="left"/>
    </w:pPr>
    <w:rPr>
      <w:caps/>
      <w:spacing w:val="0"/>
      <w:kern w:val="0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5517A"/>
    <w:pPr>
      <w:tabs>
        <w:tab w:val="left" w:pos="440"/>
        <w:tab w:val="right" w:leader="dot" w:pos="9061"/>
      </w:tabs>
      <w:spacing w:after="120"/>
      <w:ind w:firstLine="0"/>
    </w:pPr>
    <w:rPr>
      <w:noProof/>
    </w:rPr>
  </w:style>
  <w:style w:type="paragraph" w:styleId="Cabealho">
    <w:name w:val="header"/>
    <w:basedOn w:val="Normal"/>
    <w:link w:val="CabealhoChar"/>
    <w:uiPriority w:val="99"/>
    <w:unhideWhenUsed/>
    <w:rsid w:val="00C17E3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7E3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C17E3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7E32"/>
    <w:rPr>
      <w:rFonts w:ascii="Arial" w:hAnsi="Arial"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EA489F"/>
    <w:pPr>
      <w:spacing w:before="240" w:after="160"/>
      <w:jc w:val="right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EA489F"/>
    <w:rPr>
      <w:rFonts w:ascii="Arial" w:hAnsi="Arial"/>
      <w:iCs/>
      <w:sz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489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489F"/>
    <w:rPr>
      <w:rFonts w:ascii="Arial" w:hAnsi="Arial"/>
      <w:i/>
      <w:i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USP15</b:Tag>
    <b:SourceType>InternetSite</b:SourceType>
    <b:Guid>{97851EF1-9316-4F28-8A03-44094E6798C7}</b:Guid>
    <b:Title>https://uspdigital.usp.br/jupiterweb/</b:Title>
    <b:Year>2015</b:Year>
    <b:Author>
      <b:Author>
        <b:Corporate>USP</b:Corporate>
      </b:Author>
    </b:Author>
    <b:InternetSiteTitle>uspdigital.usp.br</b:InternetSiteTitle>
    <b:RefOrder>2</b:RefOrder>
  </b:Source>
  <b:Source>
    <b:Tag>Vas04</b:Tag>
    <b:SourceType>Book</b:SourceType>
    <b:Guid>{9C697F99-165D-4FDF-9AA1-D27493DF5CEF}</b:Guid>
    <b:Title>Fundamentos da Economia</b:Title>
    <b:Year>2004</b:Year>
    <b:City>São Paulo</b:City>
    <b:Publisher>Saraiva</b:Publisher>
    <b:Author>
      <b:Author>
        <b:NameList>
          <b:Person>
            <b:Last>Vasconcelos</b:Last>
            <b:Middle>Sandoval de</b:Middle>
            <b:First>Marco Antônio</b:First>
          </b:Person>
          <b:Person>
            <b:Last>Garcia</b:Last>
            <b:Middle>Enriquez</b:Middle>
            <b:First>Manuel</b:First>
          </b:Person>
        </b:NameList>
      </b:Author>
    </b:Author>
    <b:RefOrder>3</b:RefOrder>
  </b:Source>
  <b:Source>
    <b:Tag>Maj15</b:Tag>
    <b:SourceType>ArticleInAPeriodical</b:SourceType>
    <b:Guid>{47D63794-18C6-4447-BA00-ECAFC69F495F}</b:Guid>
    <b:Title>Uso de simuladores de jogos empresariais na educação</b:Title>
    <b:Year>2015</b:Year>
    <b:JournalName>X WORKSHOP DE PÓS-GRADUAÇÃO E PESQUISA DO CENTRO PAULA SOUZA</b:JournalName>
    <b:Pages>32 - 39</b:Pages>
    <b:Author>
      <b:Author>
        <b:NameList>
          <b:Person>
            <b:Last>Majer</b:Last>
            <b:Middle>Alberto</b:Middle>
            <b:First>Carlos</b:First>
          </b:Person>
          <b:Person>
            <b:Last>Duduchi</b:Last>
            <b:First>Marcelo</b:First>
          </b:Person>
        </b:NameList>
      </b:Author>
    </b:Author>
    <b:PeriodicalTitle>X WORKSHOP DE PÓS-GRADUAÇÃO E PESQUISA DO CENTRO PAULA SOUZA</b:PeriodicalTitle>
    <b:Month>10</b:Month>
    <b:Day>6</b:Day>
    <b:URL>http://www.centropaulasouza.sp.gov.br/pos-graduacao/workshop-de-pos-graduacao-e-pesquisa/010-workshop-2015/workshop/trabalhos/Educacao_Profissional/Educ_Corporativa/Uso_de_simulad_jogos_empresariais.pdf</b:URL>
    <b:RefOrder>4</b:RefOrder>
  </b:Source>
  <b:Source>
    <b:Tag>Tzu03</b:Tag>
    <b:SourceType>Book</b:SourceType>
    <b:Guid>{C215A9EF-A5FA-40D8-B805-82626A282364}</b:Guid>
    <b:Title>A arte da guerra</b:Title>
    <b:Year>2003</b:Year>
    <b:City>São Paulo</b:City>
    <b:Publisher>Editora Martim Claret</b:Publisher>
    <b:Author>
      <b:Author>
        <b:NameList>
          <b:Person>
            <b:Last>Tzu</b:Last>
            <b:First>Sun</b:First>
          </b:Person>
        </b:NameList>
      </b:Author>
    </b:Author>
    <b:RefOrder>5</b:RefOrder>
  </b:Source>
  <b:Source>
    <b:Tag>Mar001</b:Tag>
    <b:SourceType>JournalArticle</b:SourceType>
    <b:Guid>{71592EB3-8451-409E-A029-F778D891B7C7}</b:Guid>
    <b:Title>Jogos de Empresas: Uma Estratégias para o Ensino de Gestão e Tomada de Decisão</b:Title>
    <b:Year>2000</b:Year>
    <b:Author>
      <b:Author>
        <b:NameList>
          <b:Person>
            <b:Last>Marques</b:Last>
            <b:Middle>Albuquerque</b:Middle>
            <b:First>Paulo</b:First>
          </b:Person>
          <b:Person>
            <b:Last>Pessôa</b:Last>
            <b:Middle>Schneck de Paula</b:Middle>
            <b:First>Marcelo</b:First>
          </b:Person>
        </b:NameList>
      </b:Author>
    </b:Author>
    <b:JournalName>5º Congresso de Produção Científica</b:JournalName>
    <b:Pages>1 - 11</b:Pages>
    <b:RefOrder>6</b:RefOrder>
  </b:Source>
  <b:Source>
    <b:Tag>Vas13</b:Tag>
    <b:SourceType>JournalArticle</b:SourceType>
    <b:Guid>{58B6EC19-55E1-46AC-905F-3DC5865D7117}</b:Guid>
    <b:Title>Educação Gerencial para Atuação em Ambientes de Negócios Sustentáveis: Desafios e Tendências de Uma Escola de Negócios Brasileira</b:Title>
    <b:Year>2013</b:Year>
    <b:City>São Paulo</b:City>
    <b:JournalName>RAM Revista de Administração Mackenzie</b:JournalName>
    <b:Pages>45-75</b:Pages>
    <b:Author>
      <b:Author>
        <b:NameList>
          <b:Person>
            <b:Last>Vasconcelos</b:Last>
            <b:Middle>de Araujo</b:Middle>
            <b:First>Katia Cyrlene</b:First>
          </b:Person>
          <b:Person>
            <b:Last>Silva Junior</b:Last>
            <b:First>Annor da</b:First>
          </b:Person>
          <b:Person>
            <b:Last>Silva</b:Last>
            <b:Middle>de Oliveira Martins da</b:Middle>
            <b:First>Priscilla</b:First>
          </b:Person>
        </b:NameList>
      </b:Author>
    </b:Author>
    <b:Month>Julho</b:Month>
    <b:Volume>14</b:Volume>
    <b:Issue>4</b:Issue>
    <b:YearAccessed>2018</b:YearAccessed>
    <b:MonthAccessed>06</b:MonthAccessed>
    <b:DayAccessed>01</b:DayAccessed>
    <b:URL>http://editorarevistas.mackenzie.br/index.php/RAM/article/view/3440</b:URL>
    <b:RefOrder>1</b:RefOrder>
  </b:Source>
</b:Sources>
</file>

<file path=customXml/itemProps1.xml><?xml version="1.0" encoding="utf-8"?>
<ds:datastoreItem xmlns:ds="http://schemas.openxmlformats.org/officeDocument/2006/customXml" ds:itemID="{1A7B357C-EBC6-4184-AA40-E760E4203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10</Pages>
  <Words>1824</Words>
  <Characters>9853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dos Santos Gomes</dc:creator>
  <cp:keywords/>
  <dc:description/>
  <cp:lastModifiedBy>Kassio Pereira Schaider</cp:lastModifiedBy>
  <cp:revision>74</cp:revision>
  <dcterms:created xsi:type="dcterms:W3CDTF">2015-11-30T17:07:00Z</dcterms:created>
  <dcterms:modified xsi:type="dcterms:W3CDTF">2018-10-25T02:36:00Z</dcterms:modified>
</cp:coreProperties>
</file>