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80" w:rsidRPr="001D4CC4" w:rsidRDefault="001D4CC4" w:rsidP="001D4CC4">
      <w:pPr>
        <w:spacing w:after="0" w:line="240" w:lineRule="auto"/>
        <w:jc w:val="both"/>
        <w:rPr>
          <w:rFonts w:cs="Times New Roman"/>
          <w:b/>
          <w:color w:val="000000" w:themeColor="text1"/>
          <w:spacing w:val="-3"/>
          <w:sz w:val="24"/>
          <w:szCs w:val="24"/>
          <w:bdr w:val="none" w:sz="0" w:space="0" w:color="auto" w:frame="1"/>
        </w:rPr>
      </w:pPr>
      <w:r w:rsidRPr="001D4CC4">
        <w:rPr>
          <w:rFonts w:cs="Times New Roman"/>
          <w:b/>
          <w:color w:val="000000" w:themeColor="text1"/>
          <w:spacing w:val="-3"/>
          <w:sz w:val="24"/>
          <w:szCs w:val="24"/>
          <w:bdr w:val="none" w:sz="0" w:space="0" w:color="auto" w:frame="1"/>
        </w:rPr>
        <w:t xml:space="preserve">Appendix 11: </w:t>
      </w:r>
      <w:r w:rsidR="009E3180" w:rsidRPr="001D4CC4">
        <w:rPr>
          <w:rFonts w:cs="Times New Roman"/>
          <w:b/>
          <w:color w:val="000000" w:themeColor="text1"/>
          <w:spacing w:val="-3"/>
          <w:sz w:val="24"/>
          <w:szCs w:val="24"/>
          <w:bdr w:val="none" w:sz="0" w:space="0" w:color="auto" w:frame="1"/>
        </w:rPr>
        <w:t>Medically important viruses found in the share-ome, transmission and disease condit</w:t>
      </w:r>
      <w:r w:rsidRPr="001D4CC4">
        <w:rPr>
          <w:rFonts w:cs="Times New Roman"/>
          <w:b/>
          <w:color w:val="000000" w:themeColor="text1"/>
          <w:spacing w:val="-3"/>
          <w:sz w:val="24"/>
          <w:szCs w:val="24"/>
          <w:bdr w:val="none" w:sz="0" w:space="0" w:color="auto" w:frame="1"/>
        </w:rPr>
        <w:t>ions that they produce in human</w:t>
      </w:r>
    </w:p>
    <w:p w:rsidR="001D4CC4" w:rsidRDefault="001D4CC4" w:rsidP="001D4CC4">
      <w:pPr>
        <w:spacing w:after="0" w:line="240" w:lineRule="auto"/>
        <w:jc w:val="both"/>
        <w:rPr>
          <w:rFonts w:ascii="Times New Roman" w:hAnsi="Times New Roman" w:cs="Times New Roman"/>
          <w:b/>
          <w:color w:val="000000" w:themeColor="text1"/>
          <w:spacing w:val="-3"/>
          <w:sz w:val="24"/>
          <w:szCs w:val="24"/>
          <w:bdr w:val="none" w:sz="0" w:space="0" w:color="auto" w:frame="1"/>
        </w:rPr>
      </w:pPr>
    </w:p>
    <w:p w:rsidR="001D4CC4" w:rsidRPr="001D4CC4" w:rsidRDefault="001D4CC4" w:rsidP="001D4CC4">
      <w:pPr>
        <w:spacing w:after="0" w:line="240" w:lineRule="auto"/>
        <w:jc w:val="both"/>
        <w:rPr>
          <w:rFonts w:ascii="Times New Roman" w:hAnsi="Times New Roman" w:cs="Times New Roman"/>
          <w:b/>
          <w:color w:val="000000" w:themeColor="text1"/>
          <w:spacing w:val="-3"/>
          <w:sz w:val="24"/>
          <w:szCs w:val="24"/>
          <w:bdr w:val="none" w:sz="0" w:space="0" w:color="auto" w:frame="1"/>
        </w:rPr>
      </w:pPr>
    </w:p>
    <w:tbl>
      <w:tblPr>
        <w:tblW w:w="9640" w:type="dxa"/>
        <w:tblLayout w:type="fixed"/>
        <w:tblLook w:val="04A0" w:firstRow="1" w:lastRow="0" w:firstColumn="1" w:lastColumn="0" w:noHBand="0" w:noVBand="1"/>
      </w:tblPr>
      <w:tblGrid>
        <w:gridCol w:w="1842"/>
        <w:gridCol w:w="2434"/>
        <w:gridCol w:w="892"/>
        <w:gridCol w:w="1452"/>
        <w:gridCol w:w="3020"/>
      </w:tblGrid>
      <w:tr w:rsidR="009E3180" w:rsidRPr="009E3180" w:rsidTr="009E3180">
        <w:trPr>
          <w:trHeight w:val="584"/>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tabs>
                <w:tab w:val="left" w:pos="390"/>
                <w:tab w:val="center" w:pos="1105"/>
              </w:tabs>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Family</w:t>
            </w:r>
          </w:p>
        </w:tc>
        <w:tc>
          <w:tcPr>
            <w:tcW w:w="2434" w:type="dxa"/>
            <w:tcBorders>
              <w:top w:val="single" w:sz="4" w:space="0" w:color="auto"/>
              <w:left w:val="single" w:sz="4" w:space="0" w:color="auto"/>
              <w:bottom w:val="single" w:sz="4" w:space="0" w:color="auto"/>
              <w:right w:val="single" w:sz="4" w:space="0" w:color="auto"/>
            </w:tcBorders>
            <w:shd w:val="clear" w:color="auto" w:fill="auto"/>
            <w:noWrap/>
          </w:tcPr>
          <w:p w:rsidR="009E3180" w:rsidRPr="009E3180" w:rsidRDefault="009E3180" w:rsidP="009E3180">
            <w:pPr>
              <w:tabs>
                <w:tab w:val="left" w:pos="390"/>
                <w:tab w:val="center" w:pos="1105"/>
              </w:tabs>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Species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Nucleic type</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Mode of</w:t>
            </w:r>
          </w:p>
          <w:p w:rsidR="009E3180" w:rsidRPr="009E3180" w:rsidRDefault="009E3180" w:rsidP="009E3180">
            <w:pPr>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Transmission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Disease condition</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bookmarkStart w:id="0" w:name="_GoBack"/>
            <w:bookmarkEnd w:id="0"/>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Adenoviruses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venereal,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Upper respiratory tract infections, gastrointestinal, ophthalmologic, genitourinary, and neurologic diseases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{"citationItems":[{"id":"ITEM-1","itemData":{"DOI":"10.3390/biomedicines6010030","ISSN":"2227-9059","abstract":"Adenoviridae is a family of double-stranded DNA viruses that are a significant cause of upper respiratory tract infections in children and adults. Less commonly, the adenovirus family can cause a variety of gastrointestinal, ophthalmologic, genitourinary, and neurologic diseases. Most adenovirus infections are self-limited in the immunocompetent host and are treated with supportive measures. Fatal infections can occur in immunocompromised patients and less frequently in the healthy. Adenoviral vectors are being studied for novel biomedical applications including gene therapy and immunization. In this review we will focus on the spectrum of adenoviral infections in humans.","author":[{"dropping-particle":"","family":"Khanal","given":"Subrat","non-dropping-particle":"","parse-names":false,"suffix":""},{"dropping-particle":"","family":"Ghimire","given":"Pranita","non-dropping-particle":"","parse-names":false,"suffix":""},{"dropping-particle":"","family":"Dhamoon","given":"Amit","non-dropping-particle":"","parse-names":false,"suffix":""}],"container-title":"Biomedicines","id":"ITEM-1","issue":"1","issued":{"date-parts":[["2018","3","7"]]},"page":"30","title":"The Repertoire of Adenovirus in Human Disease: The Innocuous to the Deadly","type":"article-journal","volume":"6"},"uris":["http://www.mendeley.com/documents/?uuid=30eee725-98a6-32f0-a34e-e193c6496269"]}],"mendeley":{"formattedCitation":"(Khanal, Ghimire, &amp; Dhamoon, 2018)","plainTextFormattedCitation":"(Khanal, Ghimire, &amp; Dhamoon, 2018)","previouslyFormattedCitation":"(Khanal, Ghimire, &amp; Dhamoon, n.d.)"},"properties":{"noteIndex":0},"schema":"https://github.com/citation-style-language/schema/raw/master/csl-citation.json"}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(Khanal, Ghimire, &amp; Dhamoon, 2018)</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adenoviruses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proofErr w:type="spellStart"/>
            <w:r w:rsidRPr="009E3180">
              <w:rPr>
                <w:rFonts w:cs="Times New Roman"/>
                <w:color w:val="000000"/>
                <w:shd w:val="clear" w:color="auto" w:fill="FFFFFF"/>
              </w:rPr>
              <w:t>Keratoconjunctivitis</w:t>
            </w:r>
            <w:proofErr w:type="spellEnd"/>
            <w:r w:rsidRPr="009E3180">
              <w:rPr>
                <w:rFonts w:cs="Times New Roman"/>
                <w:color w:val="000000"/>
                <w:shd w:val="clear" w:color="auto" w:fill="FFFFFF"/>
              </w:rPr>
              <w:t xml:space="preserve"> (EKC) and </w:t>
            </w:r>
            <w:proofErr w:type="spellStart"/>
            <w:r w:rsidRPr="009E3180">
              <w:rPr>
                <w:rFonts w:cs="Times New Roman"/>
                <w:color w:val="000000"/>
                <w:shd w:val="clear" w:color="auto" w:fill="FFFFFF"/>
              </w:rPr>
              <w:t>pharyngoconjunctival</w:t>
            </w:r>
            <w:proofErr w:type="spellEnd"/>
            <w:r w:rsidRPr="009E3180">
              <w:rPr>
                <w:rFonts w:cs="Times New Roman"/>
                <w:color w:val="000000"/>
                <w:shd w:val="clear" w:color="auto" w:fill="FFFFFF"/>
              </w:rPr>
              <w:t xml:space="preserve"> fever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10.1556/EuJMI.4.2014.1.2","author":[{"dropping-particle":"","family":"Ghebremedhin","given":"Beniam","non-dropping-particle":"","parse-names":false,"suffix":""},{"dropping-particle":"","family":"Ghebremedhin","given":"B","non-dropping-particle":"","parse-names":false,"suffix":""}],"container-title":"European Journal of Microbiology and Immunology","id":"ITEM-1","issued":{"date-parts":[["2014"]]},"page":"26-33","title":"HUMAN ADENOVIRUS: VIRAL PATHOGEN WITH INCREASING IMPORTANCE","type":"article-journal","volume":"4"},"uris":["http://www.mendeley.com/documents/?uuid=06a458ee-0c89-35c2-86fa-0f21c8efc968"]}],"mendeley":{"formattedCitation":"(Ghebremedhin &amp; Ghebremedhin, 2014)","plainTextFormattedCitation":"(Ghebremedhin &amp; Ghebremedhin, 2014)","previouslyFormattedCitation":"(Ghebremedhin &amp; Ghebremedhin, 2014)"},"properties":{"noteIndex":0},"schema":"https://github.com/citation-style-language/schema/raw/master/csl-citation.json"}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(Ghebremedhin &amp; Ghebremedhin, 2014)</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mastadenoviruses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Respiratory infection, gastroenteritis, epidemic </w:t>
            </w:r>
            <w:proofErr w:type="spellStart"/>
            <w:r w:rsidRPr="009E3180">
              <w:rPr>
                <w:rFonts w:cs="Times New Roman"/>
                <w:color w:val="000000"/>
                <w:shd w:val="clear" w:color="auto" w:fill="FFFFFF"/>
              </w:rPr>
              <w:t>keratoconjunctivitis</w:t>
            </w:r>
            <w:proofErr w:type="spellEnd"/>
            <w:r w:rsidRPr="009E3180">
              <w:rPr>
                <w:rFonts w:cs="Times New Roman"/>
                <w:color w:val="000000"/>
                <w:shd w:val="clear" w:color="auto" w:fill="FFFFFF"/>
              </w:rPr>
              <w:t xml:space="preserve">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{"citationItems":[{"id":"ITEM-1","itemData":{"DOI":"10.21037/jtd.2018.03.168","abstract":"Human mastadenovirus (HAdVs) can cause a broad spectrum of diseases in both children and\r\nadults, including acute respiratory infection, gastroenteritis, epidemic keratoconjunctivitis. Populations\r\nsusceptible to adenovirus infection include children, immunocompromised patients and military recruits. To\r\ndate, seven species (A–G) including more than 79 genotypes have been characterized, of which HAdV-B3,\r\nB4, B7 and the recently reemerged types 14 and 55 often lead to severe pneumonia. The live oral entericcoated adenovirus type 4 and 7 vaccine, which was approved for use in US military personnel of 17 through\r\n50 years of age, had been shown to be safe and highly effective in numerous clinical trials and by ongoing\r\nsurveillance of febrile respiratory illness. However, there is currently no vaccine approved for general use\r\nin children and adults in any part of the world. This review article will summarize the epidemiological data\r\navailable for adenovirus and the effectiveness of the adenovirus vaccine in the US military. It will also provide\r\na brief overview of innovative vaccine strategies, animal models for vaccine evaluation, and issues regarding\r\nvaccine production","author":[{"dropping-particle":"","family":"Chen","given":"Shiying","non-dropping-particle":"","parse-names":false,"suffix":""},{"dropping-particle":"","family":"Tian","given":"Xingui","non-dropping-particle":"","parse-names":false,"suffix":""}],"container-title":"Journal of Thoracic Disease","id":"ITEM-1","issue":"19","issued":{"date-parts":[["2018"]]},"page":"S2280-S2294","title":"Vaccine development for human mastadenovirus","type":"article-journal","volume":"10"},"uris":["http://www.mendeley.com/documents/?uuid=54594942-1999-3d88-8245-2b6c828711fb"]}],"mendeley":{"formattedCitation":"(Chen &amp; Tian, 2018)","plainTextFormattedCitation":"(Chen &amp; Tian, 2018)","previouslyFormattedCitation":"(Chen &amp; Tian, 2018)"},"properties":{"noteIndex":0},"schema":"https://github.com/citation-style-language/schema/raw/master/csl-citation.json"}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(Chen &amp; Tian, 2018)</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rPr>
              <w:t>Circoviridae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associated </w:t>
            </w:r>
            <w:proofErr w:type="spellStart"/>
            <w:r w:rsidRPr="009E3180">
              <w:rPr>
                <w:rFonts w:eastAsia="Times New Roman" w:cs="Times New Roman"/>
                <w:i/>
                <w:lang w:eastAsia="en-GB"/>
              </w:rPr>
              <w:t>cyclovirus</w:t>
            </w:r>
            <w:proofErr w:type="spellEnd"/>
            <w:r w:rsidRPr="009E3180">
              <w:rPr>
                <w:rFonts w:eastAsia="Times New Roman" w:cs="Times New Roman"/>
                <w:i/>
                <w:lang w:eastAsia="en-GB"/>
              </w:rPr>
              <w:t xml:space="preserve"> 3</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Respiratory and neurological infections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{"citationItems":[{"id":"ITEM-1","itemData":{"DOI":"10.3201/eid1909.130404","abstract":"To identify unknown human viruses, we analyzed serum and cerebrospinal fluid samples from patients with unexplained paraplegia from Malawi by using viral metage-nomics. A novel cyclovirus species was identified and subsequently found in 15% and 10% of serum and cerebro-spinal fluid samples, respectively. These data expand our knowledge of cyclovirus diversity and tropism.","author":[{"dropping-particle":"","family":"Smits","given":"Saskia L","non-dropping-particle":"","parse-names":false,"suffix":""},{"dropping-particle":"","family":"Zijlstra","given":"Ed E","non-dropping-particle":"","parse-names":false,"suffix":""},{"dropping-particle":"","family":"Hellemond","given":"Jaap J","non-dropping-particle":"Van","parse-names":false,"suffix":""},{"dropping-particle":"","family":"Schapendonk","given":"Claudia M E","non-dropping-particle":"","parse-names":false,"suffix":""},{"dropping-particle":"","family":"Bodewes","given":"Rogier","non-dropping-particle":"","parse-names":false,"suffix":""},{"dropping-particle":"","family":"Schürch","given":"Anita C","non-dropping-particle":"","parse-names":false,"suffix":""},{"dropping-particle":"","family":"Haagmans","given":"Bart L","non-dropping-particle":"","parse-names":false,"suffix":""},{"dropping-particle":"","family":"Osterhaus","given":"Albert D M E","non-dropping-particle":"","parse-names":false,"suffix":""}],"id":"ITEM-1","issued":{"date-parts":[["2010"]]},"title":"Novel Cyclovirus in Human Cerebrospinal Fluid","type":"article-journal"},"uris":["http://www.mendeley.com/documents/?uuid=91165bbd-6f08-381e-88df-bdd0c318e873"]}],"mendeley":{"formattedCitation":"(Smits et al., 2010)","plainTextFormattedCitation":"(Smits et al., 2010)","previouslyFormattedCitation":"(Smits et al., 2010)"},"properties":{"noteIndex":0},"schema":"https://github.com/citation-style-language/schema/raw/master/csl-citation.json"}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(Smits et al., 2010)</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Style w:val="Emphasis"/>
                <w:rFonts w:cs="Times New Roman"/>
                <w:color w:val="000000"/>
                <w:shd w:val="clear" w:color="auto" w:fill="FFFFFF"/>
              </w:rPr>
              <w:t>Hepadnaviridae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Hepatitis B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Direct contact  with body fluid of infected persons, during birth</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Acute to </w:t>
            </w:r>
            <w:r w:rsidRPr="009E3180">
              <w:rPr>
                <w:rFonts w:cs="Times New Roman"/>
                <w:color w:val="000000"/>
                <w:shd w:val="clear" w:color="auto" w:fill="FFFFFF"/>
              </w:rPr>
              <w:t xml:space="preserve">chronic hepatitis, cirrhosis, and hepatocellular carcinoma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{"citationItems":[{"id":"ITEM-1","itemData":{"DOI":"10.1002/hep.22881","ISSN":"1527-3350","PMID":"19399811","abstract":"Hepatitis B virus (HBV) infects more than 300 million people worldwide and is a common cause of liver disease and liver cancer. HBV, a member of the Hepadnaviridae family, is a small DNA virus with unusual features similar to retroviruses. HBV replicates through an RNA intermediate and can integrate into the host genome. The unique features of the HBV replication cycle confer a distinct ability of the virus to persist in infected cells. Virological and serological assays have been developed for diagnosis of various forms of HBV-associated disease and for treatment of chronic hepatitis B infection. HBV infection leads to a wide spectrum of liver disease ranging from acute (including fulminant hepatic failure) to chronic hepatitis, cirrhosis, and hepatocellular carcinoma. Acute HBV infection can be either asymptomatic or present with symptomatic acute hepatitis. Most adults infected with the virus recover, but 5%-10% are unable to clear the virus and become chronically infected. Many chronically infected persons have mild liver disease with little or no long-term morbidity or mortality. Other individuals with chronic HBV infection develop active disease, which can progress to cirrhosis and liver cancer. These patients require careful monitoring and warrant therapeutic intervention. Extrahepatic manifestations of HBV infection are rare but can be difficult to diagnose and manage. The challenges in the area of HBV-associated disease are the lack of knowledge in predicting outcome and progression of HBV infection and an unmet need to understand the molecular, cellular, immunological, and genetic basis of various disease manifestations associated with HBV infection.","author":[{"dropping-particle":"","family":"Liang","given":"T Jake","non-dropping-particle":"","parse-names":false,"suffix":""}],"container-title":"Hepatology (Baltimore, Md.)","id":"ITEM-1","issue":"5 Suppl","issued":{"date-parts":[["2009","5"]]},"page":"S13-21","publisher":"NIH Public Access","title":"Hepatitis B: the virus and disease.","type":"article-journal","volume":"49"},"uris":["http://www.mendeley.com/documents/?uuid=c79abe20-4d40-35e8-894b-aaf610603066"]},{"id":"ITEM-2","itemData":{"DOI":"10.1038/ncomms9147","ISBN":"2041-1723 (Electronic)\\r2041-1723 (Linking)","ISSN":"2041-1723","PMID":"26391192","abstract":"It is currently unclear whether changes in viral communities will ever be predictable. Here we investigate whether viral communities in wildlife are inherently structured (inferring predictability) by looking at whether communities are assembled through deterministic (often predictable) or stochastic (not predictable) processes. We sample macaque faeces across nine sites in Bangladesh and use consensus PCR and sequencing to discover 184 viruses from 14 viral families. We then use network modelling and statistical null-hypothesis testing to show the presence of non-random deterministic patterns at different scales, between sites and within individuals. We show that the effects of determinism are not absolute however, as stochastic patterns are also observed. In showing that determinism is an important process in viral community assembly we conclude that it should be possible to forecast changes to some portion of a viral community, however there will always be some portion for which prediction will be unlikely.","author":[{"dropping-particle":"","family":"Anthony","given":"Simon J.","non-dropping-particle":"","parse-names":false,"suffix":""},{"dropping-particle":"","family":"Islam","given":"Ariful","non-dropping-particle":"","parse-names":false,"suffix":""},{"dropping-particle":"","family":"Johnson","given":"Christine","non-dropping-particle":"","parse-names":false,"suffix":""},{"dropping-particle":"","family":"Navarrete-Macias","given":"Isamara","non-dropping-particle":"","parse-names":false,"suffix":""},{"dropping-particle":"","family":"Liang","given":"Eliza","non-dropping-particle":"","parse-names":false,"suffix":""},{"dropping-particle":"","family":"Jain","given":"Komal","non-dropping-particle":"","parse-names":false,"suffix":""},{"dropping-particle":"","family":"Hitchens","given":"Peta L.","non-dropping-particle":"","parse-names":false,"suffix":""},{"dropping-particle":"","family":"Che","given":"Xiaoyu","non-dropping-particle":"","parse-names":false,"suffix":""},{"dropping-particle":"","family":"Soloyvov","given":"Alexander","non-dropping-particle":"","parse-names":false,"suffix":""},{"dropping-particle":"","family":"Hicks","given":"Allison L.","non-dropping-particle":"","parse-names":false,"suffix":""},{"dropping-particle":"","family":"Ojeda-Flores","given":"Rafael","non-dropping-particle":"","parse-names":false,"suffix":""},{"dropping-particle":"","family":"Zambrana-Torrelio","given":"Carlos","non-dropping-particle":"","parse-names":false,"suffix":""},{"dropping-particle":"","family":"Ulrich","given":"Werner","non-dropping-particle":"","parse-names":false,"suffix":""},{"dropping-particle":"","family":"Rostal","given":"Melinda K.","non-dropping-particle":"","parse-names":false,"suffix":""},{"dropping-particle":"","family":"Petrosov","given":"Alexandra","non-dropping-particle":"","parse-names":false,"suffix":""},{"dropping-particle":"","family":"Garcia","given":"Joel","non-dropping-particle":"","parse-names":false,"suffix":""},{"dropping-particle":"","family":"Haider","given":"Najmul","non-dropping-particle":"","parse-names":false,"suffix":""},{"dropping-particle":"","family":"Wolfe","given":"Nathan","non-dropping-particle":"","parse-names":false,"suffix":""},{"dropping-particle":"","family":"Goldstein","given":"Tracey","non-dropping-particle":"","parse-names":false,"suffix":""},{"dropping-particle":"","family":"Morse","given":"Stephen S.","non-dropping-particle":"","parse-names":false,"suffix":""},{"dropping-particle":"","family":"Rahman","given":"Mahmudur","non-dropping-particle":"","parse-names":false,"suffix":""},{"dropping-particle":"","family":"Epstein","given":"Jonathan H.","non-dropping-particle":"","parse-names":false,"suffix":""},{"dropping-particle":"","family":"Mazet","given":"Jonna K.","non-dropping-particle":"","parse-names":false,"suffix":""},{"dropping-particle":"","family":"Daszak","given":"Peter","non-dropping-particle":"","parse-names":false,"suffix":""},{"dropping-particle":"","family":"Lipkin","given":"W. Ian","non-dropping-particle":"","parse-names":false,"suffix":""}],"container-title":"Nature Communications","id":"ITEM-2","issue":"1","issued":{"date-parts":[["2015","11","22"]]},"page":"8147","publisher":"Nature Publishing Group","title":"Non-random patterns in viral diversity","type":"article-journal","volume":"6"},"uris":["http://www.mendeley.com/documents/?uuid=04ebc9fb-30a6-4f5e-8829-5d07fdcbbf9f"]}],"mendeley":{"formattedCitation":"(Anthony et al., 2015; Liang, 2009)","plainTextFormattedCitation":"(Anthony et al., 2015; Liang, 2009)","previouslyFormattedCitation":"(Anthony et al., 2015; Liang, 2009)"},"properties":{"noteIndex":0},"schema":"https://github.com/citation-style-language/schema/raw/master/csl-citation.json"}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(Anthony et al., 2015; Liang, 2009)</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alphaherpesviruses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Encephalitis, Pneumonia </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proofErr w:type="spellStart"/>
            <w:r w:rsidRPr="009E3180">
              <w:rPr>
                <w:rFonts w:eastAsia="Times New Roman" w:cs="Times New Roman"/>
                <w:color w:val="000000"/>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color w:val="000000"/>
                <w:lang w:eastAsia="en-GB"/>
              </w:rPr>
            </w:pPr>
            <w:r w:rsidRPr="009E3180">
              <w:rPr>
                <w:rFonts w:eastAsia="Times New Roman" w:cs="Times New Roman"/>
                <w:i/>
                <w:color w:val="000000"/>
                <w:lang w:eastAsia="en-GB"/>
              </w:rPr>
              <w:t xml:space="preserve">Human </w:t>
            </w:r>
            <w:proofErr w:type="spellStart"/>
            <w:r w:rsidRPr="009E3180">
              <w:rPr>
                <w:rFonts w:eastAsia="Times New Roman" w:cs="Times New Roman"/>
                <w:i/>
                <w:color w:val="000000"/>
                <w:lang w:eastAsia="en-GB"/>
              </w:rPr>
              <w:t>betaherpesvirus</w:t>
            </w:r>
            <w:proofErr w:type="spellEnd"/>
            <w:r w:rsidRPr="009E3180">
              <w:rPr>
                <w:rFonts w:eastAsia="Times New Roman" w:cs="Times New Roman"/>
                <w:i/>
                <w:color w:val="000000"/>
                <w:lang w:eastAsia="en-GB"/>
              </w:rPr>
              <w:t xml:space="preserve"> 5</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r w:rsidRPr="009E3180">
              <w:rPr>
                <w:rFonts w:eastAsia="Times New Roman" w:cs="Times New Roman"/>
                <w:color w:val="000000"/>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22222"/>
                <w:shd w:val="clear" w:color="auto" w:fill="FFFFFF"/>
              </w:rPr>
            </w:pPr>
            <w:r w:rsidRPr="009E3180">
              <w:rPr>
                <w:rFonts w:cs="Times New Roman"/>
                <w:color w:val="222222"/>
                <w:shd w:val="clear" w:color="auto" w:fill="FFFFFF"/>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cs="Times New Roman"/>
                <w:color w:val="222222"/>
                <w:shd w:val="clear" w:color="auto" w:fill="FFFFFF"/>
              </w:rPr>
              <w:t xml:space="preserve">Mononucleosis, pneumonia, birth defects, cervical cancer </w:t>
            </w:r>
            <w:r w:rsidRPr="009E3180">
              <w:rPr>
                <w:rFonts w:eastAsia="Times New Roman" w:cs="Times New Roman"/>
                <w:bCs/>
                <w:color w:val="000000"/>
                <w:kern w:val="36"/>
                <w:lang w:eastAsia="en-GB"/>
              </w:rPr>
              <w:fldChar w:fldCharType="begin" w:fldLock="1"/>
            </w:r>
            <w:r>
              <w:rPr>
                <w:rFonts w:eastAsia="Times New Roman" w:cs="Times New Roman"/>
                <w:bCs/>
                <w:color w:val="000000"/>
                <w:kern w:val="36"/>
                <w:lang w:eastAsia="en-GB"/>
              </w:rPr>
              <w:instrText>ADDIN CSL_CITATION {"citationItems":[{"id":"ITEM-1","itemData":{"DOI":"10.1136/jcp.54.1.48","abstract":"Background/Aim-Human papilloma-viruses (HPVs) are important, but not suYcient, for the development of cervical cancer. All three human-herpes-viruses-cytomegalovirus (CMV) and human herpesviruses (HHV) types 6 and 7-have been detected in the cervix. In addition, CMV and HHV-6 can interact with HPVs in vivo. This study examined the possible role of-herpesviruses in cervical cancer development. Methods-HPV, CMV, HHV-6, and HHV-7 were detected by the polymerase chain reaction using cervical scrapes taken at colposcopy from 388 women. HPV types were identified using restriction fragment length polymorphisms. Colposcopy guided biopsies were taken from abnormal areas, and the histological findings were regarded as the final diagnoses. The associations between herpesvirus infection and the degree of cervical lesion were analysed with respect to HPV status. Results-Of the 388 women, 51.8% had a normal cervix, 14.4% had cervical in-traepithelial neoplasia grade 1 (CIN1), 8.2% had CIN2, 19.3% had CIN3, and 6.2% had invasive carcinoma. Overall, the positive rates for high, intermediate, and low risk HPVs were 18.8%, 21.4%, and 5.2%, respectively. Fifteen patients harboured HPVs for which the genotype could not be identified. Positive rates for CMV, HHV-6, and HHV-7 were 9.5%, 3.6%, and 3.4%, respectively. HPV positive patients carried a higher risk for high grade lesions (CIN2/3 or carcinoma) (odds ratio (OR), 5.24; 95% confidence interval (CI), 3.19 to 8.62; 2 = 51.79; p &lt; 0.001), whereas those positive for CMV, HHV-6, or HHV-7 did not. Thirteen of 131 patients with high grade lesions had HPV/herpesvirus co-infections, but no association with the cer-vical lesion was noted. Furthermore, positive rates for herpesviruses among HPV negative, high/intermediate risk HPV negative, and high risk HPV negative subgroups were similarly low and without a significant association. Conclusions-The ubiquitous nature of herpesviruses may pose diYculty in elucidating their pathogenic role. These results indicate that CMV, HHV-6, and HHV-7 are bystanders rather than cofactors in the oncogenesis of cervical cancer. (J Clin Pathol 2001;54:48-53)","author":[{"dropping-particle":"","family":"Chan","given":"P K S","non-dropping-particle":"","parse-names":false,"suffix":""},{"dropping-particle":"","family":"Chan","given":"Y M","non-dropping-particle":"","parse-names":false,"suffix":""},{"dropping-particle":"","family":"Li","given":"W H","non-dropping-particle":"","parse-names":false,"suffix":""},{"dropping-particle":"","family":"Chan","given":"P C","non-dropping-particle":"","parse-names":false,"suffix":""},{"dropping-particle":"","family":"Cheung","given":"J L K","non-dropping-particle":"","parse-names":false,"suffix":""},{"dropping-particle":"","family":"Cheng","given":"A F","non-dropping-particle":"","parse-names":false,"suffix":""}],"id":"ITEM-1","issued":{"date-parts":[["0"]]},"title":"Association of human-herpesviruses with the development of cervical cancer: bystanders or cofactors","type":"article-journal"},"uris":["http://www.mendeley.com/documents/?uuid=806d14d0-92b3-34da-8fb8-7ae7204d1a63"]}],"mendeley":{"formattedCitation":"(Chan et al., n.d.)","plainTextFormattedCitation":"(Chan et al., n.d.)","previouslyFormattedCitation":"(Chan et al., n.d.)"},"properties":{"noteIndex":0},"schema":"https://github.com/citation-style-language/schema/raw/master/csl-citation.json"}</w:instrText>
            </w:r>
            <w:r w:rsidRPr="009E3180">
              <w:rPr>
                <w:rFonts w:eastAsia="Times New Roman" w:cs="Times New Roman"/>
                <w:bCs/>
                <w:color w:val="000000"/>
                <w:kern w:val="36"/>
                <w:lang w:eastAsia="en-GB"/>
              </w:rPr>
              <w:fldChar w:fldCharType="separate"/>
            </w:r>
            <w:r w:rsidRPr="009E3180">
              <w:rPr>
                <w:rFonts w:eastAsia="Times New Roman" w:cs="Times New Roman"/>
                <w:bCs/>
                <w:noProof/>
                <w:color w:val="000000"/>
                <w:kern w:val="36"/>
                <w:lang w:eastAsia="en-GB"/>
              </w:rPr>
              <w:t>(Chan et al., n.d.)</w:t>
            </w:r>
            <w:r w:rsidRPr="009E3180">
              <w:rPr>
                <w:rFonts w:eastAsia="Times New Roman" w:cs="Times New Roman"/>
                <w:bCs/>
                <w:color w:val="000000"/>
                <w:kern w:val="36"/>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betaherpesviruses</w:t>
            </w:r>
            <w:proofErr w:type="spellEnd"/>
            <w:r w:rsidRPr="009E3180">
              <w:rPr>
                <w:rFonts w:eastAsia="Times New Roman" w:cs="Times New Roman"/>
                <w:i/>
                <w:lang w:eastAsia="en-GB"/>
              </w:rPr>
              <w:t xml:space="preserve"> 6 &amp; 7</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hd w:val="clear" w:color="auto" w:fill="FFFFFF"/>
              <w:spacing w:before="120" w:after="120" w:line="240" w:lineRule="auto"/>
              <w:outlineLvl w:val="0"/>
              <w:rPr>
                <w:rFonts w:eastAsia="Times New Roman" w:cs="Times New Roman"/>
                <w:bCs/>
                <w:color w:val="000000"/>
                <w:kern w:val="36"/>
                <w:lang w:eastAsia="en-GB"/>
              </w:rPr>
            </w:pPr>
            <w:r w:rsidRPr="009E3180">
              <w:rPr>
                <w:rFonts w:eastAsia="Times New Roman" w:cs="Times New Roman"/>
                <w:bCs/>
                <w:color w:val="000000"/>
                <w:kern w:val="36"/>
                <w:lang w:eastAsia="en-GB"/>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hd w:val="clear" w:color="auto" w:fill="FFFFFF"/>
              <w:spacing w:before="120" w:after="120" w:line="240" w:lineRule="auto"/>
              <w:outlineLvl w:val="0"/>
              <w:rPr>
                <w:rFonts w:eastAsia="Times New Roman" w:cs="Times New Roman"/>
                <w:bCs/>
                <w:color w:val="000000"/>
                <w:kern w:val="36"/>
                <w:lang w:eastAsia="en-GB"/>
              </w:rPr>
            </w:pPr>
            <w:r w:rsidRPr="009E3180">
              <w:rPr>
                <w:rFonts w:eastAsia="Times New Roman" w:cs="Times New Roman"/>
                <w:bCs/>
                <w:color w:val="000000"/>
                <w:kern w:val="36"/>
                <w:lang w:eastAsia="en-GB"/>
              </w:rPr>
              <w:t>Cervical cancer</w:t>
            </w:r>
            <w:r w:rsidRPr="009E3180">
              <w:rPr>
                <w:rFonts w:eastAsia="Times New Roman" w:cs="Times New Roman"/>
                <w:bCs/>
                <w:color w:val="000000"/>
                <w:kern w:val="36"/>
                <w:lang w:eastAsia="en-GB"/>
              </w:rPr>
              <w:fldChar w:fldCharType="begin" w:fldLock="1"/>
            </w:r>
            <w:r>
              <w:rPr>
                <w:rFonts w:eastAsia="Times New Roman" w:cs="Times New Roman"/>
                <w:bCs/>
                <w:color w:val="000000"/>
                <w:kern w:val="36"/>
                <w:lang w:eastAsia="en-GB"/>
              </w:rPr>
              <w:instrText>ADDIN CSL_CITATION {"citationItems":[{"id":"ITEM-1","itemData":{"DOI":"10.1136/jcp.54.1.48","abstract":"Background/Aim-Human papilloma-viruses (HPVs) are important, but not suYcient, for the development of cervical cancer. All three human-herpes-viruses-cytomegalovirus (CMV) and human herpesviruses (HHV) types 6 and 7-have been detected in the cervix. In addition, CMV and HHV-6 can interact with HPVs in vivo. This study examined the possible role of-herpesviruses in cervical cancer development. Methods-HPV, CMV, HHV-6, and HHV-7 were detected by the polymerase chain reaction using cervical scrapes taken at colposcopy from 388 women. HPV types were identified using restriction fragment length polymorphisms. Colposcopy guided biopsies were taken from abnormal areas, and the histological findings were regarded as the final diagnoses. The associations between herpesvirus infection and the degree of cervical lesion were analysed with respect to HPV status. Results-Of the 388 women, 51.8% had a normal cervix, 14.4% had cervical in-traepithelial neoplasia grade 1 (CIN1), 8.2% had CIN2, 19.3% had CIN3, and 6.2% had invasive carcinoma. Overall, the positive rates for high, intermediate, and low risk HPVs were 18.8%, 21.4%, and 5.2%, respectively. Fifteen patients harboured HPVs for which the genotype could not be identified. Positive rates for CMV, HHV-6, and HHV-7 were 9.5%, 3.6%, and 3.4%, respectively. HPV positive patients carried a higher risk for high grade lesions (CIN2/3 or carcinoma) (odds ratio (OR), 5.24; 95% confidence interval (CI), 3.19 to 8.62; 2 = 51.79; p &lt; 0.001), whereas those positive for CMV, HHV-6, or HHV-7 did not. Thirteen of 131 patients with high grade lesions had HPV/herpesvirus co-infections, but no association with the cer-vical lesion was noted. Furthermore, positive rates for herpesviruses among HPV negative, high/intermediate risk HPV negative, and high risk HPV negative subgroups were similarly low and without a significant association. Conclusions-The ubiquitous nature of herpesviruses may pose diYculty in elucidating their pathogenic role. These results indicate that CMV, HHV-6, and HHV-7 are bystanders rather than cofactors in the oncogenesis of cervical cancer. (J Clin Pathol 2001;54:48-53)","author":[{"dropping-particle":"","family":"Chan","given":"P K S","non-dropping-particle":"","parse-names":false,"suffix":""},{"dropping-particle":"","family":"Chan","given":"Y M","non-dropping-particle":"","parse-names":false,"suffix":""},{"dropping-particle":"","family":"Li","given":"W H","non-dropping-particle":"","parse-names":false,"suffix":""},{"dropping-particle":"","family":"Chan","given":"P C","non-dropping-particle":"","parse-names":false,"suffix":""},{"dropping-particle":"","family":"Cheung","given":"J L K","non-dropping-particle":"","parse-names":false,"suffix":""},{"dropping-particle":"","family":"Cheng","given":"A F","non-dropping-particle":"","parse-names":false,"suffix":""}],"id":"ITEM-1","issued":{"date-parts":[["0"]]},"title":"Association of human-herpesviruses with the development of cervical cancer: bystanders or cofactors","type":"article-journal"},"uris":["http://www.mendeley.com/documents/?uuid=806d14d0-92b3-34da-8fb8-7ae7204d1a63"]}],"mendeley":{"formattedCitation":"(Chan et al., n.d.)","plainTextFormattedCitation":"(Chan et al., n.d.)","previouslyFormattedCitation":"(Chan et al., n.d.)"},"properties":{"noteIndex":0},"schema":"https://github.com/citation-style-language/schema/raw/master/csl-citation.json"}</w:instrText>
            </w:r>
            <w:r w:rsidRPr="009E3180">
              <w:rPr>
                <w:rFonts w:eastAsia="Times New Roman" w:cs="Times New Roman"/>
                <w:bCs/>
                <w:color w:val="000000"/>
                <w:kern w:val="36"/>
                <w:lang w:eastAsia="en-GB"/>
              </w:rPr>
              <w:fldChar w:fldCharType="separate"/>
            </w:r>
            <w:r w:rsidRPr="009E3180">
              <w:rPr>
                <w:rFonts w:eastAsia="Times New Roman" w:cs="Times New Roman"/>
                <w:bCs/>
                <w:noProof/>
                <w:color w:val="000000"/>
                <w:kern w:val="36"/>
                <w:lang w:eastAsia="en-GB"/>
              </w:rPr>
              <w:t>(Chan et al., n.d.)</w:t>
            </w:r>
            <w:r w:rsidRPr="009E3180">
              <w:rPr>
                <w:rFonts w:eastAsia="Times New Roman" w:cs="Times New Roman"/>
                <w:bCs/>
                <w:color w:val="000000"/>
                <w:kern w:val="36"/>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gammaherpesviruses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Body fluids, sexual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Kaposi’s sarcoma (KS), </w:t>
            </w:r>
            <w:proofErr w:type="spellStart"/>
            <w:r w:rsidRPr="009E3180">
              <w:rPr>
                <w:rFonts w:cs="Times New Roman"/>
                <w:color w:val="000000"/>
                <w:shd w:val="clear" w:color="auto" w:fill="FFFFFF"/>
              </w:rPr>
              <w:t>multicentric</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Castleman’s</w:t>
            </w:r>
            <w:proofErr w:type="spellEnd"/>
            <w:r w:rsidRPr="009E3180">
              <w:rPr>
                <w:rFonts w:cs="Times New Roman"/>
                <w:color w:val="000000"/>
                <w:shd w:val="clear" w:color="auto" w:fill="FFFFFF"/>
              </w:rPr>
              <w:t xml:space="preserve"> disease (MCD) and primary effusion lymphoma (PEL), mononucleosis, </w:t>
            </w:r>
            <w:proofErr w:type="spellStart"/>
            <w:r w:rsidRPr="009E3180">
              <w:rPr>
                <w:rFonts w:cs="Times New Roman"/>
                <w:color w:val="000000"/>
                <w:shd w:val="clear" w:color="auto" w:fill="FFFFFF"/>
              </w:rPr>
              <w:t>Burkitt’s</w:t>
            </w:r>
            <w:proofErr w:type="spellEnd"/>
            <w:r w:rsidRPr="009E3180">
              <w:rPr>
                <w:rFonts w:cs="Times New Roman"/>
                <w:color w:val="000000"/>
                <w:shd w:val="clear" w:color="auto" w:fill="FFFFFF"/>
              </w:rPr>
              <w:t xml:space="preserve"> lymphoma, nasopharyngeal carcinoma (NPC), Hodgkin’s disease, </w:t>
            </w:r>
            <w:proofErr w:type="spellStart"/>
            <w:r w:rsidRPr="009E3180">
              <w:rPr>
                <w:rFonts w:cs="Times New Roman"/>
                <w:color w:val="000000"/>
                <w:shd w:val="clear" w:color="auto" w:fill="FFFFFF"/>
              </w:rPr>
              <w:t>haemophagocytic</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lymphohistiocytosis</w:t>
            </w:r>
            <w:proofErr w:type="spellEnd"/>
            <w:r w:rsidRPr="009E3180">
              <w:rPr>
                <w:rFonts w:cs="Times New Roman"/>
                <w:color w:val="000000"/>
                <w:shd w:val="clear" w:color="auto" w:fill="FFFFFF"/>
              </w:rPr>
              <w:t xml:space="preserve"> syndrome and gastric cancers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{"citationItems":[{"id":"ITEM-1","itemData":{"DOI":"10.1128/mBio.01844-15","abstract":"Gammaherpesviruses human herpesvirus 4 (HHV4) and HHV8 are two prominent members of the herpesvirus family associated with a number of human cancers. HHV4, also known as Epstein-Barr virus (EBV), a ubiquitous gammaherpes-virus prevalent in 90 to 95% of the human population, is clinically associated with various neurological diseases such as primary central nervous system lymphoma, multiple sclerosis, Alzheimer's disease, cerebellar ataxia, and encephalitis. However, the possibility that EBV and Kaposi's sarcoma-associated herpesvirus (KSHV) can directly infect neurons has been largely overlooked. This study has, for the first time, characterized EBV infection in neural cell backgrounds by using the Sh-Sy5y neuroblastoma cell line, teratocarcinoma Ntera2 neurons, and primary human fetal neurons. Furthermore, we also demonstrated KSHV infection of neural Sh-Sy5y cells. These neuronal cells were infected with green fluorescent protein-expressing recombinant EBV or KSHV. Microscopy, genetic analysis, immunofluorescence, and Western blot analyses for specific viral antigens supported and validated the infection of these cells by EBV and KSHV and showed that the infection was efficient and productive. Progeny virus produced from infected neuronal cells efficiently infected fresh neuronal cells, as well as peripheral blood mononuclear cells. Furthermore, acyclovir was effective at inhibiting the production of virus from neuronal cells similar to lymphoblastoid cell lines; this suggests active lytic replication in infected neurons in vitro. These studies represent a potentially new in vitro model of EBV-and KSHV-associated neuronal disease development and pathogenesis. IMPORTANCE To date, no in vitro study has demonstrated gammaherpesvirus infection of neuronal cells. Moreover, worldwide clinical findings have linked EBV to neuronal pathologies, including multiple sclerosis, primary central nervous system lym-phoma, and Alzheimer's disease. In this study, for the first time, we have successfully demonstrated the in vitro infection of Sh-Sy5y and Ntera2 cells, as well as human primary neurons. We have also determined that the infection is predominately lytic. Additionally , we also report infection of neuronal cells by KSHV in vitro similar to that by EBV. These findings may open new avenues of consideration related to neuronal pathologies and infection with these viruses. Furthermore, their contribution to chronic infection linked to neuronal disease will provi…","author":[{"dropping-particle":"","family":"Jha","given":"Citation","non-dropping-particle":"","parse-names":false,"suffix":""},{"dropping-particle":"","family":"Mehta","given":"H C","non-dropping-particle":"","parse-names":false,"suffix":""},{"dropping-particle":"","family":"Lu","given":"D","non-dropping-particle":"","parse-names":false,"suffix":""},{"dropping-particle":"","family":"El-Naccache","given":"J","non-dropping-particle":"","parse-names":false,"suffix":""},{"dropping-particle":"","family":"Shukla","given":"D K","non-dropping-particle":"","parse-names":false,"suffix":""},{"dropping-particle":"","family":"Kovacsics","given":"S K","non-dropping-particle":"","parse-names":false,"suffix":""},{"dropping-particle":"","family":"Kolson","given":"C","non-dropping-particle":"","parse-names":false,"suffix":""},{"dropping-particle":"","family":"Robertson","given":"D S","non-dropping-particle":"","parse-names":false,"suffix":""}],"container-title":"mBio","id":"ITEM-1","issue":"6","issued":{"date-parts":[["2016"]]},"page":"1844-1859","title":"Gammaherpesvirus infection of human neuronal cells","type":"article-journal","volume":"6"},"uris":["http://www.mendeley.com/documents/?uuid=fa44d4d7-1d11-3ca6-8224-4a716e3fa776"]}],"mendeley":{"formattedCitation":"(Jha et al., 2016)","plainTextFormattedCitation":"(Jha et al., 2016)","previouslyFormattedCitation":"(Jha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(Jha et al., 2016)</w:t>
            </w:r>
            <w:r w:rsidRPr="009E3180">
              <w:rPr>
                <w:rFonts w:cs="Times New Roman"/>
                <w:color w:val="000000"/>
                <w:shd w:val="clear" w:color="auto" w:fill="FFFFFF"/>
              </w:rPr>
              <w:fldChar w:fldCharType="end"/>
            </w:r>
            <w:r w:rsidRPr="009E3180">
              <w:rPr>
                <w:rFonts w:cs="Times New Roman"/>
                <w:color w:val="000000"/>
                <w:shd w:val="clear" w:color="auto" w:fill="FFFFFF"/>
              </w:rPr>
              <w:t>.</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herpesvirus 6</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A2A2A"/>
                <w:shd w:val="clear" w:color="auto" w:fill="FFFFFF"/>
              </w:rPr>
            </w:pPr>
            <w:r w:rsidRPr="009E3180">
              <w:rPr>
                <w:rFonts w:cs="Times New Roman"/>
                <w:color w:val="2A2A2A"/>
                <w:shd w:val="clear" w:color="auto" w:fill="FFFFFF"/>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proofErr w:type="spellStart"/>
            <w:r w:rsidRPr="009E3180">
              <w:rPr>
                <w:rFonts w:cs="Times New Roman"/>
                <w:color w:val="2A2A2A"/>
                <w:shd w:val="clear" w:color="auto" w:fill="FFFFFF"/>
              </w:rPr>
              <w:t>Exanthem</w:t>
            </w:r>
            <w:proofErr w:type="spellEnd"/>
            <w:r w:rsidRPr="009E3180">
              <w:rPr>
                <w:rFonts w:cs="Times New Roman"/>
                <w:color w:val="2A2A2A"/>
                <w:shd w:val="clear" w:color="auto" w:fill="FFFFFF"/>
              </w:rPr>
              <w:t xml:space="preserve"> </w:t>
            </w:r>
            <w:proofErr w:type="spellStart"/>
            <w:r w:rsidRPr="009E3180">
              <w:rPr>
                <w:rFonts w:cs="Times New Roman"/>
                <w:color w:val="2A2A2A"/>
                <w:shd w:val="clear" w:color="auto" w:fill="FFFFFF"/>
              </w:rPr>
              <w:t>subitum</w:t>
            </w:r>
            <w:proofErr w:type="spellEnd"/>
            <w:r w:rsidRPr="009E3180">
              <w:rPr>
                <w:rFonts w:cs="Times New Roman"/>
                <w:color w:val="2A2A2A"/>
                <w:shd w:val="clear" w:color="auto" w:fill="FFFFFF"/>
              </w:rPr>
              <w:t xml:space="preserve"> (roseola </w:t>
            </w:r>
            <w:proofErr w:type="spellStart"/>
            <w:r w:rsidRPr="009E3180">
              <w:rPr>
                <w:rFonts w:cs="Times New Roman"/>
                <w:color w:val="2A2A2A"/>
                <w:shd w:val="clear" w:color="auto" w:fill="FFFFFF"/>
              </w:rPr>
              <w:t>infantum</w:t>
            </w:r>
            <w:proofErr w:type="spellEnd"/>
            <w:r w:rsidRPr="009E3180">
              <w:rPr>
                <w:rFonts w:cs="Times New Roman"/>
                <w:color w:val="2A2A2A"/>
                <w:shd w:val="clear" w:color="auto" w:fill="FFFFFF"/>
              </w:rPr>
              <w:t xml:space="preserve">) </w:t>
            </w:r>
            <w:r w:rsidRPr="009E3180">
              <w:rPr>
                <w:rFonts w:cs="Times New Roman"/>
                <w:color w:val="2A2A2A"/>
                <w:shd w:val="clear" w:color="auto" w:fill="FFFFFF"/>
              </w:rPr>
              <w:fldChar w:fldCharType="begin" w:fldLock="1"/>
            </w:r>
            <w:r>
              <w:rPr>
                <w:rFonts w:cs="Times New Roman"/>
                <w:color w:val="2A2A2A"/>
                <w:shd w:val="clear" w:color="auto" w:fill="FFFFFF"/>
              </w:rPr>
              <w:instrText>ADDIN CSL_CITATION {"citationItems":[{"id":"ITEM-1","itemData":{"abstract":"The development of techniques for the culture of lymphoid cells and the isolation of viruses that infect these cells led to the discovery of human herpesvirus (HHV) 6 in 1986. At the time, HHV-6 was the first new human herpesvirus to be discovered in roughly a quarter of a century, and its isolation marked the beginning of an era of discovery in herpesvirology, with the identification of HHV-7 and HHV-8 (Kaposi's sarcoma-associated herpesvirus) during the following decade. Like most human herpesviruses, HHV-6 is ubiquitous and capable of establishing a lifelong, latent infection of its host. HHV-6 is particularly efficient at infecting infants and young children, and primary infection with the virus is associated with roseola infantum (exanthem subitum) and, most commonly, an undifferentiated febrile illness. Viral reactivation in the immunocompromised host has been linked to a variety of diseases, including encephalitis, and HHV-6 has been tentatively associated with multiple sclerosis. This article discusses the major properties of HHV-6, its association with human disease, and the pathobiological significance of viral reactivation. Human B-lymphotropic virus was first isolated in 1986 from the peripheral blood mononuclear cells (PBMC) of persons with HIV infection or lymphoproliferative disorders. The virus was subsequently determined to have a broad host-cell tropism, including T cells, and the virus was designated \"human her-pesvirus 6 (HHV-6).\" HHV-6 was etiologically linked to a human disease in 1988, when Yamanishi et al. [1] described the association of the virus with exanthem subitum (roseola infantum). HHV-6 was subsequently found to be a ubiquitous agent that infects almost all individuals in early childhood and is capable of becoming reactivated in both normal and immunocompromised persons. The scope and nature of disease caused by HHV-6 has yet to be fully defined, particularly in persons with reactivated infection. The aim of this review is to focus on the biology of HHV-6 as it pertains to an understanding of potential pathogenic mechanisms of HHV-6, and to review the information on disease associations, with a special emphasis on those conditions that may be associated with viral reactivation.","author":[{"dropping-particle":"","family":"Caserta","given":"Mary T","non-dropping-particle":"","parse-names":false,"suffix":""},{"dropping-particle":"","family":"Mock","given":"David J","non-dropping-particle":"","parse-names":false,"suffix":""},{"dropping-particle":"","family":"Dewhurst","given":"Stephen","non-dropping-particle":"","parse-names":false,"suffix":""}],"container-title":"Clinical Infectious Diseases","id":"ITEM-1","issued":{"date-parts":[["2001"]]},"number-of-pages":"829-862","title":"Human Herpesvirus 6","type":"report","volume":"33"},"uris":["http://www.mendeley.com/documents/?uuid=beb8cd47-5ab2-37fa-8062-162e3e40785a"]}],"mendeley":{"formattedCitation":"(Caserta, Mock, &amp; Dewhurst, 2001)","plainTextFormattedCitation":"(Caserta, Mock, &amp; Dewhurst, 2001)","previouslyFormattedCitation":"(Caserta, Mock, &amp; Dewhurst, 2001)"},"properties":{"noteIndex":0},"schema":"https://github.com/citation-style-language/schema/raw/master/csl-citation.json"}</w:instrText>
            </w:r>
            <w:r w:rsidRPr="009E3180">
              <w:rPr>
                <w:rFonts w:cs="Times New Roman"/>
                <w:color w:val="2A2A2A"/>
                <w:shd w:val="clear" w:color="auto" w:fill="FFFFFF"/>
              </w:rPr>
              <w:fldChar w:fldCharType="separate"/>
            </w:r>
            <w:r w:rsidRPr="009E3180">
              <w:rPr>
                <w:rFonts w:cs="Times New Roman"/>
                <w:noProof/>
                <w:color w:val="2A2A2A"/>
                <w:shd w:val="clear" w:color="auto" w:fill="FFFFFF"/>
              </w:rPr>
              <w:t>(Caserta, Mock, &amp; Dewhurst, 2001)</w:t>
            </w:r>
            <w:r w:rsidRPr="009E3180">
              <w:rPr>
                <w:rFonts w:cs="Times New Roman"/>
                <w:color w:val="2A2A2A"/>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Alphapapillomaviruses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505050"/>
              </w:rPr>
            </w:pPr>
            <w:r w:rsidRPr="009E3180">
              <w:rPr>
                <w:rFonts w:cs="Times New Roman"/>
              </w:rPr>
              <w:t>Direct skin-</w:t>
            </w:r>
            <w:r w:rsidRPr="009E3180">
              <w:rPr>
                <w:rFonts w:cs="Times New Roman"/>
              </w:rPr>
              <w:lastRenderedPageBreak/>
              <w:t>to-skin contact with vaginal and anal sex</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505050"/>
              </w:rPr>
              <w:lastRenderedPageBreak/>
              <w:t> </w:t>
            </w:r>
            <w:r w:rsidRPr="009E3180">
              <w:rPr>
                <w:rFonts w:cs="Times New Roman"/>
              </w:rPr>
              <w:t xml:space="preserve">Cervical cancer, butchers </w:t>
            </w:r>
            <w:r w:rsidRPr="009E3180">
              <w:rPr>
                <w:rFonts w:cs="Times New Roman"/>
              </w:rPr>
              <w:lastRenderedPageBreak/>
              <w:t xml:space="preserve">warts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Carcinogenicity","type":"article-journal","volume":"77"},"uris":["http://www.mendeley.com/documents/?uuid=1d277fcd-a6ba-3b90-9095-85bac512164c"]},{"id":"ITEM-2","itemData":{"DOI":"10.1128/JCM.02227-07","abstract":"Human papillomavirus (HPV) DNA detection and typing are important for diagnosis and management of HPV-associated diseases. One of the most commonly used PCR methods, GP5/6, shows weaknesses in amplifying certain types. To circumvent this limitation, we developed and validated broad-spectrum primers targeting the GP5/6 region. The addition of eight upstream and two downstream BSGP5/6 (BS) primers improved amplification of plasmids of 14 genital HPV types 10-to 1,000-fold versus GP5/6 PCR without altering sensitivity for the 10 others. For these 24 types, an analytic sensitivity of &lt;1,000 plasmid copies in the presence of 100 ng cellular DNA was obtained. Additionally, we integrated an internal-globin PCR into both HPV PCR systems, allowing simultaneous DNA quality control without affecting the sensitivity of HPV detection. Furthermore, we describe five additional low-risk HPV probes used in multiplex HPV genotyping (MPG) for simultaneous identification of all 15 high-risk, 3 putative high-risk, and 9 low-risk HPV genotypes. The performance of BSGP5/6 multiplexed with-globin primers was compared to that of standard GP5/6 with DNA from 1,112 cervical scrapings. There was 79% overall agreement (kappa 0.816). BSGP5/6 was significantly more sensitive than GP5/6 for detection of HPV 30, 39, 42, 44, 51, 52, 53, 68, 73, and 82, detecting 212 additional HPV infections and increasing the proportion of multiple infections from 17.2 to 26.9% in cancer patients. In conclusion, BSGP5/6 multiplexed with-globin PCR provides an improvement in type-specific amplification sensitivity and homogeneity compared to GP5/6 and offers simultaneous internal control of DNA quality. BSGP5/6-MPG, therefore, is suitable for epidemiologic and also diagnostic applications. High-risk human papillomavirus (HR HPV) types are causally associated with several malignant diseases, of which cervi-cal cancer has particular significance, being the second most common cancer in women worldwide (11). Until now, more than 100 HPV genotypes are fully characterized based on the isolation of complete genomes, with evidence that a larger number exist (6). There are 48 known mucosal HPV types, which are further divided into three groups based on their epidemiological association with cancer: HR types, including types 16, 18, 31, 33, 35, 39, 45, 51, 52, 56, 58, 59, 68, 73, and 82; putative HR (pHR) types, including types 26, 53, and 66; and low-risk (LR) types, including types 6, 11, 40, 42, 43, 44, and 70…","author":[{"dropping-particle":"","family":"Schmitt","given":"Markus","non-dropping-particle":"","parse-names":false,"suffix":""},{"dropping-particle":"","family":"Dondog","given":"Bolormaa","non-dropping-particle":"","parse-names":false,"suffix":""},{"dropping-particle":"","family":"Waterboer","given":"Tim","non-dropping-particle":"","parse-names":false,"suffix":""},{"dropping-particle":"","family":"Pawlita","given":"Michael","non-dropping-particle":"","parse-names":false,"suffix":""}],"container-title":"JOURNAL OF CLINICAL MICROBIOLOGY","id":"ITEM-2","issue":"3","issued":{"date-parts":[["2008"]]},"page":"1050-1059","title":"Homogeneous Amplification of Genital Human Alpha Papillomaviruses by PCR Using Novel Broad-Spectrum GP5 and GP6 Primers Downloaded from","type":"article-journal","volume":"46"},"uris":["http://www.mendeley.com/documents/?uuid=bd3f3208-38fb-344e-adc7-2ab7c6546d04"]}],"mendeley":{"formattedCitation":"(Schmitt, Dondog, Waterboer, &amp; Pawlita, 2008; Van Doorslaer &amp; Burk, 2010)","plainTextFormattedCitation":"(Schmitt, Dondog, Waterboer, &amp; Pawlita, 2008; Van Doorslaer &amp; Burk, 2010)","previouslyFormattedCitation":"(Schmitt, Dondog, Waterboer, &amp; Pawlita, 2008; 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(Schmitt, Dondog, Waterboer, &amp; Pawlita, 2008; 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Betapapillomaviruses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Direct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Cutaneous infections, squamous-cell carcinoma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Carcinogenicity","type":"article-journal","volume":"77"},"uris":["http://www.mendeley.com/documents/?uuid=1d277fcd-a6ba-3b90-9095-85bac512164c"]}],"mendeley":{"formattedCitation":"(Van Doorslaer &amp; Burk, 2010)","plainTextFormattedCitation":"(Van Doorslaer &amp; Burk, 2010)","previouslyFormattedCitation":"(Van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Gammapapillomaviruses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Indirect and direct contact, auto-inoculation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Commensal infections of the skin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Carcinogenicity","type":"article-journal","volume":"77"},"uris":["http://www.mendeley.com/documents/?uuid=1d277fcd-a6ba-3b90-9095-85bac512164c"]}],"mendeley":{"formattedCitation":"(Van Doorslaer &amp; Burk, 2010)","plainTextFormattedCitation":"(Van Doorslaer &amp; Burk, 2010)","previouslyFormattedCitation":"(Van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papillomaviruses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Direct skin-to-skin contact with vaginal and anal sex</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Cervical cancer, anal cancer, </w:t>
            </w:r>
            <w:r w:rsidRPr="009E3180">
              <w:rPr>
                <w:rFonts w:cs="Times New Roman"/>
                <w:shd w:val="clear" w:color="auto" w:fill="FFFFFB"/>
              </w:rPr>
              <w:t>non-genital </w:t>
            </w:r>
            <w:r w:rsidRPr="009E3180">
              <w:rPr>
                <w:rFonts w:cs="Times New Roman"/>
                <w:bdr w:val="none" w:sz="0" w:space="0" w:color="auto" w:frame="1"/>
                <w:shd w:val="clear" w:color="auto" w:fill="FFFFFB"/>
              </w:rPr>
              <w:t>warts</w:t>
            </w:r>
            <w:r w:rsidRPr="009E3180">
              <w:rPr>
                <w:rFonts w:eastAsia="Times New Roman" w:cs="Times New Roman"/>
                <w:lang w:eastAsia="en-GB"/>
              </w:rPr>
              <w:t xml:space="preserve">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Carcinogenicity","type":"article-journal","volume":"77"},"uris":["http://www.mendeley.com/documents/?uuid=1d277fcd-a6ba-3b90-9095-85bac512164c"]},{"id":"ITEM-2","itemData":{"DOI":"10.1128/JCM.02227-07","abstract":"Human papillomavirus (HPV) DNA detection and typing are important for diagnosis and management of HPV-associated diseases. One of the most commonly used PCR methods, GP5/6, shows weaknesses in amplifying certain types. To circumvent this limitation, we developed and validated broad-spectrum primers targeting the GP5/6 region. The addition of eight upstream and two downstream BSGP5/6 (BS) primers improved amplification of plasmids of 14 genital HPV types 10-to 1,000-fold versus GP5/6 PCR without altering sensitivity for the 10 others. For these 24 types, an analytic sensitivity of &lt;1,000 plasmid copies in the presence of 100 ng cellular DNA was obtained. Additionally, we integrated an internal-globin PCR into both HPV PCR systems, allowing simultaneous DNA quality control without affecting the sensitivity of HPV detection. Furthermore, we describe five additional low-risk HPV probes used in multiplex HPV genotyping (MPG) for simultaneous identification of all 15 high-risk, 3 putative high-risk, and 9 low-risk HPV genotypes. The performance of BSGP5/6 multiplexed with-globin primers was compared to that of standard GP5/6 with DNA from 1,112 cervical scrapings. There was 79% overall agreement (kappa 0.816). BSGP5/6 was significantly more sensitive than GP5/6 for detection of HPV 30, 39, 42, 44, 51, 52, 53, 68, 73, and 82, detecting 212 additional HPV infections and increasing the proportion of multiple infections from 17.2 to 26.9% in cancer patients. In conclusion, BSGP5/6 multiplexed with-globin PCR provides an improvement in type-specific amplification sensitivity and homogeneity compared to GP5/6 and offers simultaneous internal control of DNA quality. BSGP5/6-MPG, therefore, is suitable for epidemiologic and also diagnostic applications. High-risk human papillomavirus (HR HPV) types are causally associated with several malignant diseases, of which cervi-cal cancer has particular significance, being the second most common cancer in women worldwide (11). Until now, more than 100 HPV genotypes are fully characterized based on the isolation of complete genomes, with evidence that a larger number exist (6). There are 48 known mucosal HPV types, which are further divided into three groups based on their epidemiological association with cancer: HR types, including types 16, 18, 31, 33, 35, 39, 45, 51, 52, 56, 58, 59, 68, 73, and 82; putative HR (pHR) types, including types 26, 53, and 66; and low-risk (LR) types, including types 6, 11, 40, 42, 43, 44, and 70…","author":[{"dropping-particle":"","family":"Schmitt","given":"Markus","non-dropping-particle":"","parse-names":false,"suffix":""},{"dropping-particle":"","family":"Dondog","given":"Bolormaa","non-dropping-particle":"","parse-names":false,"suffix":""},{"dropping-particle":"","family":"Waterboer","given":"Tim","non-dropping-particle":"","parse-names":false,"suffix":""},{"dropping-particle":"","family":"Pawlita","given":"Michael","non-dropping-particle":"","parse-names":false,"suffix":""}],"container-title":"JOURNAL OF CLINICAL MICROBIOLOGY","id":"ITEM-2","issue":"3","issued":{"date-parts":[["2008"]]},"page":"1050-1059","title":"Homogeneous Amplification of Genital Human Alpha Papillomaviruses by PCR Using Novel Broad-Spectrum GP5 and GP6 Primers Downloaded from","type":"article-journal","volume":"46"},"uris":["http://www.mendeley.com/documents/?uuid=bd3f3208-38fb-344e-adc7-2ab7c6546d04"]}],"mendeley":{"formattedCitation":"(Schmitt et al., 2008; Van Doorslaer &amp; Burk, 2010)","plainTextFormattedCitation":"(Schmitt et al., 2008; Van Doorslaer &amp; Burk, 2010)","previouslyFormattedCitation":"(Schmitt et al., 2008; 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(Schmitt et al., 2008; 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Parvoviridae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Bufaviruses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22222"/>
                <w:spacing w:val="3"/>
                <w:shd w:val="clear" w:color="auto" w:fill="FFFFFF"/>
              </w:rPr>
            </w:pPr>
            <w:r w:rsidRPr="009E3180">
              <w:rPr>
                <w:rFonts w:cs="Times New Roman"/>
                <w:color w:val="222222"/>
                <w:spacing w:val="3"/>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222222"/>
                <w:spacing w:val="3"/>
                <w:shd w:val="clear" w:color="auto" w:fill="FFFFFF"/>
              </w:rPr>
              <w:t xml:space="preserve">Acute diarrhoea </w:t>
            </w:r>
            <w:r w:rsidRPr="009E3180">
              <w:rPr>
                <w:rFonts w:cs="Times New Roman"/>
                <w:color w:val="222222"/>
                <w:spacing w:val="3"/>
                <w:shd w:val="clear" w:color="auto" w:fill="FFFFFF"/>
              </w:rPr>
              <w:fldChar w:fldCharType="begin" w:fldLock="1"/>
            </w:r>
            <w:r>
              <w:rPr>
                <w:rFonts w:cs="Times New Roman"/>
                <w:color w:val="222222"/>
                <w:spacing w:val="3"/>
                <w:shd w:val="clear" w:color="auto" w:fill="FFFFFF"/>
              </w:rPr>
              <w:instrText>ADDIN CSL_CITATION {"citationItems":[{"id":"ITEM-1","itemData":{"DOI":"10.1038/srep13272","ISSN":"20452322","PMID":"10721702","abstract":"A versatile expression vector utilizing a promoter of coliphage T5, P(N25) (Gentz and Bujard, 1985. J. Bacteriol. 164, 70-77) and a derivative of the IncW broad-host-range plasmid pJB20 (Beaupré et al., 1997. J. Bacteriol. 179, 78-89) has been developed. This vector successfully expresses virulence proteins of Agrobacterium tumefaciens encoded by virG and a mutant allele of virA, virA (delta1-284, G665D) in Escherichia coli as well as in A. tumefaciens. The signal transduction proteins VirA (delta1-284, G665D) and VirG are fully functional when expressed in Agrobacterium, and the P(N25) driven expression overrides the complex transcriptional regulation present with the native promoters. This expression system will enable a more detailed analysis of the activation events in signal transduction in A. tumefaciens, and we expect it to be useful in other prokaryotes.","author":[{"dropping-particle":"","family":"Huang","given":"Dou Dou","non-dropping-particle":"","parse-names":false,"suffix":""},{"dropping-particle":"","family":"Wang","given":"Wei","non-dropping-particle":"","parse-names":false,"suffix":""},{"dropping-particle":"Bin","family":"Lu","given":"Qing","non-dropping-particle":"","parse-names":false,"suffix":""},{"dropping-particle":"","family":"Zhao","given":"Jin","non-dropping-particle":"","parse-names":false,"suffix":""},{"dropping-particle":"","family":"Guo","given":"Chen Tao","non-dropping-particle":"","parse-names":false,"suffix":""},{"dropping-particle":"","family":"Wang","given":"Hong Yu","non-dropping-particle":"","parse-names":false,"suffix":""},{"dropping-particle":"","family":"Zhang","given":"Xiao Ai","non-dropping-particle":"","parse-names":false,"suffix":""},{"dropping-particle":"","family":"Tong","given":"Yi Gang","non-dropping-particle":"","parse-names":false,"suffix":""},{"dropping-particle":"","family":"Liu","given":"Wei","non-dropping-particle":"","parse-names":false,"suffix":""},{"dropping-particle":"","family":"Cao","given":"Wu Chun","non-dropping-particle":"","parse-names":false,"suffix":""}],"container-title":"Scientific Reports","id":"ITEM-1","issued":{"date-parts":[["2015"]]},"page":"3-6","publisher":"Nature Publishing Group","title":"Identification of Bufavirus-1 and Bufavirus-3 in Feces of Patients with Acute Diarrhea, China","type":"article-journal","volume":"5"},"uris":["http://www.mendeley.com/documents/?uuid=50ea2665-30bf-435b-853d-8d9706aed3e4"]}],"mendeley":{"formattedCitation":"(Huang et al., 2015)","plainTextFormattedCitation":"(Huang et al., 2015)","previouslyFormattedCitation":"(Huang et al., 2015)"},"properties":{"noteIndex":0},"schema":"https://github.com/citation-style-language/schema/raw/master/csl-citation.json"}</w:instrText>
            </w:r>
            <w:r w:rsidRPr="009E3180">
              <w:rPr>
                <w:rFonts w:cs="Times New Roman"/>
                <w:color w:val="222222"/>
                <w:spacing w:val="3"/>
                <w:shd w:val="clear" w:color="auto" w:fill="FFFFFF"/>
              </w:rPr>
              <w:fldChar w:fldCharType="separate"/>
            </w:r>
            <w:r w:rsidRPr="009E3180">
              <w:rPr>
                <w:rFonts w:cs="Times New Roman"/>
                <w:noProof/>
                <w:color w:val="222222"/>
                <w:spacing w:val="3"/>
                <w:shd w:val="clear" w:color="auto" w:fill="FFFFFF"/>
              </w:rPr>
              <w:t>(Huang et al., 2015)</w:t>
            </w:r>
            <w:r w:rsidRPr="009E3180">
              <w:rPr>
                <w:rFonts w:cs="Times New Roman"/>
                <w:color w:val="222222"/>
                <w:spacing w:val="3"/>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Parvoviridae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bocavirus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shd w:val="clear" w:color="auto" w:fill="FFFFFF"/>
              </w:rPr>
              <w:t>Respiratory droplet, oral-faecal, urine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Respiratory tract diseases</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{"citationItems":[{"id":"ITEM-1","itemData":{"DOI":"10.3748/wjg.v22.i39.8684","ISSN":"22192840","abstract":"Human bocavirus (HBoV) is a parvovirus isolated about a decade ago and found worldwide in both respiratory samples, mainly from early life and children of 6-24 mo of age with acute respiratory infection, and in stool samples, from patients with gastroenteritis. Since then, other viruses related to the first HBoV isolate (HBoV1), namely HBoV2, HBoV3 and HBoV4, have been detected principally in human faeces. HBoVs are small non-enveloped single-stranded DNA viruses of about 5300 nucleotides, consisting of three open reading frames encoding the first two the non-structural protein 1 (NS1) and nuclear phosphoprotein (NP1) and the third the viral capsid proteins 1 and 2 (VP1 and VP2). HBoV pathogenicity remains to be fully clarified mainly due to the lack of animal models for the difficulties in replicating the virus in in vitro cell cultures, and the fact that HBoV infection is frequently accompanied by at least another viral and/or bacterial respiratory and/or gastroenteric pathogen infection. Current diagnostic methods to support HBoV detection include polymerase chain reaction, real-time PCR, enzyme-linked immunosorbent assay and enzyme immunoassay using recombinant VP2 or virus-like particle capsid proteins, although sequence-independent amplification techniques combined with next-generation sequencing platforms promise rapid and simultaneous detection of the pathogens in the future. This review presents the current knowledge on HBoV genotypes with emphasis on taxonomy, phylogenetic relationship and genomic analysis, biology, epidemiology, pathogenesis and diagnostic methods. The emerging discussion on HBoVs as true pathogen or innocent bystander is also emphasized.","author":[{"dropping-particle":"","family":"Guido","given":"Marcello","non-dropping-particle":"","parse-names":false,"suffix":""},{"dropping-particle":"","family":"Tumolo","given":"Maria Rosaria","non-dropping-particle":"","parse-names":false,"suffix":""},{"dropping-particle":"","family":"Verri","given":"Tiziano","non-dropping-particle":"","parse-names":false,"suffix":""},{"dropping-particle":"","family":"Romano","given":"Alessandro","non-dropping-particle":"","parse-names":false,"suffix":""},{"dropping-particle":"","family":"Serio","given":"Francesca","non-dropping-particle":"","parse-names":false,"suffix":""},{"dropping-particle":"","family":"Giorgi","given":"Mattia","non-dropping-particle":"De","parse-names":false,"suffix":""},{"dropping-particle":"","family":"Donno","given":"Antonella","non-dropping-particle":"De","parse-names":false,"suffix":""},{"dropping-particle":"","family":"Bagordo","given":"Francesco","non-dropping-particle":"","parse-names":false,"suffix":""},{"dropping-particle":"","family":"Zizza","given":"Antonella","non-dropping-particle":"","parse-names":false,"suffix":""}],"container-title":"World Journal of Gastroenterology","id":"ITEM-1","issue":"39","issued":{"date-parts":[["2016"]]},"page":"8684-8697","title":"Human bocavirus: Current knowledge and future challenges","type":"article","volume":"22"},"uris":["http://www.mendeley.com/documents/?uuid=231b790c-7afc-3fee-800b-5d4d9ce27055"]}],"mendeley":{"formattedCitation":"(Guido et al., 2016)","plainTextFormattedCitation":"(Guido et al., 2016)","previouslyFormattedCitation":"(Guido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(Guido et al.,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Polyomaviridae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polyomavirus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Respiratory 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Haemorrhagic cystitis, multifocal leukoencephalopathy,  </w:t>
            </w:r>
            <w:proofErr w:type="spellStart"/>
            <w:r w:rsidRPr="009E3180">
              <w:rPr>
                <w:rFonts w:cs="Times New Roman"/>
                <w:color w:val="000000"/>
                <w:shd w:val="clear" w:color="auto" w:fill="FFFFFF"/>
              </w:rPr>
              <w:t>trichodysplasia</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spinulosa</w:t>
            </w:r>
            <w:proofErr w:type="spellEnd"/>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{"citationItems":[{"id":"ITEM-1","itemData":{"DOI":"10.1016/j.virol.2012.12.015","author":[{"dropping-particle":"","family":"Dalianis","given":"Tina","non-dropping-particle":"","parse-names":false,"suffix":""},{"dropping-particle":"","family":"Hirsch","given":"Hans H","non-dropping-particle":"","parse-names":false,"suffix":""}],"container-title":"Virology","id":"ITEM-1","issued":{"date-parts":[["2013"]]},"page":"63-72","title":"Human polyomaviruses in disease and cancer","type":"article-journal","volume":"437"},"uris":["http://www.mendeley.com/documents/?uuid=bdf96333-7cf1-3def-90cc-6df3ffffdba4"]}],"mendeley":{"formattedCitation":"(Dalianis &amp; Hirsch, 2013)","plainTextFormattedCitation":"(Dalianis &amp; Hirsch, 2013)","previouslyFormattedCitation":"(Dalianis &amp; Hirsch, 2013)"},"properties":{"noteIndex":0},"schema":"https://github.com/citation-style-language/schema/raw/master/csl-citation.json"}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(Dalianis &amp; Hirsch, 2013)</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proofErr w:type="spellStart"/>
            <w:r w:rsidRPr="009E3180">
              <w:rPr>
                <w:rFonts w:eastAsia="Times New Roman" w:cs="Times New Roman"/>
                <w:color w:val="000000"/>
                <w:lang w:eastAsia="en-GB"/>
              </w:rPr>
              <w:t>Poxviridae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color w:val="000000"/>
                <w:lang w:eastAsia="en-GB"/>
              </w:rPr>
            </w:pPr>
            <w:r w:rsidRPr="009E3180">
              <w:rPr>
                <w:rFonts w:eastAsia="Times New Roman" w:cs="Times New Roman"/>
                <w:i/>
                <w:color w:val="000000"/>
                <w:lang w:eastAsia="en-GB"/>
              </w:rPr>
              <w:t>Cowpox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r w:rsidRPr="009E3180">
              <w:rPr>
                <w:rFonts w:eastAsia="Times New Roman" w:cs="Times New Roman"/>
                <w:color w:val="000000"/>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eastAsia="Times New Roman" w:cs="Times New Roman"/>
                <w:color w:val="000000"/>
                <w:lang w:eastAsia="en-GB"/>
              </w:rPr>
              <w:t>Animal body fluid, bite from infected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eastAsia="Times New Roman" w:cs="Times New Roman"/>
                <w:color w:val="000000"/>
                <w:lang w:eastAsia="en-GB"/>
              </w:rPr>
              <w:t xml:space="preserve">Skin </w:t>
            </w:r>
            <w:r w:rsidRPr="009E3180">
              <w:rPr>
                <w:rFonts w:eastAsia="Times New Roman" w:cs="Times New Roman"/>
                <w:color w:val="000000" w:themeColor="text1"/>
                <w:lang w:eastAsia="en-GB"/>
              </w:rPr>
              <w:t>(</w:t>
            </w:r>
            <w:r w:rsidRPr="009E3180">
              <w:rPr>
                <w:rFonts w:cs="Times New Roman"/>
                <w:color w:val="000000" w:themeColor="text1"/>
                <w:shd w:val="clear" w:color="auto" w:fill="FFFFFF"/>
              </w:rPr>
              <w:t>pustular</w:t>
            </w:r>
            <w:r w:rsidRPr="009E3180">
              <w:rPr>
                <w:rFonts w:eastAsia="Times New Roman" w:cs="Times New Roman"/>
                <w:color w:val="000000" w:themeColor="text1"/>
                <w:lang w:eastAsia="en-GB"/>
              </w:rPr>
              <w:t xml:space="preserve">) </w:t>
            </w:r>
            <w:r w:rsidRPr="009E3180">
              <w:rPr>
                <w:rFonts w:eastAsia="Times New Roman" w:cs="Times New Roman"/>
                <w:color w:val="000000"/>
                <w:lang w:eastAsia="en-GB"/>
              </w:rPr>
              <w:t xml:space="preserve">eruption </w:t>
            </w:r>
            <w:r w:rsidRPr="009E3180">
              <w:rPr>
                <w:rFonts w:eastAsia="Times New Roman" w:cs="Times New Roman"/>
                <w:color w:val="000000" w:themeColor="text1"/>
                <w:lang w:eastAsia="en-GB"/>
              </w:rPr>
              <w:t xml:space="preserve">of </w:t>
            </w:r>
            <w:r w:rsidRPr="009E3180">
              <w:rPr>
                <w:rFonts w:cs="Times New Roman"/>
                <w:color w:val="000000" w:themeColor="text1"/>
              </w:rPr>
              <w:t>hands, forearms or face</w:t>
            </w:r>
            <w:r w:rsidRPr="009E3180">
              <w:rPr>
                <w:rFonts w:eastAsia="Times New Roman" w:cs="Times New Roman"/>
                <w:color w:val="000000" w:themeColor="text1"/>
                <w:lang w:eastAsia="en-GB"/>
              </w:rPr>
              <w:t xml:space="preserve">, fever and </w:t>
            </w:r>
            <w:r w:rsidRPr="009E3180">
              <w:rPr>
                <w:rFonts w:cs="Times New Roman"/>
                <w:color w:val="000000" w:themeColor="text1"/>
              </w:rPr>
              <w:t>lymphadeniti</w:t>
            </w:r>
            <w:r w:rsidRPr="009E3180">
              <w:rPr>
                <w:rFonts w:eastAsia="Times New Roman" w:cs="Times New Roman"/>
                <w:color w:val="000000" w:themeColor="text1"/>
                <w:lang w:eastAsia="en-GB"/>
              </w:rPr>
              <w:t xml:space="preserve">s </w:t>
            </w:r>
            <w:r w:rsidRPr="009E3180">
              <w:rPr>
                <w:rFonts w:eastAsia="Times New Roman" w:cs="Times New Roman"/>
                <w:color w:val="000000" w:themeColor="text1"/>
                <w:lang w:eastAsia="en-GB"/>
              </w:rPr>
              <w:fldChar w:fldCharType="begin" w:fldLock="1"/>
            </w:r>
            <w:r>
              <w:rPr>
                <w:rFonts w:eastAsia="Times New Roman" w:cs="Times New Roman"/>
                <w:color w:val="000000" w:themeColor="text1"/>
                <w:lang w:eastAsia="en-GB"/>
              </w:rPr>
              <w:instrText>ADDIN CSL_CITATION {"citationItems":[{"id":"ITEM-1","itemData":{"DOI":"10.3390/v9050101","abstract":"Traditionally, virus taxonomy relied on phenotypic properties; however, a sequence-based virus taxonomy has become essential since the recent requirement of a species to exhibit monophyly. The species Cowpox virus has failed to meet this requirement, necessitating a reexamination of this species. Here, we report the genomic sequences of nine Cowpox viruses and, by combining them with the available data of 37 additional genomes, confirm polyphyly of Cowpox viruses and find statistical support based on genetic data for more than a dozen species. These results are discussed in light of the current International Committee on Taxonomy of Viruses species definition, as well as immediate and future implications for poxvirus taxonomic classification schemes. Data support the recognition of five monophyletic clades of Cowpox viruses as valid species.","author":[{"dropping-particle":"","family":"Mauldin","given":"Matthew R","non-dropping-particle":"","parse-names":false,"suffix":""},{"dropping-particle":"","family":"Antwerpen","given":"Markus","non-dropping-particle":"","parse-names":false,"suffix":""},{"dropping-particle":"","family":"Emerson","given":"Ginny L","non-dropping-particle":"","parse-names":false,"suffix":""},{"dropping-particle":"","family":"Li","given":"Yu","non-dropping-particle":"","parse-names":false,"suffix":""},{"dropping-particle":"","family":"Zoeller","given":"Gudrun","non-dropping-particle":"","parse-names":false,"suffix":""},{"dropping-particle":"","family":"Carroll","given":"Darin S","non-dropping-particle":"","parse-names":false,"suffix":""},{"dropping-particle":"","family":"Meyer","given":"Hermann","non-dropping-particle":"","parse-names":false,"suffix":""}],"id":"ITEM-1","issued":{"date-parts":[["2017"]]},"title":"Cowpox virus: What's in a Name?","type":"article-journal"},"uris":["http://www.mendeley.com/documents/?uuid=ffc53aaa-5d94-3f29-929a-7baae983c5d0"]}],"mendeley":{"formattedCitation":"(Mauldin et al., 2017)","plainTextFormattedCitation":"(Mauldin et al., 2017)","previouslyFormattedCitation":"(Mauldin et al., 2017)"},"properties":{"noteIndex":0},"schema":"https://github.com/citation-style-language/schema/raw/master/csl-citation.json"}</w:instrText>
            </w:r>
            <w:r w:rsidRPr="009E3180">
              <w:rPr>
                <w:rFonts w:eastAsia="Times New Roman" w:cs="Times New Roman"/>
                <w:color w:val="000000" w:themeColor="text1"/>
                <w:lang w:eastAsia="en-GB"/>
              </w:rPr>
              <w:fldChar w:fldCharType="separate"/>
            </w:r>
            <w:r w:rsidRPr="009E3180">
              <w:rPr>
                <w:rFonts w:eastAsia="Times New Roman" w:cs="Times New Roman"/>
                <w:noProof/>
                <w:color w:val="000000" w:themeColor="text1"/>
                <w:lang w:eastAsia="en-GB"/>
              </w:rPr>
              <w:t>(Mauldin et al., 2017)</w:t>
            </w:r>
            <w:r w:rsidRPr="009E3180">
              <w:rPr>
                <w:rFonts w:eastAsia="Times New Roman" w:cs="Times New Roman"/>
                <w:color w:val="000000" w:themeColor="text1"/>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Poxviridae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Variola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themeColor="text1"/>
                <w:lang w:eastAsia="en-GB"/>
              </w:rPr>
            </w:pPr>
            <w:r w:rsidRPr="009E3180">
              <w:rPr>
                <w:rFonts w:eastAsia="Times New Roman" w:cs="Times New Roman"/>
                <w:color w:val="000000" w:themeColor="text1"/>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themeColor="text1"/>
              </w:rPr>
            </w:pPr>
            <w:r w:rsidRPr="009E3180">
              <w:rPr>
                <w:rFonts w:cs="Times New Roman"/>
                <w:color w:val="000000" w:themeColor="text1"/>
              </w:rPr>
              <w:t>Respiratory droplets or direct contact with the virus from skin lesions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themeColor="text1"/>
                <w:lang w:eastAsia="en-GB"/>
              </w:rPr>
            </w:pPr>
            <w:r w:rsidRPr="009E3180">
              <w:rPr>
                <w:rFonts w:cs="Times New Roman"/>
                <w:color w:val="000000" w:themeColor="text1"/>
              </w:rPr>
              <w:t>Haemorrhagic and skin eruption</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Arenaviridae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Lassa </w:t>
            </w:r>
            <w:proofErr w:type="spellStart"/>
            <w:r w:rsidRPr="009E3180">
              <w:rPr>
                <w:rFonts w:eastAsia="Times New Roman" w:cs="Times New Roman"/>
                <w:i/>
                <w:lang w:eastAsia="en-GB"/>
              </w:rPr>
              <w:t>mammarenavirus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222222"/>
                <w:shd w:val="clear" w:color="auto" w:fill="FFFFFF"/>
              </w:rPr>
              <w:t>Urine or faeces of infected rat, direct contact with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Lassa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Kraft, Olinger, &amp; Hensley, 2015)","plainTextFormattedCitation":"(Racsa, Kraft, Olinger, &amp; Hensley, 2015)","previouslyFormattedCitation":"(Racsa, Kraft, Olinger, &amp; Hensley,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Kraft, Olinger, &amp; Hensley,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iCs/>
                <w:color w:val="000000"/>
                <w:shd w:val="clear" w:color="auto" w:fill="FFFFFF"/>
              </w:rPr>
              <w:t>Astroviridae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Astroviruses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Gastroenteritis, </w:t>
            </w:r>
            <w:r w:rsidRPr="009E3180">
              <w:rPr>
                <w:rFonts w:cs="Times New Roman"/>
                <w:shd w:val="clear" w:color="auto" w:fill="FFFFFF"/>
              </w:rPr>
              <w:t xml:space="preserve">diarrhoea to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{"citationItems":[{"id":"ITEM-1","itemData":{"DOI":"10.3345/kjp.2012.55.3.77","abstract":"Human astrovirus (HAstV) is a major cause of acute diarrhea among children, resulting in outbreaks of diarrhea and occasionally hospitalization. Improved surveillance and application of sensitive molecular diagnostics have further defined the impact of HAstV infections in children. These studies have shown that HAstV infections are clinically milder (diarrhea, vomiting, fever) than infections with other enteric agents. Among the 8 serotypes of HAstV identified, serotype 1 is the predominant strain worldwide. In addition to serotype 1, the detection rate of HAstV types 2 to 8 has increased by using newly developed assays. HAstV is less common compared with other major gastroenteritis viruses, including norovirus and rotavirus; however, it is a potentially important viral etiological agent with a significant role in acute gastroenteritis. A better understanding of the molecular epidemiology and characteristics of HAstV strains may be valuable to develop specific prevention strategies.","author":[{"dropping-particle":"","family":"Jeong HS","given":"","non-dropping-particle":"","parse-names":false,"suffix":""},{"dropping-particle":"","family":"Jeong","given":"Ahyong","non-dropping-particle":"","parse-names":false,"suffix":""},{"dropping-particle":"","family":"Cheon","given":"Sung","non-dropping-particle":"","parse-names":false,"suffix":""}],"container-title":"Korean J Pediatr","id":"ITEM-1","issue":"3","issued":{"date-parts":[["2012"]]},"page":"77-82","title":"Epidemiology of astrovirus infection in children","type":"article-journal","volume":"55"},"uris":["http://www.mendeley.com/documents/?uuid=21937d17-c9e3-3c66-8d9a-1fc8a9ebc0e1"]},{"id":"ITEM-2","itemData":{"DOI":"10.1128/CMR.00013-14","abstract":"Human astroviruses (HAtVs) are positive-sense single-stranded\r\nRNA viruses that were discovered in 1975. Astroviruses infecting\r\nother species, particularly mammalian and avian, were identified\r\nand classified into the genera Mamastrovirus and Avastrovirus.\r\nThrough next-generation sequencing, many new astroviruses infecting different species, including humans, have been described,\r\nand the Astroviridae family shows a high diversity and zoonotic\r\npotential. Three divergent groups of HAstVs are recognized: the\r\nclassic (MAstV 1), HAstV-MLB (MAstV 6), and HAstV-VA/HMO\r\n(MAstV 8 and MAstV 9) groups. Classic HAstVs contain 8 serotypes and account for 2 to 9% of all acute nonbacterial gastroenteritis in children worldwide. Infections are usually self-limiting\r\nbut can also spread systemically and cause severe infections in\r\nimmunocompromised patients. The other groups have also been\r\nidentified in children with gastroenteritis, but extraintestinal pathologies have been suggested for them as well. Classic HAstVs\r\nmay be grown in cells, allowing the study of their cell cycle, which\r\nis similar to that of caliciviruses. The continuous emergence of\r\nnew astroviruses with a potential zoonotic transmission highlights\r\nthe need to gain insights on their biology in order to prevent future\r\nhealth threats. This review focuses on the basic virology, pathogenesis, host response, epidemiology, diagnostic assays, and prevention strategies for HAstVs","author":[{"dropping-particle":"","family":"Bosch","given":"Albert","non-dropping-particle":"","parse-names":false,"suffix":""},{"dropping-particle":"","family":"Pintó","given":"Rosa M","non-dropping-particle":"","parse-names":false,"suffix":""},{"dropping-particle":"","family":"Guix","given":"Susana","non-dropping-particle":"","parse-names":false,"suffix":""}],"container-title":"Clinical Microbiology Reviews","id":"ITEM-2","issue":"4","issued":{"date-parts":[["2014"]]},"page":"1048-1074","title":"Human Astroviruses","type":"article-journal","volume":"27"},"uris":["http://www.mendeley.com/documents/?uuid=1afacf74-6323-39ca-902b-f39c6bab4834"]}],"mendeley":{"formattedCitation":"(Bosch, Pintó, &amp; Guix, 2014; Jeong HS, Jeong, &amp; Cheon, 2012)","plainTextFormattedCitation":"(Bosch, Pintó, &amp; Guix, 2014; Jeong HS, Jeong, &amp; Cheon, 2012)","previouslyFormattedCitation":"(Bosch, Pintó, &amp; Guix, 2014; Jeong HS, Jeong, &amp; Cheon,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(Bosch, Pintó, &amp; Guix, 2014; Jeong HS, Jeong, &amp; Cheon,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iCs/>
                <w:color w:val="000000"/>
                <w:shd w:val="clear" w:color="auto" w:fill="FFFFFF"/>
              </w:rPr>
              <w:t>Astroviridae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astroviruses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Gastroenteritis, diarrhoea to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{"citationItems":[{"id":"ITEM-1","itemData":{"DOI":"10.3345/kjp.2012.55.3.77","abstract":"Human astrovirus (HAstV) is a major cause of acute diarrhea among children, resulting in outbreaks of diarrhea and occasionally hospitalization. Improved surveillance and application of sensitive molecular diagnostics have further defined the impact of HAstV infections in children. These studies have shown that HAstV infections are clinically milder (diarrhea, vomiting, fever) than infections with other enteric agents. Among the 8 serotypes of HAstV identified, serotype 1 is the predominant strain worldwide. In addition to serotype 1, the detection rate of HAstV types 2 to 8 has increased by using newly developed assays. HAstV is less common compared with other major gastroenteritis viruses, including norovirus and rotavirus; however, it is a potentially important viral etiological agent with a significant role in acute gastroenteritis. A better understanding of the molecular epidemiology and characteristics of HAstV strains may be valuable to develop specific prevention strategies.","author":[{"dropping-particle":"","family":"Jeong HS","given":"","non-dropping-particle":"","parse-names":false,"suffix":""},{"dropping-particle":"","family":"Jeong","given":"Ahyong","non-dropping-particle":"","parse-names":false,"suffix":""},{"dropping-particle":"","family":"Cheon","given":"Sung","non-dropping-particle":"","parse-names":false,"suffix":""}],"container-title":"Korean J Pediatr","id":"ITEM-1","issue":"3","issued":{"date-parts":[["2012"]]},"page":"77-82","title":"Epidemiology of astrovirus infection in children","type":"article-journal","volume":"55"},"uris":["http://www.mendeley.com/documents/?uuid=21937d17-c9e3-3c66-8d9a-1fc8a9ebc0e1"]},{"id":"ITEM-2","itemData":{"DOI":"10.1128/CMR.00013-14","abstract":"Human astroviruses (HAtVs) are positive-sense single-stranded\r\nRNA viruses that were discovered in 1975. Astroviruses infecting\r\nother species, particularly mammalian and avian, were identified\r\nand classified into the genera Mamastrovirus and Avastrovirus.\r\nThrough next-generation sequencing, many new astroviruses infecting different species, including humans, have been described,\r\nand the Astroviridae family shows a high diversity and zoonotic\r\npotential. Three divergent groups of HAstVs are recognized: the\r\nclassic (MAstV 1), HAstV-MLB (MAstV 6), and HAstV-VA/HMO\r\n(MAstV 8 and MAstV 9) groups. Classic HAstVs contain 8 serotypes and account for 2 to 9% of all acute nonbacterial gastroenteritis in children worldwide. Infections are usually self-limiting\r\nbut can also spread systemically and cause severe infections in\r\nimmunocompromised patients. The other groups have also been\r\nidentified in children with gastroenteritis, but extraintestinal pathologies have been suggested for them as well. Classic HAstVs\r\nmay be grown in cells, allowing the study of their cell cycle, which\r\nis similar to that of caliciviruses. The continuous emergence of\r\nnew astroviruses with a potential zoonotic transmission highlights\r\nthe need to gain insights on their biology in order to prevent future\r\nhealth threats. This review focuses on the basic virology, pathogenesis, host response, epidemiology, diagnostic assays, and prevention strategies for HAstVs","author":[{"dropping-particle":"","family":"Bosch","given":"Albert","non-dropping-particle":"","parse-names":false,"suffix":""},{"dropping-particle":"","family":"Pintó","given":"Rosa M","non-dropping-particle":"","parse-names":false,"suffix":""},{"dropping-particle":"","family":"Guix","given":"Susana","non-dropping-particle":"","parse-names":false,"suffix":""}],"container-title":"Clinical Microbiology Reviews","id":"ITEM-2","issue":"4","issued":{"date-parts":[["2014"]]},"page":"1048-1074","title":"Human Astroviruses","type":"article-journal","volume":"27"},"uris":["http://www.mendeley.com/documents/?uuid=1afacf74-6323-39ca-902b-f39c6bab4834"]}],"mendeley":{"formattedCitation":"(Bosch et al., 2014; Jeong HS et al., 2012)","plainTextFormattedCitation":"(Bosch et al., 2014; Jeong HS et al., 2012)","previouslyFormattedCitation":"(Bosch et al., 2014; Jeong HS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 xml:space="preserve">(Bosch et al., </w:t>
            </w:r>
            <w:r w:rsidRPr="009E3180">
              <w:rPr>
                <w:rFonts w:cs="Times New Roman"/>
                <w:noProof/>
                <w:shd w:val="clear" w:color="auto" w:fill="FFFFFF"/>
              </w:rPr>
              <w:lastRenderedPageBreak/>
              <w:t>2014; Jeong HS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Caliciviridae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Norwalk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Gastroenteritis (CDC)</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Caliciviridae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Sapovirus</w:t>
            </w:r>
            <w:proofErr w:type="spellEnd"/>
            <w:r w:rsidRPr="009E3180">
              <w:rPr>
                <w:rFonts w:eastAsia="Times New Roman" w:cs="Times New Roman"/>
                <w:i/>
                <w:lang w:eastAsia="en-GB"/>
              </w:rPr>
              <w:t xml:space="preserve"> sp.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 xml:space="preserve">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Acute gastroenteritis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{"citationItems":[{"id":"ITEM-1","itemData":{"DOI":"10.1128/CMR.00011-14","ISSN":"10986618","abstract":"Sapoviruses cause acute gastroenteritis in humans and animals. They belong to the genus Sapovirus within the family Caliciviridae. They infect and cause disease in humans of all ages, in both sporadic cases and outbreaks. The clinical symptoms of sapovirus gastroenteritis are indistinguishable from those caused by noroviruses, so laboratory diagnosis is essential to identify the pathogen. Sapoviruses are highly diverse genetically and antigenically. Currently, reverse transcription-PCR (RT-PCR) assays are widely used for sapovirus detection from clinical specimens due to their high sensitivity and broad reactivity as well as the lack of sensitive assays for antigen detection or cell culture systems for the detection of infectious viruses. Sapoviruses were first discovered in 1976 by electron microscopy in diarrheic samples of humans. To date, sapoviruses have also been detected from several animals: pigs, mink, dogs, sea lions, and bats. In this review, we focus on genomic and antigenic features, molecular typing/classification, detection methods, and clinical and epidemiological profiles of human sapoviruses","author":[{"dropping-particle":"","family":"Oka","given":"Tomoichiro","non-dropping-particle":"","parse-names":false,"suffix":""},{"dropping-particle":"","family":"Wang","given":"Qiuhong","non-dropping-particle":"","parse-names":false,"suffix":""},{"dropping-particle":"","family":"Katayama","given":"Kazuhiko","non-dropping-particle":"","parse-names":false,"suffix":""},{"dropping-particle":"","family":"Saifb","given":"Linda J.","non-dropping-particle":"","parse-names":false,"suffix":""}],"container-title":"Clinical Microbiology Reviews","id":"ITEM-1","issue":"1","issued":{"date-parts":[["2015","1","7"]]},"page":"32-53","title":"Comprehensive review of human sapoviruses","type":"article","volume":"28"},"uris":["http://www.mendeley.com/documents/?uuid=0496ad64-175a-3d72-9047-8f4b3ae207a2"]}],"mendeley":{"formattedCitation":"(Oka, Wang, Katayama, &amp; Saifb, 2015)","plainTextFormattedCitation":"(Oka, Wang, Katayama, &amp; Saifb, 2015)","previouslyFormattedCitation":"(Oka, Wang, Katayama, &amp; Saifb, 2015)"},"properties":{"noteIndex":0},"schema":"https://github.com/citation-style-language/schema/raw/master/csl-citation.json"}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(Oka, Wang, Katayama, &amp; Saifb, 2015)</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Middle East respiratory syndrome-related coronavirus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Camel droplet, human to humans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Ng, Tam, &amp; Liu, n.d.)","plainTextFormattedCitation":"(Lim, Ng, Tam, &amp; Liu, n.d.)","previouslyFormattedCitation":"(Lim, Ng, Tam, &amp; Liu,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Ng, Tam, &amp; Liu,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Severe acute respiratory syndrome-related coronavirus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et al., n.d.)","plainTextFormattedCitation":"(Lim et al., n.d.)","previouslyFormattedCitation":"(Lim et al.,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et al.,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coronaviruses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color w:val="000000"/>
                <w:shd w:val="clear" w:color="auto" w:fill="FFFFFF"/>
              </w:rPr>
              <w:t>Respiratory droplets, 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et al., n.d.)","plainTextFormattedCitation":"(Lim et al., n.d.)","previouslyFormattedCitation":"(Lim et al.,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et al.,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 xml:space="preserve">Filoviridae </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Ebola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Body fluids( </w:t>
            </w:r>
            <w:proofErr w:type="spellStart"/>
            <w:r w:rsidRPr="009E3180">
              <w:rPr>
                <w:rFonts w:eastAsia="Times New Roman" w:cs="Times New Roman"/>
                <w:lang w:eastAsia="en-GB"/>
              </w:rPr>
              <w:t>e.g</w:t>
            </w:r>
            <w:proofErr w:type="spellEnd"/>
            <w:r w:rsidRPr="009E3180">
              <w:rPr>
                <w:rFonts w:eastAsia="Times New Roman" w:cs="Times New Roman"/>
                <w:lang w:eastAsia="en-GB"/>
              </w:rPr>
              <w:t xml:space="preserve"> blood) from infected humans or other animals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Ebola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Filoviridae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Marburg </w:t>
            </w:r>
            <w:proofErr w:type="spellStart"/>
            <w:r w:rsidRPr="009E3180">
              <w:rPr>
                <w:rFonts w:eastAsia="Times New Roman" w:cs="Times New Roman"/>
                <w:i/>
                <w:lang w:eastAsia="en-GB"/>
              </w:rPr>
              <w:t>marburgvirus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Contact with 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Bouboui</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Arthropod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hyperlink r:id="rId6" w:tooltip="Fever" w:history="1">
              <w:r w:rsidRPr="009E3180">
                <w:rPr>
                  <w:rFonts w:cs="Times New Roman"/>
                  <w:shd w:val="clear" w:color="auto" w:fill="FFFFFF"/>
                </w:rPr>
                <w:t>Fever</w:t>
              </w:r>
            </w:hyperlink>
            <w:r w:rsidRPr="009E3180">
              <w:rPr>
                <w:rFonts w:cs="Times New Roman"/>
                <w:shd w:val="clear" w:color="auto" w:fill="FFFFFF"/>
              </w:rPr>
              <w:t>, </w:t>
            </w:r>
            <w:hyperlink r:id="rId7" w:tooltip="Headache" w:history="1">
              <w:r w:rsidRPr="009E3180">
                <w:rPr>
                  <w:rFonts w:cs="Times New Roman"/>
                  <w:shd w:val="clear" w:color="auto" w:fill="FFFFFF"/>
                </w:rPr>
                <w:t>headache</w:t>
              </w:r>
            </w:hyperlink>
            <w:r w:rsidRPr="009E3180">
              <w:rPr>
                <w:rFonts w:cs="Times New Roman"/>
                <w:shd w:val="clear" w:color="auto" w:fill="FFFFFF"/>
              </w:rPr>
              <w:t>, and </w:t>
            </w:r>
            <w:hyperlink r:id="rId8" w:tooltip="Malaise" w:history="1">
              <w:r w:rsidRPr="009E3180">
                <w:rPr>
                  <w:rFonts w:cs="Times New Roman"/>
                  <w:shd w:val="clear" w:color="auto" w:fill="FFFFFF"/>
                </w:rPr>
                <w:t>malaise</w:t>
              </w:r>
            </w:hyperlink>
            <w:r w:rsidRPr="009E3180">
              <w:rPr>
                <w:rFonts w:cs="Times New Roman"/>
                <w:shd w:val="clear" w:color="auto" w:fill="FFFFFF"/>
              </w:rPr>
              <w:t>, but </w:t>
            </w:r>
            <w:hyperlink r:id="rId9" w:tooltip="Encephalitis" w:history="1">
              <w:r w:rsidRPr="009E3180">
                <w:rPr>
                  <w:rFonts w:cs="Times New Roman"/>
                  <w:shd w:val="clear" w:color="auto" w:fill="FFFFFF"/>
                </w:rPr>
                <w:t>encephalitis</w:t>
              </w:r>
            </w:hyperlink>
            <w:r w:rsidRPr="009E3180">
              <w:rPr>
                <w:rFonts w:cs="Times New Roman"/>
                <w:shd w:val="clear" w:color="auto" w:fill="FFFFFF"/>
              </w:rPr>
              <w:t> and </w:t>
            </w:r>
            <w:hyperlink r:id="rId10" w:history="1">
              <w:r w:rsidRPr="009E3180">
                <w:rPr>
                  <w:rFonts w:cs="Times New Roman"/>
                  <w:shd w:val="clear" w:color="auto" w:fill="FFFFFF"/>
                </w:rPr>
                <w:t>haemorrhagic feve</w:t>
              </w:r>
            </w:hyperlink>
            <w:r w:rsidRPr="009E3180">
              <w:rPr>
                <w:rFonts w:cs="Times New Roman"/>
              </w:rPr>
              <w:t>r</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Dengue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blood transfusion, organ transplant, mother to child at birth</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Dengue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{"citationItems":[{"id":"ITEM-1","itemData":{"DOI":"10.3402/iee.v3i0.19839","ISSN":"2000-8686","abstract":"Dengue viruses (DENVs) cause the most common arthropod-borne viral disease in man with 50Á100 million infections per year. Because of the lack of a vaccine and antiviral drugs, the sole measure of control is limiting the Aedes mosquito vectors. DENV infection can be asymptomatic or a self-limited, acute febrile disease ranging in severity. The classical form of dengue fever (DF) is characterized by high fever, headache, stomach ache, rash, myalgia, and arthralgia. Severe dengue, dengue hemorrhagic fever (DHF), and dengue shock syndrome (DSS) are accompanied by thrombocytopenia, vascular leakage, and hypotension. DSS, which can be fatal, is characterized by systemic shock. Despite intensive research, the underlying mechanisms causing severe dengue is still not well understood partly due to the lack of appropriate animal models of infection and disease. However, even though it is clear that both viral and host factors play important roles in the course of infection, a fundamental knowledge gap still remains to be filled regarding host cell tropism, crucial host immune response mechanisms, and viral markers for virulence.","author":[{"dropping-particle":"","family":"Tuiskunen Bäck","given":"Anne","non-dropping-particle":"","parse-names":false,"suffix":""},{"dropping-particle":"","family":"Lundkvist","given":"Åke","non-dropping-particle":"","parse-names":false,"suffix":""}],"container-title":"Infection Ecology &amp; Epidemiology","id":"ITEM-1","issue":"1","issued":{"date-parts":[["2013","1","30"]]},"page":"19839","title":"Dengue viruses – an overview","type":"article-journal","volume":"3"},"uris":["http://www.mendeley.com/documents/?uuid=05b262db-9b59-3c10-8832-a146164804b8"]}],"mendeley":{"formattedCitation":"(Tuiskunen Bäck &amp; Lundkvist, 2013)","plainTextFormattedCitation":"(Tuiskunen Bäck &amp; Lundkvist, 2013)","previouslyFormattedCitation":"(Tuiskunen Bäck &amp; Lundkvist, 2013)"},"properties":{"noteIndex":0},"schema":"https://github.com/citation-style-language/schema/raw/master/csl-citation.json"}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(Tuiskunen Bäck &amp; Lundkvist, 2013)</w:t>
            </w:r>
            <w:r w:rsidRPr="009E3180">
              <w:rPr>
                <w:rFonts w:eastAsia="Times New Roman" w:cs="Times New Roman"/>
                <w:lang w:eastAsia="en-GB"/>
              </w:rPr>
              <w:fldChar w:fldCharType="end"/>
            </w:r>
            <w:r w:rsidRPr="009E3180">
              <w:rPr>
                <w:rFonts w:eastAsia="Times New Roman" w:cs="Times New Roman"/>
                <w:lang w:eastAsia="en-GB"/>
              </w:rPr>
              <w:t xml:space="preserve">, dengue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Hepacivirus</w:t>
            </w:r>
            <w:proofErr w:type="spellEnd"/>
            <w:r w:rsidRPr="009E3180">
              <w:rPr>
                <w:rFonts w:eastAsia="Times New Roman" w:cs="Times New Roman"/>
                <w:i/>
                <w:lang w:eastAsia="en-GB"/>
              </w:rPr>
              <w:t xml:space="preserve"> C</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Blood, sexual contact, transmission from mother to child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Hepatitis, liver cirrhosis, liver cancer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{"citationItems":[{"id":"ITEM-1","itemData":{"DOI":"10.1099/jgv.0.000612","abstract":"Proposals are described for the assignment of recently reported viruses, infecting rodents, bats and other mammalian species, to new species within the Hepacivirus and Pegivirus genera (family Flaviviridae). Assignments into 14 Hepacivirus species (Hepacivirus AN) and 11 Pegivirus species (Pegivirus A-K) are based on phylogenetic relationships and sequence distances between conserved regions extracted from complete coding sequences for members of each proposed taxon. We propose that the species Hepatitis C virus is renamed Hepacivirus C in order to acknowledge its unique historical position and so as to minimize confusion. Despite the newly documented genetic diversity of hepaciviruses and pegiviruses, members of these genera remain phylogenetically distinct, and differ in hepatotropism and the possession of a basic core protein; pegiviruses in general lack these features. However, other characteristics that were originally used to support their division into separate genera are no longer definitive; there is overlap between the two genera in the type of internal ribosomal entry site and the presence of miR-122 sites in the 5¢ UTR, the predicted number of N-linked glycosylation sites in the envelope E1 and E2 proteins, the presence of poly U tracts in the 3¢ UTR and the propensity of viruses to","author":[{"dropping-particle":"","family":"Smith","given":"Donald B","non-dropping-particle":"","parse-names":false,"suffix":""},{"dropping-particle":"","family":"Becher","given":"Paul","non-dropping-particle":"","parse-names":false,"suffix":""},{"dropping-particle":"","family":"Bukh","given":"Jens","non-dropping-particle":"","parse-names":false,"suffix":""},{"dropping-particle":"","family":"Gould","given":"Ernest A","non-dropping-particle":"","parse-names":false,"suffix":""},{"dropping-particle":"","family":"Meyers","given":"Gregor","non-dropping-particle":"","parse-names":false,"suffix":""},{"dropping-particle":"","family":"Monath","given":"Thomas","non-dropping-particle":"","parse-names":false,"suffix":""},{"dropping-particle":"","family":"Scott Muerhoff","given":"A","non-dropping-particle":"","parse-names":false,"suffix":""},{"dropping-particle":"","family":"Pletnev","given":"Alexander","non-dropping-particle":"","parse-names":false,"suffix":""},{"dropping-particle":"","family":"Rico-Hesse","given":"Rebecca","non-dropping-particle":"","parse-names":false,"suffix":""},{"dropping-particle":"","family":"Stapleton","given":"Jack T","non-dropping-particle":"","parse-names":false,"suffix":""},{"dropping-particle":"","family":"Simmonds","given":"Peter","non-dropping-particle":"","parse-names":false,"suffix":""},{"dropping-particle":"","family":"Donald Smith","given":"Correspondence B","non-dropping-particle":"","parse-names":false,"suffix":""}],"container-title":"Journal of General Virology","id":"ITEM-1","issued":{"date-parts":[["2016"]]},"page":"2894-2907","title":"Proposed update to the taxonomy of the genera Hepacivirus and Pegivirus within the Flaviviridae family","type":"article-journal","volume":"97"},"uris":["http://www.mendeley.com/documents/?uuid=6d29dd80-f8a1-3227-a215-8e4b4e68727b"]}],"mendeley":{"formattedCitation":"(Smith et al., 2016)","plainTextFormattedCitation":"(Smith et al., 2016)","previouslyFormattedCitation":"(Smith et al., 2016)"},"properties":{"noteIndex":0},"schema":"https://github.com/citation-style-language/schema/raw/master/csl-citation.json"}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(Smith et al., 2016)</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Japanese encephalitis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Mosquito, Tick</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Encephalitis (WHO, 2015)</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West Nile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Meningitis, encephalitis, meningoencephalitis</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Yellow fever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Zika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mother-to-child, blood transfusion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Microcephaly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10.1016/S0140-6736(16)00006-4","author":[{"dropping-particle":"V","family":"Ventura","given":"Camila","non-dropping-particle":"","parse-names":false,"suffix":""},{"dropping-particle":"","family":"Maia","given":"Mauricio","non-dropping-particle":"","parse-names":false,"suffix":""},{"dropping-particle":"","family":"Bravo-Filho","given":"Vasco","non-dropping-particle":"","parse-names":false,"suffix":""},{"dropping-particle":"","family":"Gã","given":"Adriana L","non-dropping-particle":"","parse-names":false,"suffix":""},{"dropping-particle":"","family":"Belfort Jr","given":"Rubens","non-dropping-particle":"","parse-names":false,"suffix":""}],"container-title":"The Lancet","id":"ITEM-1","issued":{"date-parts":[["2016"]]},"page":"228","title":"Zika virus in Brazil and macular atrophy in a child with microcephaly","type":"article-journal","volume":"387"},"uris":["http://www.mendeley.com/documents/?uuid=66b1e8fa-1811-3810-86de-38405e06e05e"]}],"mendeley":{"formattedCitation":"(Ventura, Maia, Bravo-Filho, Gã, &amp; Belfort Jr, 2016)","plainTextFormattedCitation":"(Ventura, Maia, Bravo-Filho, Gã, &amp; Belfort Jr, 2016)","previouslyFormattedCitation":"(Ventura, Maia, Bravo-Filho, Gã, &amp; Belfort Jr, 2016)"},"properties":{"noteIndex":0},"schema":"https://github.com/citation-style-language/schema/raw/master/csl-citation.json"}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(Ventura, Maia, Bravo-Filho, Gã, &amp; Belfort Jr, 2016)</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Hantaviridae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Hantaan</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orthohantaviruses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 xml:space="preserve">contact with rodent urine, saliva, or </w:t>
            </w:r>
            <w:r w:rsidRPr="009E3180">
              <w:rPr>
                <w:rFonts w:cs="Times New Roman"/>
              </w:rPr>
              <w:lastRenderedPageBreak/>
              <w:t>faeces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rPr>
                <w:rFonts w:eastAsia="Times New Roman" w:cs="Times New Roman"/>
                <w:lang w:eastAsia="en-GB"/>
              </w:rPr>
            </w:pPr>
            <w:hyperlink r:id="rId11" w:history="1">
              <w:r w:rsidRPr="009E3180">
                <w:t>Haemorrhagic fever with renal syndrome</w:t>
              </w:r>
            </w:hyperlink>
            <w:r w:rsidRPr="009E3180">
              <w:t>, </w:t>
            </w:r>
            <w:hyperlink r:id="rId12" w:anchor="Hantavirus_.28cardio-.29pulmonary_syndrome" w:history="1">
              <w:r w:rsidRPr="009E3180">
                <w:t xml:space="preserve">Hantavirus </w:t>
              </w:r>
              <w:r w:rsidRPr="009E3180">
                <w:lastRenderedPageBreak/>
                <w:t>pulmonary syndrome</w:t>
              </w:r>
            </w:hyperlink>
            <w:r w:rsidRPr="009E3180">
              <w:t xml:space="preserve"> </w:t>
            </w:r>
            <w:r w:rsidRPr="009E3180">
              <w:rPr>
                <w:rFonts w:cs="Times New Roman"/>
              </w:rPr>
              <w:fldChar w:fldCharType="begin" w:fldLock="1"/>
            </w:r>
            <w:r>
              <w:rPr>
                <w:rFonts w:cs="Times New Roman"/>
              </w:rPr>
              <w:instrText>ADDIN CSL_CITATION {"citationItems":[{"id":"ITEM-1","itemData":{"DOI":"10.1002/jmv.21270","ISSN":"01466615","author":[{"dropping-particle":"","family":"Liu","given":"Zhengwen","non-dropping-particle":"","parse-names":false,"suffix":""},{"dropping-particle":"","family":"Zhao","given":"Qianzi","non-dropping-particle":"","parse-names":false,"suffix":""},{"dropping-particle":"","family":"Han","given":"Qunying","non-dropping-particle":"","parse-names":false,"suffix":""},{"dropping-particle":"","family":"Gao","given":"Maicang","non-dropping-particle":"","parse-names":false,"suffix":""},{"dropping-particle":"","family":"Zhang","given":"Ni","non-dropping-particle":"","parse-names":false,"suffix":""}],"container-title":"Journal of Medical Virology","id":"ITEM-1","issue":"10","issued":{"date-parts":[["2008","10"]]},"page":"1799-1803","title":"Serum thrombospondin-1 is altered in patients with hemorrhagic fever with renal syndrome","type":"article-journal","volume":"80"},"uris":["http://www.mendeley.com/documents/?uuid=b221bb67-1c6f-3e7b-9bdb-0f6cc40228b6"]},{"id":"ITEM-2","itemData":{"ISBN":"30,00050,000","abstract":"Both scrub typhus and hemorrhagic fever with renal syndrome (HFRS) are severely epidemic in northern China and often present with acute undifferentiated fever. To correctly distinguish the two diseases at an early stage, we collected and compared clinical and routine laboratory data of 46 patients with confirmed scrub typhus and 49 patients with confirmed HFRS presenting to the outpatient departments of three town hospitals in northern China. Most patients with HFRS but none of the patients with scrub typhus had hemorrhagic manifestations. Retro-orbital pain, lumbar back pain, flank tenderness, proteinuria, and occult blood in urine often occurred in patients with HFRS. However, skin eschar, regional lymphadenopathy, and maculopapular rash were more commonly found in patients with scrub typhus. In addition, platelet counts in patients with HFRS were significantly lower than in patients with scrub typhus. These findings will be useful for physicians to distinguish scrub typhus from HFRS.","author":[{"dropping-particle":"","family":"Liu","given":"Yun-Xi","non-dropping-particle":"","parse-names":false,"suffix":""},{"dropping-particle":"","family":"Feng","given":"Dan","non-dropping-particle":"","parse-names":false,"suffix":""},{"dropping-particle":"","family":"Zhang","given":"Qian","non-dropping-particle":"","parse-names":false,"suffix":""},{"dropping-particle":"","family":"Jia","given":"N A","non-dropping-particle":"","parse-names":false,"suffix":""},{"dropping-particle":"","family":"Zhao","given":"Zhong-Tang","non-dropping-particle":"","parse-names":false,"suffix":""},{"dropping-particle":"","family":"Vlas","given":"Sake J","non-dropping-particle":"De","parse-names":false,"suffix":""},{"dropping-particle":"","family":"Li","given":"Jian","non-dropping-particle":"","parse-names":false,"suffix":""},{"dropping-particle":"","family":"Zhang","given":", Pan-He","non-dropping-particle":"","parse-names":false,"suffix":""},{"dropping-particle":"","family":"Yang","given":"Hong","non-dropping-particle":"","parse-names":false,"suffix":""},{"dropping-particle":"","family":"Min","given":"Jing-Si","non-dropping-particle":"","parse-names":false,"suffix":""},{"dropping-particle":"","family":"Feng","given":"Pei-Tian","non-dropping-particle":"","parse-names":false,"suffix":""},{"dropping-particle":"","family":"Ma","given":"Shu-Bin","non-dropping-particle":"","parse-names":false,"suffix":""},{"dropping-particle":"","family":"Cao","given":"Wu-Chun","non-dropping-particle":"","parse-names":false,"suffix":""}],"id":"ITEM-2","issued":{"date-parts":[["2007"]]},"title":"KEY DIFFERENTIATING FEATURES BETWEEN SCRUB TYPHUS AND HEMORRHAGIC FEVER WITH RENAL SYNDROME IN NORTHERN CHINA","type":"report"},"uris":["http://www.mendeley.com/documents/?uuid=b5930b38-debc-3b3a-8dbb-915c127c1685"]},{"id":"ITEM-3","itemData":{"abstract":"The purpose of this study was to assess the effect of inoculum dose on the pathogenesis of Black Creek Canal virus (BCCV) infection in the hispid cotton rat (Sigmodon hispidus), the principal host of BCCV. No sign of illness was observed in any of the 52 juvenile hispid cotton rats inoculated with 3.1, 1.1, À0.9, or À2.9 log 10 median infectious doses VeroE6 (ID 50-VeroE6) of BCCV and euthanized on day 9, 18, 27, or 54 postinoculation (PI). Analysis of virus assay and serological data indicated that inoculum dose could significantly affect the pathogenesis of BCCV infection in juvenile hispid cotton rats. For example, the six animals inoculated with 3.1 or 1.1 log 10 ID 50-VeroE6 and euthanized on day 54 PI were virus positive and antibody positive, whereas the six animals inoculated with À0.9 or À2.9 log 10 ID 50-VeroE6 and euthanized on day 54 PI were virus positive but antibody negative. Microscopic examination of tissues from the animals inoculated with 3.1 or 1.1 log 10 ID 50-VeroE6 revealed diffuse, subacute pneumonitis in the lungs of all the animals euthanized on day 18 PI or thereafter, and indicated that the severity of pneumonitis was dependent upon inoculum dose as well as duration of infection (i.e., amount of time elapsed since inoculation).","author":[{"dropping-particle":"","family":"Billings","given":"Adrian N","non-dropping-particle":"","parse-names":false,"suffix":""},{"dropping-particle":"","family":"Rollin","given":"Pierre E","non-dropping-particle":"","parse-names":false,"suffix":""},{"dropping-particle":"","family":"Milazzo","given":"Mary L","non-dropping-particle":"","parse-names":false,"suffix":""},{"dropping-particle":"","family":"Molina","given":"Claudia P","non-dropping-particle":"","parse-names":false,"suffix":""},{"dropping-particle":"","family":"Eyzaguirre","given":"Eduardo J","non-dropping-particle":"","parse-names":false,"suffix":""},{"dropping-particle":"","family":"Livingstone","given":"Walter","non-dropping-particle":"","parse-names":false,"suffix":""},{"dropping-particle":"","family":"Ksiazek","given":"Thomas G","non-dropping-particle":"","parse-names":false,"suffix":""},{"dropping-particle":"","family":"Fulhorst","given":"Charles F","non-dropping-particle":"","parse-names":false,"suffix":""}],"id":"ITEM-3","issued":{"date-parts":[["0"]]},"title":"Pathology of Black Creek Canal Virus Infection in Juvenile Hispid Cotton Rats (Sigmodon hispidus)","type":"report"},"uris":["http://www.mendeley.com/documents/?uuid=1d254e98-e38e-33c6-940d-0da13e62a6e3"]}],"mendeley":{"formattedCitation":"(Billings et al., n.d.; Y.-X. Liu et al., 2007; Z. Liu, Zhao, Han, Gao, &amp; Zhang, 2008)","plainTextFormattedCitation":"(Billings et al., n.d.; Y.-X. Liu et al., 2007; Z. Liu, Zhao, Han, Gao, &amp; Zhang, 2008)","previouslyFormattedCitation":"(Billings et al., n.d.; Y.-X. Liu et al., 2007; Z. Liu, Zhao, Han, Gao, &amp; Zhang, 2008)"},"properties":{"noteIndex":0},"schema":"https://github.com/citation-style-language/schema/raw/master/csl-citation.json"}</w:instrText>
            </w:r>
            <w:r w:rsidRPr="009E3180">
              <w:rPr>
                <w:rFonts w:cs="Times New Roman"/>
              </w:rPr>
              <w:fldChar w:fldCharType="separate"/>
            </w:r>
            <w:r w:rsidRPr="009E3180">
              <w:rPr>
                <w:rFonts w:cs="Times New Roman"/>
                <w:noProof/>
              </w:rPr>
              <w:t>(Billings et al., n.d.; Y.-X. Liu et al., 2007; Z. Liu, Zhao, Han, Gao, &amp; Zhang, 2008)</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Hantaviridae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Puumala</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orthohantavirus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Inhaling infectious aerosols from vole  </w:t>
            </w:r>
            <w:r w:rsidRPr="009E3180">
              <w:rPr>
                <w:rFonts w:cs="Times New Roman"/>
                <w:color w:val="222222"/>
                <w:shd w:val="clear" w:color="auto" w:fill="FFFFFF"/>
              </w:rPr>
              <w:t>(</w:t>
            </w:r>
            <w:proofErr w:type="spellStart"/>
            <w:r w:rsidRPr="009E3180">
              <w:rPr>
                <w:rFonts w:cs="Times New Roman"/>
                <w:i/>
                <w:iCs/>
                <w:color w:val="222222"/>
                <w:shd w:val="clear" w:color="auto" w:fill="FFFFFF"/>
              </w:rPr>
              <w:t>Myodes</w:t>
            </w:r>
            <w:proofErr w:type="spellEnd"/>
            <w:r w:rsidRPr="009E3180">
              <w:rPr>
                <w:rFonts w:cs="Times New Roman"/>
                <w:i/>
                <w:iCs/>
                <w:color w:val="222222"/>
                <w:shd w:val="clear" w:color="auto" w:fill="FFFFFF"/>
              </w:rPr>
              <w:t xml:space="preserve"> </w:t>
            </w:r>
            <w:proofErr w:type="spellStart"/>
            <w:r w:rsidRPr="009E3180">
              <w:rPr>
                <w:rFonts w:cs="Times New Roman"/>
                <w:i/>
                <w:iCs/>
                <w:color w:val="222222"/>
                <w:shd w:val="clear" w:color="auto" w:fill="FFFFFF"/>
              </w:rPr>
              <w:t>glareolus</w:t>
            </w:r>
            <w:proofErr w:type="spellEnd"/>
            <w:r w:rsidRPr="009E3180">
              <w:rPr>
                <w:rFonts w:cs="Times New Roman"/>
                <w:color w:val="222222"/>
                <w:shd w:val="clear" w:color="auto" w:fill="FFFFFF"/>
              </w:rPr>
              <w:t>)</w:t>
            </w:r>
            <w:r w:rsidRPr="009E3180">
              <w:rPr>
                <w:rFonts w:eastAsia="Times New Roman" w:cs="Times New Roman"/>
                <w:lang w:eastAsia="en-GB"/>
              </w:rPr>
              <w:t xml:space="preserve"> saliva, urine, or faeces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r w:rsidRPr="009E3180">
              <w:rPr>
                <w:rFonts w:eastAsia="Times New Roman" w:cs="Times New Roman"/>
                <w:lang w:eastAsia="en-GB"/>
              </w:rPr>
              <w:t xml:space="preserve">, </w:t>
            </w:r>
            <w:r w:rsidRPr="009E3180">
              <w:rPr>
                <w:rFonts w:cs="Times New Roman"/>
                <w:color w:val="000000"/>
                <w:shd w:val="clear" w:color="auto" w:fill="FFFFFF"/>
              </w:rPr>
              <w:t>renal syndrome and hantavirus pulmonary syndrome</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{"citationItems":[{"id":"ITEM-1","itemData":{"DOI":"10.3201/eid1507.081413","ISBN":"1507.081413","abstract":"Puumala virus, which causes nephropathia epidemica\r\n(NE), is the most prevalent hantavirus in Germany; bank\r\nvoles serve as the main reservoir. During 2001–2007, most\r\nNE cases reported from Germany occurred in the southwestern state of Baden-Württemberg. We investigated the\r\ninfluence of bank vole habitats (beech forest, seed plants),\r\nvole food supply (beechnut mast), climate factors (winter\r\nand spring temperatures), and human population density\r\non spatial and temporal occurrence of NE cases in BadenWürttemberg. Using Poisson-regression analyses, we\r\nfound that all these factors influenced disease incidence.\r\nFurthermore, an independent trend of increasing incidence\r\npredicted that incidence will nearly double each year. The\r\nregression model explained 75% of the annual variation\r\nin NE incidence. The results suggest that environmental\r\ndrivers lead to increasing incidence of NE infections in the\r\nsouthern part or even other parts of Germany","author":[{"dropping-particle":"","family":"Schwarz","given":"Anne Caroline","non-dropping-particle":"","parse-names":false,"suffix":""},{"dropping-particle":"","family":"Ranft","given":"Ulrich","non-dropping-particle":"","parse-names":false,"suffix":""},{"dropping-particle":"","family":"Piechotowski","given":"Isolde","non-dropping-particle":"","parse-names":false,"suffix":""},{"dropping-particle":"","family":"Childs","given":"James E.","non-dropping-particle":"","parse-names":false,"suffix":""},{"dropping-particle":"","family":"Brockmann","given":"Stefan O.","non-dropping-particle":"","parse-names":false,"suffix":""}],"container-title":"Emerging Infectious Diseases","id":"ITEM-1","issue":"7","issued":{"date-parts":[["2009"]]},"page":"1032-1039","title":"Risk Factors for Human Infection with Puumala Virus, Southwestern Germany","type":"article-journal","volume":"15"},"uris":["http://www.mendeley.com/documents/?uuid=69e6d1af-57c8-3f91-ab2d-bce030680ea9"]}],"mendeley":{"formattedCitation":"(Schwarz, Ranft, Piechotowski, Childs, &amp; Brockmann, 2009)","plainTextFormattedCitation":"(Schwarz, Ranft, Piechotowski, Childs, &amp; Brockmann, 2009)","previouslyFormattedCitation":"(Schwarz, Ranft, Piechotowski, Childs, &amp; Brockmann, 2009)"},"properties":{"noteIndex":0},"schema":"https://github.com/citation-style-language/schema/raw/master/csl-citation.json"}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(Schwarz, Ranft, Piechotowski, Childs, &amp; Brockmann, 2009)</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Nairoviridae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Crimean-Congo haemorrhagic fever </w:t>
            </w:r>
            <w:proofErr w:type="spellStart"/>
            <w:r w:rsidRPr="009E3180">
              <w:rPr>
                <w:rFonts w:eastAsia="Times New Roman" w:cs="Times New Roman"/>
                <w:i/>
                <w:lang w:eastAsia="en-GB"/>
              </w:rPr>
              <w:t>orthonairovirus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Tick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Severe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{"citationItems":[{"id":"ITEM-1","itemData":{"DOI":"10.1016/J.MEEGID.2018.07.010","ISSN":"1567-1348","abstract":"Crimean-Congo hemorrhagic fever orthonairovirus (CCHFV) is a tick-borne virus which causes severe disease in humans with fatality cases up to 30%. We investigated the genetic and evolutionary characteristics of CCHFV in Kosovo, in particular in humans and found that different virus variants of genotype V circulate, with Turkey as a possible origin for the progenitor of southern European CCHF outbreaks. Phylogenetic analyses also revealed a single introduction event and in situ evolution of CCHFV in this country. The viral metagenomics revealed a more abundant virome in the fatal CCHF cases and the presence of a novel tick-borne segmented RNA virus belonging to the recently discovered Jingmenvirus group which raises questions about the potential pathogenic effect of this novel virus on human and animal health.","author":[{"dropping-particle":"","family":"Emmerich","given":"Petra","non-dropping-particle":"","parse-names":false,"suffix":""},{"dropping-particle":"","family":"Jakupi","given":"Xhevat","non-dropping-particle":"","parse-names":false,"suffix":""},{"dropping-particle":"","family":"Possel","given":"Ronald","non-dropping-particle":"von","parse-names":false,"suffix":""},{"dropping-particle":"","family":"Berisha","given":"Lindita","non-dropping-particle":"","parse-names":false,"suffix":""},{"dropping-particle":"","family":"Halili","given":"Bahrije","non-dropping-particle":"","parse-names":false,"suffix":""},{"dropping-particle":"","family":"Günther","given":"Stephan","non-dropping-particle":"","parse-names":false,"suffix":""},{"dropping-particle":"","family":"Cadar","given":"Daniel","non-dropping-particle":"","parse-names":false,"suffix":""},{"dropping-particle":"","family":"Ahmeti","given":"Salih","non-dropping-particle":"","parse-names":false,"suffix":""},{"dropping-particle":"","family":"Schmidt-Chanasit","given":"Jonas","non-dropping-particle":"","parse-names":false,"suffix":""}],"container-title":"Infection, Genetics and Evolution","id":"ITEM-1","issued":{"date-parts":[["2018","11","1"]]},"page":"6-11","publisher":"Elsevier","title":"Viral metagenomics, genetic and evolutionary characteristics of Crimean-Congo hemorrhagic fever orthonairovirus in humans, Kosovo","type":"article-journal","volume":"65"},"uris":["http://www.mendeley.com/documents/?uuid=21fb47d4-76f1-3b19-8f93-b0e28d753a9a"]},{"id":"ITEM-2","itemData":{"DOI":"10.1093/cid/civ792","author":[{"dropping-particle":"","family":"Racsa","given":"Lori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E","non-dropping-particle":"","parse-names":false,"suffix":""}],"id":"ITEM-2","issued":{"date-parts":[["2015"]]},"title":"Viral Hemorrhagic Fever Diagnostics","type":"article-journal"},"uris":["http://www.mendeley.com/documents/?uuid=1b550344-16ca-3b07-917d-7d10938198dc"]}],"mendeley":{"formattedCitation":"(Emmerich et al., 2018; Racsa et al., 2015)","plainTextFormattedCitation":"(Emmerich et al., 2018; Racsa et al., 2015)","previouslyFormattedCitation":"(Emmerich et al., 2018; 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(Emmerich et al., 2018; 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Orthomyxoviridae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Influenza A and B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Contact  to respiratory droplets of infected persons and other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Flu (CDC, WHO)</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respirovirus</w:t>
            </w:r>
            <w:proofErr w:type="spellEnd"/>
            <w:r w:rsidRPr="009E3180">
              <w:rPr>
                <w:rFonts w:eastAsia="Times New Roman" w:cs="Times New Roman"/>
                <w:i/>
                <w:lang w:eastAsia="en-GB"/>
              </w:rPr>
              <w:t xml:space="preserve"> 1</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Acute febrile respiratory tract infection (Viral zone)</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rubulaviruses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Mumps (Viral zone)</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Style w:val="Emphasis"/>
                <w:rFonts w:cs="Times New Roman"/>
                <w:color w:val="000000"/>
                <w:shd w:val="clear" w:color="auto" w:fill="FFFFFF"/>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Measles morbillivirus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shd w:val="clear" w:color="auto" w:fill="FFFFFF"/>
              </w:rPr>
              <w:t>Respiratory droplet, oral-faecal, urine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Fever, skin rash, cough and conjunctivitis, and a generalized immune suppression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{"citationItems":[{"id":"ITEM-1","itemData":{"DOI":"10.3390/v7020699","ISSN":"1999-4915","abstract":"Research on morbillivirus infections has led to exciting developments in recent years. Global measles vaccination coverage has increased, resulting in a significant reduction in measles mortality. In 2011 rinderpest virus was declared globally eradicated-only the second virus to be eradicated by targeted vaccination. Identification of new cellular receptors and implementation of recombinant viruses expressing fluorescent proteins in a range of model systems have provided fundamental new insights into the pathogenesis of morbilliviruses, and their interactions with the host immune system. Nevertheless, both new and well-studied morbilliviruses are associated with significant disease in wildlife and domestic animals. This illustrates the need for robust surveillance and a strategic focus on barriers that restrict cross-species transmission. Recent and ongoing measles outbreaks also demonstrate that maintenance of high vaccination coverage for these highly infectious agents is critical. This introduction briefly summarizes the most important current research topics in this field.","author":[{"dropping-particle":"","family":"Vries","given":"Rory D","non-dropping-particle":"De","parse-names":false,"suffix":""},{"dropping-particle":"","family":"Duprex","given":"W Paul","non-dropping-particle":"","parse-names":false,"suffix":""},{"dropping-particle":"","family":"Swart","given":"Rik L","non-dropping-particle":"De","parse-names":false,"suffix":""}],"container-title":"Viruses","id":"ITEM-1","issued":{"date-parts":[["2011"]]},"page":"699-706","title":"Morbillivirus Infections: An Introduction","type":"article-journal","volume":"7"},"uris":["http://www.mendeley.com/documents/?uuid=5b40d8e3-e30c-323e-ab4c-b9f3373ce42f"]}],"mendeley":{"formattedCitation":"(De Vries, Duprex, &amp; De Swart, 2011)","plainTextFormattedCitation":"(De Vries, Duprex, &amp; De Swart, 2011)","previouslyFormattedCitation":"(De Vries, Duprex, &amp; De Swart, 2011)"},"properties":{"noteIndex":0},"schema":"https://github.com/citation-style-language/schema/raw/master/csl-citation.json"}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(De Vries, Duprex, &amp; De Swart, 2011)</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Mumps </w:t>
            </w:r>
            <w:proofErr w:type="spellStart"/>
            <w:r w:rsidRPr="009E3180">
              <w:rPr>
                <w:rFonts w:eastAsia="Times New Roman" w:cs="Times New Roman"/>
                <w:i/>
                <w:lang w:eastAsia="en-GB"/>
              </w:rPr>
              <w:t>rubulavirus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color w:val="000000"/>
                <w:shd w:val="clear" w:color="auto" w:fill="FFFFFF"/>
              </w:rPr>
              <w:t>Peribunyaviridae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California encephalitis </w:t>
            </w:r>
            <w:proofErr w:type="spellStart"/>
            <w:r w:rsidRPr="009E3180">
              <w:rPr>
                <w:rFonts w:eastAsia="Times New Roman" w:cs="Times New Roman"/>
                <w:i/>
                <w:lang w:eastAsia="en-GB"/>
              </w:rPr>
              <w:t>orthobunyavirus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Encephalitis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{"citationItems":[{"id":"ITEM-1","itemData":{"DOI":"10.1111/zph.12457","ISSN":"18632378","abstract":"© 2018 Blackwell Verlag GmbH. A serosurvey for Tahyna virus (TAHV), a mosquito-borne California encephalitis orthobunyavirus (Peribunyaviridae) endemic to Europe, was performed to estimate the activity of TAHV on a broad geographic scale. Sera from wild boar (Sus scrofa), roe deer (Capreolus capreolus) and red deer (Cervus elaphus) were collected from Austria, Hungary and Romania. Samples were tested for neutralizing antibodies against TAHV using a virus microneutralization assay. The results demonstrate that TAHV transmission to mammals is widespread in Europe, particularly in the wild boar population where the mean rate of seroconversion is 15.2%.","author":[{"dropping-particle":"V.","family":"Camp","given":"J.","non-dropping-particle":"","parse-names":false,"suffix":""},{"dropping-particle":"","family":"Haider","given":"R.","non-dropping-particle":"","parse-names":false,"suffix":""},{"dropping-particle":"","family":"Porea","given":"D.","non-dropping-particle":"","parse-names":false,"suffix":""},{"dropping-particle":"","family":"Oslobanu","given":"L. E.","non-dropping-particle":"","parse-names":false,"suffix":""},{"dropping-particle":"","family":"Forgách","given":"P.","non-dropping-particle":"","parse-names":false,"suffix":""},{"dropping-particle":"","family":"Nowotny","given":"N.","non-dropping-particle":"","parse-names":false,"suffix":""}],"container-title":"Zoonoses and Public Health","id":"ITEM-1","issue":"4","issued":{"date-parts":[["2018"]]},"page":"459-463","title":"Serological surveillance for Tahyna virus (California encephalitis orthobunyavirus, Peribunyaviridae) neutralizing antibodies in wild ungulates in Austria, Hungary and Romania","type":"article-journal","volume":"65"},"uris":["http://www.mendeley.com/documents/?uuid=c0e6a601-5fe8-4ae2-b322-81aee901d447"]}],"mendeley":{"formattedCitation":"(Camp et al., 2018)","plainTextFormattedCitation":"(Camp et al., 2018)","previouslyFormattedCitation":"(Camp et al., 2018)"},"properties":{"noteIndex":0},"schema":"https://github.com/citation-style-language/schema/raw/master/csl-citation.json"}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(Camp et al., 2018)</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Peribunyaviridae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Guaroa</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orthobunyavirus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Encephalitis, fever (</w:t>
            </w:r>
            <w:proofErr w:type="spellStart"/>
            <w:r w:rsidRPr="009E3180">
              <w:rPr>
                <w:rFonts w:cs="Times New Roman"/>
                <w:shd w:val="clear" w:color="auto" w:fill="FFFFFF"/>
              </w:rPr>
              <w:t>ViralZone</w:t>
            </w:r>
            <w:proofErr w:type="spellEnd"/>
            <w:r w:rsidRPr="009E3180">
              <w:rPr>
                <w:rFonts w:cs="Times New Roman"/>
                <w:shd w:val="clear" w:color="auto" w:fill="FFFFFF"/>
              </w:rPr>
              <w:t>)</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Phenuiviridae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Rift Valley fever </w:t>
            </w:r>
            <w:proofErr w:type="spellStart"/>
            <w:r w:rsidRPr="009E3180">
              <w:rPr>
                <w:rFonts w:eastAsia="Times New Roman" w:cs="Times New Roman"/>
                <w:i/>
                <w:lang w:eastAsia="en-GB"/>
              </w:rPr>
              <w:t>phlebovirus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 animal body fluid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Phenuiviridae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SFTS </w:t>
            </w:r>
            <w:proofErr w:type="spellStart"/>
            <w:r w:rsidRPr="009E3180">
              <w:rPr>
                <w:rFonts w:eastAsia="Times New Roman" w:cs="Times New Roman"/>
                <w:i/>
                <w:lang w:eastAsia="en-GB"/>
              </w:rPr>
              <w:t>phlebovirus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Tick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Enteroviruses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Respiratory 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Poliomyelitis, hand-foot and mouth disease, myocarditis and pericarditis, meningitis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{"citationItems":[{"id":"ITEM-1","itemData":{"abstract":"Sixty-six human enterovirus serotypes have been identified by serum neutralization, but the molecular determinants of the serotypes are unknown. Since the picornavirus VP1 protein contains a number of neutralization domains, we hypothesized that the VP1 sequence should correspond with neutralization (sero-type) and, hence, with phylogenetic lineage. To test this hypothesis and to analyze the phylogenetic relationships among the human enteroviruses, we determined the complete VP1 sequences of the prototype strains of 47 human enterovirus serotypes and 10 antigenic variants. Our sequences, together with those available from GenBank, comprise a database of complete VP1 sequences for all 66 human enterovirus serotypes plus additional strains of seven serotypes. Phylogenetic trees constructed from complete VP1 sequences produced the same four major clusters as published trees based on partial VP2 sequences; in contrast to the VP2 trees, however, in the VP1 trees strains of the same serotype were always monophyletic. In pairwise comparisons of complete VP1 sequences, enteroviruses of the same serotype were clearly distinguished from those of heter-ologous serotypes, and the limits of intraserotypic divergence appeared to be about 25% nucleotide sequence difference or 12% amino acid sequence difference. Pairwise comparisons suggested that coxsackie A11 and A15 viruses should be classified as strains of the same serotype, as should coxsackie A13 and A18 viruses. Pairwise identity scores also distinguished between enteroviruses of different clusters and enteroviruses from picorna-viruses of different genera. The data suggest that VP1 sequence comparisons may be valuable in enterovirus typing and in picornavirus taxonomy by assisting in the genus assignment of unclassified picornaviruses. Human enteroviruses (family Picornaviridae) infect millions of people worldwide each year, resulting in a wide range of clinical outcomes ranging from inapparent infection to mild respiratory illness (common cold), hand-foot-and-mouth disease , acute hemorrhagic conjunctivitis, aseptic meningitis, myocarditis, severe neonatal sepsis-like disease, and acute flac-cid paralysis (reviewed in references 43 and 45). In the United States, enteroviruses are responsible for 30,000 to 50,000 meningitis hospitalizations per year as a result of 30 million to 50 million infections. Serologic studies have distinguished 66 human enterovirus serotypes on the basis of an antibody neutral-ization…","author":[{"dropping-particle":"","family":"Oberste","given":"M Steven","non-dropping-particle":"","parse-names":false,"suffix":""},{"dropping-particle":"","family":"Maher","given":"Kaija","non-dropping-particle":"","parse-names":false,"suffix":""},{"dropping-particle":"","family":"Kilpatrick","given":"David R","non-dropping-particle":"","parse-names":false,"suffix":""},{"dropping-particle":"","family":"Pallansch","given":"Mark A","non-dropping-particle":"","parse-names":false,"suffix":""}],"container-title":"JOURNAL OF VIROLOGY","id":"ITEM-1","issue":"3","issued":{"date-parts":[["1999"]]},"number-of-pages":"1941-1948","title":"Molecular Evolution of the Human Enteroviruses: Correlation of Serotype with VP1 Sequence and Application to Picornavirus Classification Downloaded from","type":"report","volume":"73"},"uris":["http://www.mendeley.com/documents/?uuid=be898cce-ed71-337e-b03a-5d467f3c6bd1"]}],"mendeley":{"formattedCitation":"(Oberste, Maher, Kilpatrick, &amp; Pallansch, 1999)","plainTextFormattedCitation":"(Oberste, Maher, Kilpatrick, &amp; Pallansch, 1999)","previouslyFormattedCitation":"(Oberste, Maher, Kilpatrick, &amp; Pallansch, 1999)"},"properties":{"noteIndex":0},"schema":"https://github.com/citation-style-language/schema/raw/master/csl-citation.json"}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(Oberste, Maher, Kilpatrick, &amp; Pallansch, 1999)</w:t>
            </w:r>
            <w:r w:rsidRPr="009E3180">
              <w:rPr>
                <w:rFonts w:eastAsia="Times New Roman" w:cs="Times New Roman"/>
                <w:lang w:eastAsia="en-GB"/>
              </w:rPr>
              <w:fldChar w:fldCharType="end"/>
            </w:r>
            <w:r w:rsidRPr="009E3180">
              <w:rPr>
                <w:rFonts w:eastAsia="Times New Roman" w:cs="Times New Roman"/>
                <w:lang w:eastAsia="en-GB"/>
              </w:rPr>
              <w:t xml:space="preserve"> </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Hepatovirus</w:t>
            </w:r>
            <w:proofErr w:type="spellEnd"/>
            <w:r w:rsidRPr="009E3180">
              <w:rPr>
                <w:rFonts w:eastAsia="Times New Roman" w:cs="Times New Roman"/>
                <w:i/>
                <w:lang w:eastAsia="en-GB"/>
              </w:rPr>
              <w:t xml:space="preserve"> A</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Hepatitis, cirrhosis, hepatocellular carcinoma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{"citationItems":[{"id":"ITEM-1","itemData":{"DOI":"10.4254/wjh.v5.i12.666","ISSN":"1948-5182","PMID":"24409335","abstract":"Hepatitis D virus (HDV) is a defective RNA virus which requires the help of hepatitis B virus (HBV) virus for its replication and assembly of new virions. HDV genome contains only one actively transcribed open reading frame which encodes for two isoforms of hepatitis delta antigen. Post-translational modifications of small and large delta antigens (S-HDAg and L-HDAg) involving phosphorylation and isoprenylation respectively confer these antigens their specific properties. S-HDAg is required for the initiation of the viral genome replication, whereas L-HDAg serves as a principal inhibitor of replication and is essential for the assembly of new virion particles. Immune mediation has usually been implicated in HDV-associated liver damage. The pathogenesis of HDV mainly involves interferon-α signaling inhibition, HDV-specific T-lymphocyte activation and cytokine responses, and tumor necrosis factor-alpha and nuclear factor kappa B signaling. Due to limited protein coding capacity, HDV makes use of host cellular proteins to accomplish their life cycle processes, including transcription, replication, post-transcriptional and translational modifications. This intimate host-pathogen interaction significantly alters cell proteome and is associated with an augmented expression of pro-inflammatory, growth and anti-apoptotic factors which explains severe necroinflammation and increased cell survival and an early progression to hepatocellular carcinoma in HDV patients. The understanding of the process of viral replication, HBV-HDV interactions, and etio-pathogenesis of the severe course of HDV infection is helpful in identifying the potential therapeutic targets in the virus life cycle for the prophylaxis and treatment of HDV infection and complications.","author":[{"dropping-particle":"","family":"Abbas","given":"Zaigham","non-dropping-particle":"","parse-names":false,"suffix":""},{"dropping-particle":"","family":"Afzal","given":"Rafia","non-dropping-particle":"","parse-names":false,"suffix":""}],"container-title":"World journal of hepatology","id":"ITEM-1","issue":"12","issued":{"date-parts":[["2013","12","27"]]},"page":"666-75","publisher":"Baishideng Publishing Group Inc","title":"Life cycle and pathogenesis of hepatitis D virus: A review.","type":"article-journal","volume":"5"},"uris":["http://www.mendeley.com/documents/?uuid=eac75159-979a-32d0-bc9d-ce606db028e8"]}],"mendeley":{"formattedCitation":"(Abbas &amp; Afzal, 2013)","plainTextFormattedCitation":"(Abbas &amp; Afzal, 2013)","previouslyFormattedCitation":"(Abbas &amp; Afzal, 2013)"},"properties":{"noteIndex":0},"schema":"https://github.com/citation-style-language/schema/raw/master/csl-citation.json"}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(Abbas &amp; Afzal, 2013)</w:t>
            </w:r>
            <w:r w:rsidRPr="009E3180">
              <w:rPr>
                <w:rFonts w:eastAsia="Times New Roman" w:cs="Times New Roman"/>
                <w:lang w:eastAsia="en-GB"/>
              </w:rPr>
              <w:fldChar w:fldCharType="end"/>
            </w:r>
          </w:p>
        </w:tc>
      </w:tr>
      <w:tr w:rsidR="009E3180" w:rsidRPr="009E3180" w:rsidTr="009E3180">
        <w:trPr>
          <w:trHeight w:val="239"/>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enteroviruses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eastAsia="Times New Roman" w:cs="Times New Roman"/>
                <w:lang w:eastAsia="en-GB"/>
              </w:rPr>
              <w:t xml:space="preserve">Respiratory </w:t>
            </w:r>
            <w:r w:rsidRPr="009E3180">
              <w:rPr>
                <w:rFonts w:eastAsia="Times New Roman" w:cs="Times New Roman"/>
                <w:lang w:eastAsia="en-GB"/>
              </w:rPr>
              <w:lastRenderedPageBreak/>
              <w:t>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lastRenderedPageBreak/>
              <w:t xml:space="preserve">Acute gastroenteritis </w:t>
            </w:r>
            <w:r w:rsidRPr="009E3180">
              <w:rPr>
                <w:rFonts w:cs="Times New Roman"/>
              </w:rPr>
              <w:lastRenderedPageBreak/>
              <w:fldChar w:fldCharType="begin" w:fldLock="1"/>
            </w:r>
            <w:r>
              <w:rPr>
                <w:rFonts w:cs="Times New Roman"/>
              </w:rPr>
              <w:instrText>ADDIN CSL_CITATION {"citationItems":[{"id":"ITEM-1","itemData":{"DOI":"10.1371/journal.pone.0182078","ISBN":"1111111111","abstract":"Non-bacterial acute gastroenteritis (AGE) associated with virus infection affects individuals living in developing countries, especially children. To investigate whether shedding of certain human enterovirus (EV) is more frequently detected in the stool of individuals with AGE of unknown etiology than individuals without AGE symptoms, we tested fecal samples collected from 2,692 individuals with diarrhea between January 2010 and December 2016. Samples were tested for rotavirus, norovirus, and EV by reverse-transcription polymerase chain reaction (RT-PCR) and adenovirus by PCR. EV-positive samples were subjected to sequencing and phylogenetic analysis to identify EV species and types. Findings were compared to EV found in 1,310 fecal samples from individuals without AGE who were diagnosed with hand, foot, and mouth disease (HFMD). While the majority of viruses identified in AGE consisted of human rotavirus (22.7%), norovirus (11.4%) and adenovirus (9.3%), we identified EV (6.2%) belonging mainly to species B, C, and rhinovirus. In contrast, &gt;92% of EV found without AGE symptoms belonged to species A. Although AGE symptoms are not often attributed to EV infection, EV was associated with diarrhea of unknown etiology at least in 3.4% of AGE cases. While CV-A6 was most likely to be found in stools of HFMD patients, rhinovirus A and C were the two most common EV species associated with AGE. Elucidating group-specific EV infection in diseases with and without AGE will be useful in assisting identification, clinical management, and the surveillance of EV infection in the community.","author":[{"dropping-particle":"","family":"Chansaenroj","given":"Jira","non-dropping-particle":"","parse-names":false,"suffix":""},{"dropping-particle":"","family":"Tuanthap","given":"Supansa","non-dropping-particle":"","parse-names":false,"suffix":""},{"dropping-particle":"","family":"Thanusuwannasak","given":"Thanundorn","non-dropping-particle":"","parse-names":false,"suffix":""},{"dropping-particle":"","family":"Duang-In","given":"Ausanee","non-dropping-particle":"","parse-names":false,"suffix":""},{"dropping-particle":"","family":"Klinfueng","given":"Sirapa","non-dropping-particle":"","parse-names":false,"suffix":""},{"dropping-particle":"","family":"Thaneskongtong","given":"Napha","non-dropping-particle":"","parse-names":false,"suffix":""},{"dropping-particle":"","family":"Vutithanachot","given":"Viboonsuk","non-dropping-particle":"","parse-names":false,"suffix":""},{"dropping-particle":"","family":"Vongpunsawad","given":"Sompong","non-dropping-particle":"","parse-names":false,"suffix":""},{"dropping-particle":"","family":"Poovorawan","given":"Yong","non-dropping-particle":"","parse-names":false,"suffix":""}],"id":"ITEM-1","issued":{"date-parts":[["2017"]]},"title":"Human enteroviruses associated with and without diarrhea in Thailand between 2010 and 2016","type":"article-journal"},"uris":["http://www.mendeley.com/documents/?uuid=5fc081e7-28d0-3627-8238-5379b1f12de8"]}],"mendeley":{"formattedCitation":"(Chansaenroj et al., 2017)","plainTextFormattedCitation":"(Chansaenroj et al., 2017)","previouslyFormattedCitation":"(Chansaenroj et al., 2017)"},"properties":{"noteIndex":0},"schema":"https://github.com/citation-style-language/schema/raw/master/csl-citation.json"}</w:instrText>
            </w:r>
            <w:r w:rsidRPr="009E3180">
              <w:rPr>
                <w:rFonts w:cs="Times New Roman"/>
              </w:rPr>
              <w:fldChar w:fldCharType="separate"/>
            </w:r>
            <w:r w:rsidRPr="009E3180">
              <w:rPr>
                <w:rFonts w:cs="Times New Roman"/>
                <w:noProof/>
              </w:rPr>
              <w:t>(Chansaenroj et al., 2017)</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rhinoviruses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{"citationItems":[{"id":"ITEM-1","itemData":{"DOI":"10.1007/978-1-4939-1571-2_1","abstract":"The human rhinoviruses currently comprise the RV-A, RV-B, and RV-C species of the Enterovirus genus in the Picornaviridae family. This classification status was not always the case. For the RV-A and RV-B, several historic clinical panels archived by the American Type Culture Collection were originally combined and indexed into 100 RV types after assessment of antigenic cross-reactivity or serotyping in rabbits. From these data, and from physical characteristics of the virions (e.g. pH lability), it was obvious that the full list of composite isolates easily subdivided into two related species, the HRV-A and HRV-B. For many years, these units were assigned to their own genus (Human Rhinoviruses or HRV) because the disease presentations (common cold) were observably different from other classical enteroviruses, like poliovirus, Coxsackie virus, or ECHO (enteric cytopathic human orphan) viruses. Moreover, they were also different from all other original picornavirus genera, the Aphthoviruses, Cardioviruses and Hepatoviruses. Before 1985, most virus taxonomy systems were weighted heavily towards phenotypic parameters (i.e. virion stability properties or disease etiologies) as it was commonly argued (at that time) that medical-based classification made it easier to teach in clinical settings.","author":[{"dropping-particle":"","family":"Palmenberg","given":"Ann C","non-dropping-particle":"","parse-names":false,"suffix":""},{"dropping-particle":"","family":"Gern","given":"James E","non-dropping-particle":"","parse-names":false,"suffix":""}],"id":"ITEM-1","issued":{"date-parts":[["0"]]},"title":"Classification and Evolution of Human Rhinoviruses Historical RV Classification","type":"article-journal"},"uris":["http://www.mendeley.com/documents/?uuid=c525b574-6ebc-30d6-a860-b8c6a7d574f3"]}],"mendeley":{"formattedCitation":"(Palmenberg &amp; Gern, n.d.)","plainTextFormattedCitation":"(Palmenberg &amp; Gern, n.d.)","previouslyFormattedCitation":"(Palmenberg &amp; Gern,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(Palmenberg &amp; Gern,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Parechovirus</w:t>
            </w:r>
            <w:proofErr w:type="spellEnd"/>
            <w:r w:rsidRPr="009E3180">
              <w:rPr>
                <w:rFonts w:eastAsia="Times New Roman" w:cs="Times New Roman"/>
                <w:i/>
                <w:lang w:eastAsia="en-GB"/>
              </w:rPr>
              <w:t xml:space="preserve"> A</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Unknown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Aseptic meningitis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{"citationItems":[{"id":"ITEM-1","itemData":{"DOI":"10.1007/s00431-016-2725-7","ISBN":"0043101627257","abstract":"Enterovirus and parechovirus are a frequent cause of infection in children. This review is an overview of what is known from enterovirus and parechovirus infection in children and contains information about the epidemiology, path-ogenesis, clinical presentation, diagnosis, treatment, and prognosis of enterovirus and parechovirus infection in children. Historical perspectives [1] Human enteroviruses (EV) were originally classified according to their pathogenicity [2]. The first human enteroviruses (EV) discovered after poliovirus were the Coxsackie viruses. They were named according to the first geographical site of their isolation in New York [3]. A distinction was made between Coxsackie A viruses, which were shown to induce flac-cid paralysis and affect skeletal and heart muscle in mouse models, and Coxsackie B viruses, which were shown to induce spastic paralysis and affect a wide range of mouse tissues , including the central nervous system, liver, exocrine pancreas, brown fat, and striated muscle [4]. The name Echovirus (enteric, cytopathogenic, human, orphan virus) was then chosen for the viruses [5]. Later, it was found that individual Echovirus serotypes are associated with a wide variety of clinical manifestations, as gastro-enteritis, meningitis and respiratory illness [6]. With the discovery of new EV types, it became increasingly difficult to classify them based on specific clinical manifestations as serotypes with only a few molecular differences had a different viral phenotype leading to highly diverse symptoms. Therefore, since 1974, new EVs with different serological properties have been numbered by their order of identification. More recently, thanks to molecular typing, the classification of EVs has been adapted and revised [7]. Moreover, two serologically distinct viruses, discovered in 1956 during a summer diarrhea outbreak in American children [8], were originally described as Echovirus 22 and 23 within the human EVs because of their clinical and morphological properties. However, they were shown to be distinct from EVs and other picornavirus groups Communicated by David Nadal * S. C. M. de Crom","author":[{"dropping-particle":"","family":"Crom","given":"S C M","non-dropping-particle":"De","parse-names":false,"suffix":""},{"dropping-particle":"","family":"Rossen","given":"J W A","non-dropping-particle":"","parse-names":false,"suffix":""},{"dropping-particle":"","family":"Furth","given":"&amp; A M","non-dropping-particle":"Van","parse-names":false,"suffix":""},{"dropping-particle":"","family":"Obihara","given":"C C","non-dropping-particle":"","parse-names":false,"suffix":""}],"container-title":"European Journal of Pediatrics","id":"ITEM-1","issued":{"date-parts":[["2016"]]},"page":"1023-1029","title":"Enterovirus and parechovirus infection in children: a brief overview","type":"article-journal","volume":"175"},"uris":["http://www.mendeley.com/documents/?uuid=b79c5db8-e13c-3351-9241-3c676566c26d"]}],"mendeley":{"formattedCitation":"(De Crom, Rossen, Van Furth, &amp; Obihara, 2016)","plainTextFormattedCitation":"(De Crom, Rossen, Van Furth, &amp; Obihara, 2016)","previouslyFormattedCitation":"(De Crom, Rossen, Van Furth, &amp; Obihara,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(De Crom, Rossen, Van Furth, &amp; Obihara,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Rhinoviruses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Person to person via contact or aerosol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{"citationItems":[{"id":"ITEM-1","itemData":{"DOI":"10.1007/978-1-4939-1571-2_1","abstract":"The human rhinoviruses currently comprise the RV-A, RV-B, and RV-C species of the Enterovirus genus in the Picornaviridae family. This classification status was not always the case. For the RV-A and RV-B, several historic clinical panels archived by the American Type Culture Collection were originally combined and indexed into 100 RV types after assessment of antigenic cross-reactivity or serotyping in rabbits. From these data, and from physical characteristics of the virions (e.g. pH lability), it was obvious that the full list of composite isolates easily subdivided into two related species, the HRV-A and HRV-B. For many years, these units were assigned to their own genus (Human Rhinoviruses or HRV) because the disease presentations (common cold) were observably different from other classical enteroviruses, like poliovirus, Coxsackie virus, or ECHO (enteric cytopathic human orphan) viruses. Moreover, they were also different from all other original picornavirus genera, the Aphthoviruses, Cardioviruses and Hepatoviruses. Before 1985, most virus taxonomy systems were weighted heavily towards phenotypic parameters (i.e. virion stability properties or disease etiologies) as it was commonly argued (at that time) that medical-based classification made it easier to teach in clinical settings.","author":[{"dropping-particle":"","family":"Palmenberg","given":"Ann C","non-dropping-particle":"","parse-names":false,"suffix":""},{"dropping-particle":"","family":"Gern","given":"James E","non-dropping-particle":"","parse-names":false,"suffix":""}],"id":"ITEM-1","issued":{"date-parts":[["0"]]},"title":"Classification and Evolution of Human Rhinoviruses Historical RV Classification","type":"article-journal"},"uris":["http://www.mendeley.com/documents/?uuid=c525b574-6ebc-30d6-a860-b8c6a7d574f3"]}],"mendeley":{"formattedCitation":"(Palmenberg &amp; Gern, n.d.)","plainTextFormattedCitation":"(Palmenberg &amp; Gern, n.d.)","previouslyFormattedCitation":"(Palmenberg &amp; Gern,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(Palmenberg &amp; Gern,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Pneumoviridae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orthopneumovirus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 droplets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bronchiolitis, pneumonia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{"citationItems":[{"id":"ITEM-1","itemData":{"DOI":"10.1001/archpedi.1986.02140200053026","PMID":"3706232","author":[{"dropping-particle":"","family":"Glezen","given":"W. Paul","non-dropping-particle":"","parse-names":false,"suffix":""},{"dropping-particle":"","family":"Taber","given":"Larry H.","non-dropping-particle":"","parse-names":false,"suffix":""},{"dropping-particle":"","family":"Frank","given":"Arthur L.","non-dropping-particle":"","parse-names":false,"suffix":""},{"dropping-particle":"","family":"Kasel","given":"Julius A.","non-dropping-particle":"","parse-names":false,"suffix":""}],"container-title":"Am J Dis Child","id":"ITEM-1","issue":"6","issued":{"date-parts":[["1986"]]},"page":"543-546","title":"Risk of primary infection and reinfection with RSV","type":"article-journal","volume":"140"},"uris":["http://www.mendeley.com/documents/?uuid=acce625e-fdc5-4e47-b3d6-20e082f64ada"]}],"mendeley":{"formattedCitation":"(Glezen, Taber, Frank, &amp; Kasel, 1986)","plainTextFormattedCitation":"(Glezen, Taber, Frank, &amp; Kasel, 1986)","previouslyFormattedCitation":"(Glezen, Taber, Frank, &amp; Kasel, 1986)"},"properties":{"noteIndex":0},"schema":"https://github.com/citation-style-language/schema/raw/master/csl-citation.json"}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(Glezen, Taber, Frank, &amp; Kasel, 1986)</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Pneumoviridae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Respiratory syncytial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Reparatory droplets, oral droplets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bronchiolitis, pneumonia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{"citationItems":[{"id":"ITEM-1","itemData":{"DOI":"10.1001/archpedi.1986.02140200053026","PMID":"3706232","author":[{"dropping-particle":"","family":"Glezen","given":"W. Paul","non-dropping-particle":"","parse-names":false,"suffix":""},{"dropping-particle":"","family":"Taber","given":"Larry H.","non-dropping-particle":"","parse-names":false,"suffix":""},{"dropping-particle":"","family":"Frank","given":"Arthur L.","non-dropping-particle":"","parse-names":false,"suffix":""},{"dropping-particle":"","family":"Kasel","given":"Julius A.","non-dropping-particle":"","parse-names":false,"suffix":""}],"container-title":"Am J Dis Child","id":"ITEM-1","issue":"6","issued":{"date-parts":[["1986"]]},"page":"543-546","title":"Risk of primary infection and reinfection with RSV","type":"article-journal","volume":"140"},"uris":["http://www.mendeley.com/documents/?uuid=acce625e-fdc5-4e47-b3d6-20e082f64ada"]}],"mendeley":{"formattedCitation":"(Glezen et al., 1986)","plainTextFormattedCitation":"(Glezen et al., 1986)","previouslyFormattedCitation":"(Glezen et al., 1986)"},"properties":{"noteIndex":0},"schema":"https://github.com/citation-style-language/schema/raw/master/csl-citation.json"}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(Glezen et al., 1986)</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highlight w:val="yellow"/>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Banna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Mosquito bite, direct contact from infected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Encephalitis</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{"citationItems":[{"id":"ITEM-1","itemData":{"DOI":"10.1016/j.meegid.2016.08.034","ISSN":"15677257","PMID":"27590713","abstract":"Banna virus (BAV) is an emerging pathogen that causes human viral encephalitis and has been isolated from types of blood-sucking insects and mammals in Asia. However, there are no reported systematic studies that describe the origin and evolution of BAV. Here, a phylogenetic analysis of BAVs isolated from a variety of potential vectors and vertebrate hosts worldwide revealed that BAVs emerged in the beginning of the 20th century and do not exhibit a species barrier. The mean substitution rate of BAVs was 2.467 × 10− 2 substitution/site/year (95% HPD, 1.093 × 10− 3to 5.628 × 10− 2). The lineage is mainly composed of BAVs from high-latitude regions, which are the most recently emerged viruses with significantly higher substitution rates compared with the lineage comprised of the isolates from middle or low-latitude regions. The genetic differences between BAV strains are positively correlated with the geographic distribution. Strains from the same latitude regions are almost 100% identical, whereas the differences between strains from long distance regions with different latitudes could be &gt; 60%. Our results demonstrate that BAV is an emerging virus at a stage that involves rapid evolution and has great potential for introduction into non-endemic areas. Thus, enhanced surveillance of BAV is highly recommended worldwide.","author":[{"dropping-particle":"","family":"Liu","given":"Hong","non-dropping-particle":"","parse-names":false,"suffix":""},{"dropping-particle":"","family":"Gao","given":"Xiao Yan","non-dropping-particle":"","parse-names":false,"suffix":""},{"dropping-particle":"","family":"Fu","given":"Shi Hong","non-dropping-particle":"","parse-names":false,"suffix":""},{"dropping-particle":"","family":"Li","given":"Ming Hua","non-dropping-particle":"","parse-names":false,"suffix":""},{"dropping-particle":"","family":"Zhai","given":"You Gang","non-dropping-particle":"","parse-names":false,"suffix":""},{"dropping-particle":"","family":"Meng","given":"Wei Shan","non-dropping-particle":"","parse-names":false,"suffix":""},{"dropping-particle":"","family":"Sun","given":"Xiao Hong","non-dropping-particle":"","parse-names":false,"suffix":""},{"dropping-particle":"","family":"Lv","given":"Zhi","non-dropping-particle":"","parse-names":false,"suffix":""},{"dropping-particle":"","family":"Wang","given":"Huan Yu","non-dropping-particle":"","parse-names":false,"suffix":""},{"dropping-particle":"","family":"Shen","given":"Xin Xin","non-dropping-particle":"","parse-names":false,"suffix":""},{"dropping-particle":"","family":"Cao","given":"Yu Xi","non-dropping-particle":"","parse-names":false,"suffix":""},{"dropping-particle":"","family":"He","given":"Ying","non-dropping-particle":"","parse-names":false,"suffix":""},{"dropping-particle":"","family":"Liang","given":"Guo Dong","non-dropping-particle":"","parse-names":false,"suffix":""}],"container-title":"Infection, Genetics and Evolution","id":"ITEM-1","issued":{"date-parts":[["2016"]]},"page":"250-255","publisher":"Elsevier B.V.","title":"Molecular evolution of emerging Banna virus","type":"article-journal","volume":"45"},"uris":["http://www.mendeley.com/documents/?uuid=985f8235-f251-4771-bb5a-8dcd43a23d76"]}],"mendeley":{"formattedCitation":"(H. Liu et al., 2016)","plainTextFormattedCitation":"(H. Liu et al., 2016)","previouslyFormattedCitation":"(H. Liu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(H. Liu et al.,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Colorado tick fever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Tick bites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Nonspecific flu-like disease and a biphasic fever </w:t>
            </w:r>
            <w:r w:rsidRPr="009E3180">
              <w:rPr>
                <w:rFonts w:cs="Times New Roman"/>
              </w:rPr>
              <w:fldChar w:fldCharType="begin" w:fldLock="1"/>
            </w:r>
            <w:r>
              <w:rPr>
                <w:rFonts w:cs="Times New Roman"/>
              </w:rPr>
              <w:instrText>ADDIN CSL_CITATION {"citationItems":[{"id":"ITEM-1","itemData":{"ISBN":"00951137/97","abstract":"Colorado tick fever (CTF) virus elicits an acute illness in humans, producing nonspecific flu-like symptoms and a biphasic fever in approximately 50% of patients. The disease is transmitted by the adult Rocky Mountain wood tick (Dermacentor andersoni), and therefore incidence is limited by the habitat and life cycle of that vector. The early symptoms of infection are difficult to distinguish from those of several other agents, especially Rickettsia rickettsii. Serologic testing is usually unable to provide evidence of CTF viral infection during the acute phase because of the late appearance of the various antibodies. Here we report the development and clinical application of a test to diagnose this disease during the acute stages. Oligonucleotide primers to the S2 segment of CTF (Florio) virus were made, and these were used in the amplification of a 528-bp fragment of DNA, transcribed from the double-stranded CTF virus RNA template by reverse transcriptase PCR. RNAs processed from 16 CTF virus isolates yielded similar results when analyzed on agarose gels. These were distinguishable from their antigenic relatives Eyach, S6-14-03, and T5-2092 and from other coltiviruses and an orbivirus but not from the antigenically distinct CTF virus-related isolate 720896. A mouse model demonstrated the utility of this method with whole-blood specimens, and CTF virus was successfully detected in human sera from the initial day of the onset of symptoms to 8 days later. The reverse transcriptase PCR method is a promising tool for the early diagnosis of CTF viral infection, or for ruling out CTF virus as the etiologic agent, in order to facilitate appropriate medical support.","author":[{"dropping-particle":"","family":"Johnson","given":"Alison J","non-dropping-particle":"","parse-names":false,"suffix":""},{"dropping-particle":"","family":"Karabatsos","given":"Nick","non-dropping-particle":"","parse-names":false,"suffix":""},{"dropping-particle":"","family":"Lanciotti","given":"Robert S","non-dropping-particle":"","parse-names":false,"suffix":""}],"container-title":"JOURNAL OF CLINICAL MICROBIOLOGY","id":"ITEM-1","issue":"5","issued":{"date-parts":[["1997"]]},"number-of-pages":"1203-1208","title":"Detection of Colorado Tick Fever Virus by Using Reverse Transcriptase PCR and Application of the Technique in Laboratory Diagnosis","type":"report","volume":"35"},"uris":["http://www.mendeley.com/documents/?uuid=d6af0ac8-1b02-35eb-994e-f69053e25624"]}],"mendeley":{"formattedCitation":"(Johnson, Karabatsos, &amp; Lanciotti, 1997)","plainTextFormattedCitation":"(Johnson, Karabatsos, &amp; Lanciotti, 1997)","previouslyFormattedCitation":"(Johnson, Karabatsos, &amp; Lanciotti, 1997)"},"properties":{"noteIndex":0},"schema":"https://github.com/citation-style-language/schema/raw/master/csl-citation.json"}</w:instrText>
            </w:r>
            <w:r w:rsidRPr="009E3180">
              <w:rPr>
                <w:rFonts w:cs="Times New Roman"/>
              </w:rPr>
              <w:fldChar w:fldCharType="separate"/>
            </w:r>
            <w:r w:rsidRPr="009E3180">
              <w:rPr>
                <w:rFonts w:cs="Times New Roman"/>
                <w:noProof/>
              </w:rPr>
              <w:t>(Johnson, Karabatsos, &amp; Lanciotti, 1997)</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rotavirus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life-threatening diarrhoea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{"citationItems":[{"id":"ITEM-1","itemData":{"DOI":"10.1016/j.vaccine.2012.07.078","ISBN":"2122633255","ISSN":"0264410X","PMID":"22885016","abstract":"Two currently licensed live oral rotavirus vaccines (Rotarix* and RotaTeq*) are highly efficacious against severe rotavirus diarrhea. However, the efficacy of such vaccines in selected low-income African and Asian countries is much lower than that in middle or high-income countries. Additionally, these two vaccines have recently been associated with rare case of intussusception in vaccinated infants. We developed a novel recombinant subunit parenteral rotavirus vaccine which may be more effective in low-income countries and also avert the potential problem of intussusception. Truncated recombinant VP8* (ΔVP8*) protein of human rotavirus strain Wa P[8], DS-1 P[4] or 1076 P[6] expressed in Escherichia coli was highly soluble and was generated in high yield. Guinea pigs hyperimmunized intramuscularly with each of the ΔVP8* proteins (i.e., P[8], P[4] or P[6]) developed high levels of homotypic as well as variable levels of heterotypic neutralizing antibodies. Moreover, the selected ΔVP8* proteins when administered to mice at a clinically relevant dosage, route and schedule, elicited high levels of serum anti-VP8* IgG and/or neutralizing antibodies. Our data indicated that the ΔVP8* proteins may be a plausible additional candidate as new parenteral rotavirus vaccines. © 2012.","author":[{"dropping-particle":"","family":"Wen","given":"Xiaobo","non-dropping-particle":"","parse-names":false,"suffix":""},{"dropping-particle":"","family":"Cao","given":"Dianjun","non-dropping-particle":"","parse-names":false,"suffix":""},{"dropping-particle":"","family":"Jones","given":"Ronald W.","non-dropping-particle":"","parse-names":false,"suffix":""},{"dropping-particle":"","family":"Li","given":"Jianping","non-dropping-particle":"","parse-names":false,"suffix":""},{"dropping-particle":"","family":"Szu","given":"Shousun","non-dropping-particle":"","parse-names":false,"suffix":""},{"dropping-particle":"","family":"Hoshino","given":"Yasutaka","non-dropping-particle":"","parse-names":false,"suffix":""}],"container-title":"Vaccine","id":"ITEM-1","issue":"43","issued":{"date-parts":[["2012"]]},"page":"6121-6126","publisher":"Elsevier Ltd","title":"Construction and characterization of human rotavirus recombinant VP8* subunit parenteral vaccine candidates","type":"article-journal","volume":"30"},"uris":["http://www.mendeley.com/documents/?uuid=f13ca0b8-c73e-4191-81db-5fef2df2ec52"]}],"mendeley":{"formattedCitation":"(Wen et al., 2012)","plainTextFormattedCitation":"(Wen et al., 2012)","previouslyFormattedCitation":"(Wen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(Wen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Rotaviruses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life-threatening diarrhoea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{"citationItems":[{"id":"ITEM-1","itemData":{"DOI":"10.1016/j.vaccine.2012.07.078","ISBN":"2122633255","ISSN":"0264410X","PMID":"22885016","abstract":"Two currently licensed live oral rotavirus vaccines (Rotarix* and RotaTeq*) are highly efficacious against severe rotavirus diarrhea. However, the efficacy of such vaccines in selected low-income African and Asian countries is much lower than that in middle or high-income countries. Additionally, these two vaccines have recently been associated with rare case of intussusception in vaccinated infants. We developed a novel recombinant subunit parenteral rotavirus vaccine which may be more effective in low-income countries and also avert the potential problem of intussusception. Truncated recombinant VP8* (ΔVP8*) protein of human rotavirus strain Wa P[8], DS-1 P[4] or 1076 P[6] expressed in Escherichia coli was highly soluble and was generated in high yield. Guinea pigs hyperimmunized intramuscularly with each of the ΔVP8* proteins (i.e., P[8], P[4] or P[6]) developed high levels of homotypic as well as variable levels of heterotypic neutralizing antibodies. Moreover, the selected ΔVP8* proteins when administered to mice at a clinically relevant dosage, route and schedule, elicited high levels of serum anti-VP8* IgG and/or neutralizing antibodies. Our data indicated that the ΔVP8* proteins may be a plausible additional candidate as new parenteral rotavirus vaccines. © 2012.","author":[{"dropping-particle":"","family":"Wen","given":"Xiaobo","non-dropping-particle":"","parse-names":false,"suffix":""},{"dropping-particle":"","family":"Cao","given":"Dianjun","non-dropping-particle":"","parse-names":false,"suffix":""},{"dropping-particle":"","family":"Jones","given":"Ronald W.","non-dropping-particle":"","parse-names":false,"suffix":""},{"dropping-particle":"","family":"Li","given":"Jianping","non-dropping-particle":"","parse-names":false,"suffix":""},{"dropping-particle":"","family":"Szu","given":"Shousun","non-dropping-particle":"","parse-names":false,"suffix":""},{"dropping-particle":"","family":"Hoshino","given":"Yasutaka","non-dropping-particle":"","parse-names":false,"suffix":""}],"container-title":"Vaccine","id":"ITEM-1","issue":"43","issued":{"date-parts":[["2012"]]},"page":"6121-6126","publisher":"Elsevier Ltd","title":"Construction and characterization of human rotavirus recombinant VP8* subunit parenteral vaccine candidates","type":"article-journal","volume":"30"},"uris":["http://www.mendeley.com/documents/?uuid=f13ca0b8-c73e-4191-81db-5fef2df2ec52"]}],"mendeley":{"formattedCitation":"(Wen et al., 2012)","plainTextFormattedCitation":"(Wen et al., 2012)","previouslyFormattedCitation":"(Wen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(Wen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Aids-associated retrovirus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AIDS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{"citationItems":[{"id":"ITEM-1","itemData":{"abstract":"Lancet 1984; n: 1005-08. 34. Yasue H, Omote S, Takizawa A, Nagao M, Miwa K, Tanaka S. Circadian variation of exercise capacity in patients with Prinzmetal's variant angina: Role of exercise-induced coronary arterial spasm. Circulation 1979; 59: 938-48. 35. Yasue H. Pathophysiology and treatment of coronary arterial spasm. Chest 1980, 78: 216-23. Summary The third child of a previously healthy woman was delivered by caesarean section. Because of intraoperative blood loss, a blood transfusion was given after the delivery. The baby was breast-fed for 6 weeks. One unit of blood came from a male in whom the acquired immunodeficiency syndrome (AIDS) developed 13 months later. On recall, the mother proved to have lymphadenopathy, serum antibody to the AIDS virus, and a reduced T4/T8 ratio. The infant, who failed to thrive and had atopic eczema from 3 months, has likewise proved to have antibody to the AIDS virus. Since his mother was transfused after his birth, he is presumed to have been infected via breast milk or by way of some other form of close contact with his mother.","author":[{"dropping-particle":"","family":"Ziegler","given":"John B","non-dropping-particle":"","parse-names":false,"suffix":""},{"dropping-particle":"","family":"Johnson","given":"Richard O","non-dropping-particle":"","parse-names":false,"suffix":""},{"dropping-particle":"","family":"Cooper","given":"David A","non-dropping-particle":"","parse-names":false,"suffix":""},{"dropping-particle":"","family":"Gold","given":"Julian","non-dropping-particle":"","parse-names":false,"suffix":""}],"container-title":"The Lancet","id":"ITEM-1","issued":{"date-parts":[["1985"]]},"page":"896-987","title":"POSTNATAL TRANSMISSION OF AIDS-ASSOCIATED RETROVIRUS FROM MOTHER TO INFANT","type":"article-journal"},"uris":["http://www.mendeley.com/documents/?uuid=639d7374-046c-38f2-bf48-04a519ff4d1d"]}],"mendeley":{"formattedCitation":"(Ziegler, Johnson, Cooper, &amp; Gold, 1985)","plainTextFormattedCitation":"(Ziegler, Johnson, Cooper, &amp; Gold, 1985)","previouslyFormattedCitation":"(Ziegler, Johnson, Cooper, &amp; Gold, 1985)"},"properties":{"noteIndex":0},"schema":"https://github.com/citation-style-language/schema/raw/master/csl-citation.json"}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(Ziegler, Johnson, Cooper, &amp; Gold, 1985)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immunodeficiency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AIDS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{"citationItems":[{"id":"ITEM-1","itemData":{"abstract":"Lancet 1984; n: 1005-08. 34. Yasue H, Omote S, Takizawa A, Nagao M, Miwa K, Tanaka S. Circadian variation of exercise capacity in patients with Prinzmetal's variant angina: Role of exercise-induced coronary arterial spasm. Circulation 1979; 59: 938-48. 35. Yasue H. Pathophysiology and treatment of coronary arterial spasm. Chest 1980, 78: 216-23. Summary The third child of a previously healthy woman was delivered by caesarean section. Because of intraoperative blood loss, a blood transfusion was given after the delivery. The baby was breast-fed for 6 weeks. One unit of blood came from a male in whom the acquired immunodeficiency syndrome (AIDS) developed 13 months later. On recall, the mother proved to have lymphadenopathy, serum antibody to the AIDS virus, and a reduced T4/T8 ratio. The infant, who failed to thrive and had atopic eczema from 3 months, has likewise proved to have antibody to the AIDS virus. Since his mother was transfused after his birth, he is presumed to have been infected via breast milk or by way of some other form of close contact with his mother.","author":[{"dropping-particle":"","family":"Ziegler","given":"John B","non-dropping-particle":"","parse-names":false,"suffix":""},{"dropping-particle":"","family":"Johnson","given":"Richard O","non-dropping-particle":"","parse-names":false,"suffix":""},{"dropping-particle":"","family":"Cooper","given":"David A","non-dropping-particle":"","parse-names":false,"suffix":""},{"dropping-particle":"","family":"Gold","given":"Julian","non-dropping-particle":"","parse-names":false,"suffix":""}],"container-title":"The Lancet","id":"ITEM-1","issued":{"date-parts":[["1985"]]},"page":"896-987","title":"POSTNATAL TRANSMISSION OF AIDS-ASSOCIATED RETROVIRUS FROM MOTHER TO INFANT","type":"article-journal"},"uris":["http://www.mendeley.com/documents/?uuid=639d7374-046c-38f2-bf48-04a519ff4d1d"]}],"mendeley":{"formattedCitation":"(Ziegler et al., 1985)","plainTextFormattedCitation":"(Ziegler et al., 1985)","previouslyFormattedCitation":"(Ziegler et al., 1985)"},"properties":{"noteIndex":0},"schema":"https://github.com/citation-style-language/schema/raw/master/csl-citation.json"}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(Ziegler et al., 1985)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mammary </w:t>
            </w:r>
            <w:proofErr w:type="spellStart"/>
            <w:r w:rsidRPr="009E3180">
              <w:rPr>
                <w:rFonts w:eastAsia="Times New Roman" w:cs="Times New Roman"/>
                <w:i/>
                <w:lang w:eastAsia="en-GB"/>
              </w:rPr>
              <w:t>tumor</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Transmission from mice, </w:t>
            </w:r>
          </w:p>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Inflammatory breast cancer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{"citationItems":[{"id":"ITEM-1","itemData":{"DOI":"10.1002/cncr.25179","ISBN":"978-1-4020-6026-7","ISSN":"0008543X","PMID":"20503403","abstract":"The authors have found that retroviral sequences with 85% to 95% homology to the mouse mammary tumor virus were present in 40% of the sporadic breast cancers of American women. These sequences were not found in normal breasts or other tumors. A whole proviral structure was detected in 2 tumors. Breast cancer cells in culture were shown to contain and shed betaretroviral particles. This virus was designated human mammary tumor virus (HMTV). The authors have investigated the presence of HMTV sequences in a variety of breast conditions and geographic locations. Here they report that inflammatory breast cancer from American women shows a higher incidence of viral sequences (71%) than sporadic breast cancers. Similar incidence has been found in inflammatory breast cancers from Tunisia, and in gestational breast cancers. Because these conditions represent highly invasive malignancies, it is concluded that HMTV is sometimes associated with a particularly malignant phenotype.","author":[{"dropping-particle":"","family":"Pogo","given":"Beatriz G.T.","non-dropping-particle":"","parse-names":false,"suffix":""},{"dropping-particle":"","family":"Holland","given":"James F.","non-dropping-particle":"","parse-names":false,"suffix":""},{"dropping-particle":"","family":"Levine","given":"Paul H.","non-dropping-particle":"","parse-names":false,"suffix":""}],"container-title":"Cancer","id":"ITEM-1","issue":"SUPPL. 11","issued":{"date-parts":[["2010"]]},"page":"2741-2744","title":"Human mammary tumor virus in inflammatory breast cancer","type":"article-journal","volume":"116"},"uris":["http://www.mendeley.com/documents/?uuid=2df33b70-dca1-42d5-a0e4-2de17ae6a960"]}],"mendeley":{"formattedCitation":"(Pogo, Holland, &amp; Levine, 2010)","plainTextFormattedCitation":"(Pogo, Holland, &amp; Levine, 2010)","previouslyFormattedCitation":"(Pogo, Holland, &amp; Levine, 2010)"},"properties":{"noteIndex":0},"schema":"https://github.com/citation-style-language/schema/raw/master/csl-citation.json"}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(Pogo, Holland, &amp; Levine, 2010)</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T-</w:t>
            </w:r>
            <w:proofErr w:type="spellStart"/>
            <w:r w:rsidRPr="009E3180">
              <w:rPr>
                <w:rFonts w:eastAsia="Times New Roman" w:cs="Times New Roman"/>
                <w:i/>
                <w:lang w:eastAsia="en-GB"/>
              </w:rPr>
              <w:t>lymphotropic</w:t>
            </w:r>
            <w:proofErr w:type="spellEnd"/>
            <w:r w:rsidRPr="009E3180">
              <w:rPr>
                <w:rFonts w:eastAsia="Times New Roman" w:cs="Times New Roman"/>
                <w:i/>
                <w:lang w:eastAsia="en-GB"/>
              </w:rPr>
              <w:t xml:space="preserve"> virus 4</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Direct human contact with primates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Leukaemia</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{"citationItems":[{"id":"ITEM-1","itemData":{"DOI":"10.1128/CMR.00063-09","author":[{"dropping-particle":"","family":"Utsch Gonçalves","given":"Denise","non-dropping-particle":"","parse-names":false,"suffix":""},{"dropping-particle":"","family":"Augusto Proietti","given":"Fernando","non-dropping-particle":"","parse-names":false,"suffix":""},{"dropping-particle":"","family":"Gabriel Ramos Ribas","given":"João","non-dropping-particle":"","parse-names":false,"suffix":""},{"dropping-particle":"","family":"Grossi Araújo","given":"Marcelo","non-dropping-particle":"","parse-names":false,"suffix":""},{"dropping-particle":"","family":"Regina Pinheiro","given":"Sônia","non-dropping-particle":"","parse-names":false,"suffix":""},{"dropping-particle":"","family":"Carlos Guedes","given":"Antônio","non-dropping-particle":"","parse-names":false,"suffix":""},{"dropping-particle":"","family":"Bárbara Carneiro-Proietti","given":"Anna F","non-dropping-particle":"","parse-names":false,"suffix":""}],"container-title":"CLINICAL MICROBIOLOGY REVIEWS","id":"ITEM-1","issue":"3","issued":{"date-parts":[["2010"]]},"page":"577-589","title":"Epidemiology, Treatment, and Prevention of Human T-Cell Leukemia Virus Type 1-Associated Diseases","type":"article-journal","volume":"23"},"uris":["http://www.mendeley.com/documents/?uuid=4f14a8d7-64f0-34be-8d1c-b9908a4cf622"]}],"mendeley":{"formattedCitation":"(Utsch Gonçalves et al., 2010)","plainTextFormattedCitation":"(Utsch Gonçalves et al., 2010)","previouslyFormattedCitation":"(Utsch Gonçalves et al., 2010)"},"properties":{"noteIndex":0},"schema":"https://github.com/citation-style-language/schema/raw/master/csl-citation.json"}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w:t>
            </w:r>
            <w:proofErr w:type="spellStart"/>
            <w:r w:rsidRPr="009E3180">
              <w:rPr>
                <w:rFonts w:cs="Times New Roman"/>
                <w:noProof/>
                <w:color w:val="000000"/>
                <w:shd w:val="clear" w:color="auto" w:fill="FFFFFF"/>
              </w:rPr>
              <w:t>Utsch</w:t>
            </w:r>
            <w:proofErr w:type="spellEnd"/>
            <w:r w:rsidRPr="009E3180">
              <w:rPr>
                <w:rFonts w:cs="Times New Roman"/>
                <w:noProof/>
                <w:color w:val="000000"/>
                <w:shd w:val="clear" w:color="auto" w:fill="FFFFFF"/>
              </w:rPr>
              <w:t xml:space="preserve"> Gonçalves et al., 2010)</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Rhabdoviridae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Rabies lyssavirus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Animal (dog, skunks, raccoons, bats)bite, contact with animal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Fatal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{"citationItems":[{"id":"ITEM-1","itemData":{"DOI":"10.12688/f1000research.10416.1","abstract":"Lyssaviruses are bullet-shaped, single-stranded, negative-sense RNA viruses and the causative agents of the ancient zoonosis rabies. Africa is the likely home to the ancestors of taxa residing within the Genus , Family Lyssavirus. Diverse lyssaviruses are envisioned as co-evolving with bats, Rhabdoviridae as the ultimate reservoirs, over seemingly millions of years. In terms of relative distribution, overt abundance, and resulting progeny, rabies virus is the most successful lyssavirus species today, but for unknown reasons. All mammals are believed to be susceptible to rabies virus infection. Besides reservoirs among the Chiroptera, meso-carnivores also serve as major historical hosts and are represented among the canids, raccoons, skunks, mongooses, and ferret badgers. Perpetuating as a disease of nature with the mammalian central nervous system as niche, host breadth alone precludes any candidacy for true eradication. Despite having the highest case fatality of any infectious disease and a burden in excess of or comparative to other major zoonoses, rabies remains neglected. Once illness appears, no treatment is proven to prevent death. Paradoxically, vaccines were developed more than a century ago, but the clear majority of human cases are unvaccinated. Tens of millions of people are exposed to suspect rabid animals and tens of thousands succumb annually, primarily children in developing countries, where canine rabies is enzootic. Rather than culling animal populations, one of the most cost-effective strategies to curbing human fatalities is the mass vaccination of dogs. Building on considerable progress to date, several complementary actions are needed in the near future, including a more harmonized approach to viral taxonomy, enhanced decentralized laboratory-based surveillance, focal pathogen discovery and characterization, applied pathobiological research for therapeutics, improved estimates of canine populations at risk, actual production of required vaccines and related biologics, strategies to maximize prevention but minimize unnecessary human prophylaxis, and a long-term, realistic plan for sustained global program support to achieve success in disease control, prevention, and elimination.","author":[{"dropping-particle":"","family":"Rupprecht","given":"Charles","non-dropping-particle":"","parse-names":false,"suffix":""},{"dropping-particle":"","family":"Kuzmin","given":"Ivan","non-dropping-particle":"","parse-names":false,"suffix":""},{"dropping-particle":"","family":"Meslin","given":"Francois","non-dropping-particle":"","parse-names":false,"suffix":""}],"id":"ITEM-1","issued":{"date-parts":[["2017"]]},"title":"Open Peer Review Lyssaviruses and rabies: current conundrums, concerns, contradictions and controversies [version 1; referees: 2 approved]","type":"article-journal"},"uris":["http://www.mendeley.com/documents/?uuid=256bc2ea-cf8a-3522-bf52-387627cf7ddf"]}],"mendeley":{"formattedCitation":"(Rupprecht, Kuzmin, &amp; Meslin, 2017)","plainTextFormattedCitation":"(Rupprecht, Kuzmin, &amp; Meslin, 2017)","previouslyFormattedCitation":"(Rupprecht, Kuzmin, &amp; Meslin, 2017)"},"properties":{"noteIndex":0},"schema":"https://github.com/citation-style-language/schema/raw/master/csl-citation.json"}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(Rupprecht, Kuzmin, &amp; Meslin, 2017)</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ssRNA</w:t>
            </w:r>
            <w:proofErr w:type="spellEnd"/>
            <w:r w:rsidRPr="009E3180">
              <w:rPr>
                <w:rFonts w:eastAsia="Times New Roman" w:cs="Times New Roman"/>
                <w:lang w:eastAsia="en-GB"/>
              </w:rPr>
              <w:t xml:space="preserve"> negative-</w:t>
            </w:r>
            <w:r w:rsidRPr="009E3180">
              <w:rPr>
                <w:rFonts w:eastAsia="Times New Roman" w:cs="Times New Roman"/>
                <w:lang w:eastAsia="en-GB"/>
              </w:rPr>
              <w:lastRenderedPageBreak/>
              <w:t>strand viruses</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lastRenderedPageBreak/>
              <w:t>Hepatitis delta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w:t>
            </w:r>
            <w:r w:rsidRPr="009E3180">
              <w:rPr>
                <w:rFonts w:cs="Times New Roman"/>
                <w:color w:val="000000"/>
                <w:shd w:val="clear" w:color="auto" w:fill="FFFFFF"/>
              </w:rPr>
              <w:t xml:space="preserve">hronic hepatitis, cirrhosis, </w:t>
            </w:r>
            <w:r w:rsidRPr="009E3180">
              <w:rPr>
                <w:rFonts w:cs="Times New Roman"/>
                <w:color w:val="000000"/>
                <w:shd w:val="clear" w:color="auto" w:fill="FFFFFF"/>
              </w:rPr>
              <w:lastRenderedPageBreak/>
              <w:t xml:space="preserve">and hepatocellular carcinoma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{"citationItems":[{"id":"ITEM-1","itemData":{"DOI":"10.1016/S0140-6736(10)61931-9","ISBN":"0042-6822 (Print) 0042-6822 (Linking)","ISSN":"01406736","PMID":"21511329","abstract":"Hepatitis delta virus (HDV) is a small, defective RNA virus that can infect only individuals who have hepatitis B virus (HBV); worldwide more than 15 million people are co-infected. There are eight reported genotypes of HDV with unexplained variations in their geographical distribution and pathogenicity. The hepatitis D virion is composed of a coat of HBV envelope proteins surrounding the nucleocapsid, which consists of a single-stranded, circular RNA genome complexed with delta antigen, the viral protein. HDV is clinically important because although it suppresses HBV replication, it causes severe liver disease with rapid progression to cirrhosis and hepatic decompensation. The range of clinical presentation is wide, varying from mild disease to fulminant liver failure. The prevalence of HDV is declining in some endemic areas but increasing in northern and central Europe because of immigration. Treatment of HDV is with pegylated interferon alfa; however, response rates are poor. Increased understanding of the molecular virology of HDV will identify novel therapeutic targets for this most severe form of chronic viral hepatitis. © 2011 Elsevier Ltd.","author":[{"dropping-particle":"","family":"Hughes","given":"Sarah A.","non-dropping-particle":"","parse-names":false,"suffix":""},{"dropping-particle":"","family":"Wedemeyer","given":"Heiner","non-dropping-particle":"","parse-names":false,"suffix":""},{"dropping-particle":"","family":"Harrison","given":"Phillip M.","non-dropping-particle":"","parse-names":false,"suffix":""}],"container-title":"The Lancet","id":"ITEM-1","issue":"9785","issued":{"date-parts":[["2011"]]},"page":"73-85","title":"Hepatitis delta virus","type":"article-journal","volume":"378"},"uris":["http://www.mendeley.com/documents/?uuid=e8d07dd2-6d43-469f-9f3c-b857f8f33162"]},{"id":"ITEM-2","itemData":{"DOI":"10.4254/wjh.v5.i12.666","ISSN":"1948-5182","PMID":"24409335","abstract":"Hepatitis D virus (HDV) is a defective RNA virus which requires the help of hepatitis B virus (HBV) virus for its replication and assembly of new virions. HDV genome contains only one actively transcribed open reading frame which encodes for two isoforms of hepatitis delta antigen. Post-translational modifications of small and large delta antigens (S-HDAg and L-HDAg) involving phosphorylation and isoprenylation respectively confer these antigens their specific properties. S-HDAg is required for the initiation of the viral genome replication, whereas L-HDAg serves as a principal inhibitor of replication and is essential for the assembly of new virion particles. Immune mediation has usually been implicated in HDV-associated liver damage. The pathogenesis of HDV mainly involves interferon-α signaling inhibition, HDV-specific T-lymphocyte activation and cytokine responses, and tumor necrosis factor-alpha and nuclear factor kappa B signaling. Due to limited protein coding capacity, HDV makes use of host cellular proteins to accomplish their life cycle processes, including transcription, replication, post-transcriptional and translational modifications. This intimate host-pathogen interaction significantly alters cell proteome and is associated with an augmented expression of pro-inflammatory, growth and anti-apoptotic factors which explains severe necroinflammation and increased cell survival and an early progression to hepatocellular carcinoma in HDV patients. The understanding of the process of viral replication, HBV-HDV interactions, and etio-pathogenesis of the severe course of HDV infection is helpful in identifying the potential therapeutic targets in the virus life cycle for the prophylaxis and treatment of HDV infection and complications.","author":[{"dropping-particle":"","family":"Abbas","given":"Zaigham","non-dropping-particle":"","parse-names":false,"suffix":""},{"dropping-particle":"","family":"Afzal","given":"Rafia","non-dropping-particle":"","parse-names":false,"suffix":""}],"container-title":"World journal of hepatology","id":"ITEM-2","issue":"12","issued":{"date-parts":[["2013","12","27"]]},"page":"666-75","publisher":"Baishideng Publishing Group Inc","title":"Life cycle and pathogenesis of hepatitis D virus: A review.","type":"article-journal","volume":"5"},"uris":["http://www.mendeley.com/documents/?uuid=eac75159-979a-32d0-bc9d-ce606db028e8"]}],"mendeley":{"formattedCitation":"(Abbas &amp; Afzal, 2013; Hughes, Wedemeyer, &amp; Harrison, 2011)","plainTextFormattedCitation":"(Abbas &amp; Afzal, 2013; Hughes, Wedemeyer, &amp; Harrison, 2011)","previouslyFormattedCitation":"(Abbas &amp; Afzal, 2013; Hughes, Wedemeyer, &amp; Harrison, 2011)"},"properties":{"noteIndex":0},"schema":"https://github.com/citation-style-language/schema/raw/master/csl-citation.json"}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(Abbas &amp; Afzal, 2013; Hughes, Wedemeyer, &amp; Harrison, 2011)</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Togaviridae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Chikungunya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Mosquito bite, blood transfusion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Acute fever and </w:t>
            </w:r>
            <w:proofErr w:type="spellStart"/>
            <w:r w:rsidRPr="009E3180">
              <w:rPr>
                <w:rFonts w:cs="Times New Roman"/>
                <w:color w:val="000000"/>
                <w:shd w:val="clear" w:color="auto" w:fill="FFFFFF"/>
              </w:rPr>
              <w:t>polyarthralgia</w:t>
            </w:r>
            <w:proofErr w:type="spellEnd"/>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{"citationItems":[{"id":"ITEM-1","itemData":{"DOI":"10.3390/v9120368","abstract":"Chikungunya virus (CHIKV), a mosquito-transmitted alphavirus, is recurring in epidemic waves. In the past decade and a half, the disease has resurged in several countries around the globe, with outbreaks becoming increasingly severe. Though CHIKV was first isolated in 1952, there remain significant gaps in knowledge of CHIKV biology, pathogenesis, transmission, and mechanism. Diagnosis is largely simplified and based on symptoms, while treatment is supportive rather than curative. Here we present an overview of the disease, the challenges that lie ahead for future research, and what directions current studies are headed towards, with emphasis on improvement of current animal models and potential use of 3D models.","author":[{"dropping-particle":"","family":"Ganesan","given":"Vaishnavi K","non-dropping-particle":"","parse-names":false,"suffix":""},{"dropping-particle":"","family":"Duan","given":"Bin","non-dropping-particle":"","parse-names":false,"suffix":""},{"dropping-particle":"","family":"Reid","given":"St Patrick","non-dropping-particle":"","parse-names":false,"suffix":""}],"id":"ITEM-1","issued":{"date-parts":[["0"]]},"title":"Chikungunya Virus: Pathophysiology, Mechanism, and Modeling","type":"article-journal"},"uris":["http://www.mendeley.com/documents/?uuid=90ded6e6-c311-3ff9-ab5b-1f21b469aa57"]}],"mendeley":{"formattedCitation":"(Ganesan, Duan, &amp; Reid, n.d.)","plainTextFormattedCitation":"(Ganesan, Duan, &amp; Reid, n.d.)","previouslyFormattedCitation":"(Ganesan, Duan, &amp; Reid, n.d.)"},"properties":{"noteIndex":0},"schema":"https://github.com/citation-style-language/schema/raw/master/csl-citation.json"}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(Ganesan, Duan, &amp; Reid, n.d.)</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Togaviridae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Rubella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droplets, mother to child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Fever, skin rash, cough and conjunctivitis</w:t>
            </w:r>
          </w:p>
        </w:tc>
      </w:tr>
    </w:tbl>
    <w:p w:rsidR="009E3180" w:rsidRDefault="009E3180"/>
    <w:sectPr w:rsidR="009E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80"/>
    <w:rsid w:val="000414E3"/>
    <w:rsid w:val="00071AF1"/>
    <w:rsid w:val="001B11FF"/>
    <w:rsid w:val="001D4CC4"/>
    <w:rsid w:val="001F24EF"/>
    <w:rsid w:val="00472715"/>
    <w:rsid w:val="0056229E"/>
    <w:rsid w:val="005F3BF7"/>
    <w:rsid w:val="006A31D1"/>
    <w:rsid w:val="007F6380"/>
    <w:rsid w:val="008827A6"/>
    <w:rsid w:val="009E3180"/>
    <w:rsid w:val="00A8544A"/>
    <w:rsid w:val="00AC799D"/>
    <w:rsid w:val="00CC5A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80"/>
    <w:pPr>
      <w:spacing w:after="160" w:line="259"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180"/>
    <w:rPr>
      <w:color w:val="0000FF"/>
      <w:u w:val="single"/>
    </w:rPr>
  </w:style>
  <w:style w:type="character" w:styleId="Emphasis">
    <w:name w:val="Emphasis"/>
    <w:basedOn w:val="DefaultParagraphFont"/>
    <w:uiPriority w:val="20"/>
    <w:qFormat/>
    <w:rsid w:val="009E3180"/>
    <w:rPr>
      <w:i/>
      <w:iCs/>
    </w:rPr>
  </w:style>
  <w:style w:type="paragraph" w:styleId="NoSpacing">
    <w:name w:val="No Spacing"/>
    <w:uiPriority w:val="1"/>
    <w:qFormat/>
    <w:rsid w:val="009E3180"/>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80"/>
    <w:pPr>
      <w:spacing w:after="160" w:line="259"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180"/>
    <w:rPr>
      <w:color w:val="0000FF"/>
      <w:u w:val="single"/>
    </w:rPr>
  </w:style>
  <w:style w:type="character" w:styleId="Emphasis">
    <w:name w:val="Emphasis"/>
    <w:basedOn w:val="DefaultParagraphFont"/>
    <w:uiPriority w:val="20"/>
    <w:qFormat/>
    <w:rsid w:val="009E3180"/>
    <w:rPr>
      <w:i/>
      <w:iCs/>
    </w:rPr>
  </w:style>
  <w:style w:type="paragraph" w:styleId="NoSpacing">
    <w:name w:val="No Spacing"/>
    <w:uiPriority w:val="1"/>
    <w:qFormat/>
    <w:rsid w:val="009E318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lai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Headache" TargetMode="External"/><Relationship Id="rId12" Type="http://schemas.openxmlformats.org/officeDocument/2006/relationships/hyperlink" Target="http://en.wikipedia.org/wiki/Hantavir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Fever" TargetMode="External"/><Relationship Id="rId11" Type="http://schemas.openxmlformats.org/officeDocument/2006/relationships/hyperlink" Target="http://en.wikipedia.org/wiki/Viral_hemorrhagic_fever" TargetMode="External"/><Relationship Id="rId5" Type="http://schemas.openxmlformats.org/officeDocument/2006/relationships/webSettings" Target="webSettings.xml"/><Relationship Id="rId10" Type="http://schemas.openxmlformats.org/officeDocument/2006/relationships/hyperlink" Target="https://en.wikipedia.org/wiki/Hemorrhagic_fever" TargetMode="External"/><Relationship Id="rId4" Type="http://schemas.openxmlformats.org/officeDocument/2006/relationships/settings" Target="settings.xml"/><Relationship Id="rId9" Type="http://schemas.openxmlformats.org/officeDocument/2006/relationships/hyperlink" Target="https://en.wikipedia.org/wiki/Encephalit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C7F15-0209-426D-B7F2-46C6F73B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24942</Words>
  <Characters>142172</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Atiqah Azhar</dc:creator>
  <cp:lastModifiedBy>Nur Atiqah Azhar</cp:lastModifiedBy>
  <cp:revision>1</cp:revision>
  <dcterms:created xsi:type="dcterms:W3CDTF">2019-12-14T05:14:00Z</dcterms:created>
  <dcterms:modified xsi:type="dcterms:W3CDTF">2019-12-14T05:28:00Z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e54703b3-fe78-3745-8429-bf6a1844bb32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