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40" w:type="dxa"/>
        <w:jc w:val="center"/>
        <w:tblBorders>
          <w:top w:val="single" w:sz="2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640"/>
        <w:gridCol w:w="6000"/>
      </w:tblGrid>
      <w:tr w:rsidR="00D76B92" w:rsidRPr="005B234B" w14:paraId="1777553B" w14:textId="77777777" w:rsidTr="004365E2">
        <w:trPr>
          <w:jc w:val="center"/>
        </w:trPr>
        <w:tc>
          <w:tcPr>
            <w:tcW w:w="2640" w:type="dxa"/>
            <w:tcBorders>
              <w:top w:val="single" w:sz="24" w:space="0" w:color="auto"/>
            </w:tcBorders>
          </w:tcPr>
          <w:p w14:paraId="5D29E1D6" w14:textId="77777777" w:rsidR="00D76B92" w:rsidRPr="000C3E21" w:rsidRDefault="00D76B92" w:rsidP="00D76B92">
            <w:pPr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r w:rsidRPr="000C3E21">
              <w:rPr>
                <w:rFonts w:cs="Arial"/>
                <w:b/>
                <w:caps/>
                <w:sz w:val="24"/>
                <w:szCs w:val="24"/>
              </w:rPr>
              <w:t>Contribution:</w:t>
            </w:r>
          </w:p>
        </w:tc>
        <w:tc>
          <w:tcPr>
            <w:tcW w:w="6000" w:type="dxa"/>
            <w:tcBorders>
              <w:top w:val="single" w:sz="24" w:space="0" w:color="auto"/>
            </w:tcBorders>
          </w:tcPr>
          <w:p w14:paraId="2AC9B6D2" w14:textId="35B396C2" w:rsidR="00D76B92" w:rsidRPr="000C3E21" w:rsidRDefault="00D76B92" w:rsidP="00D76B92">
            <w:pPr>
              <w:jc w:val="left"/>
              <w:rPr>
                <w:rFonts w:cs="Arial"/>
                <w:sz w:val="24"/>
                <w:szCs w:val="24"/>
              </w:rPr>
            </w:pPr>
            <w:r w:rsidRPr="000C3E21">
              <w:rPr>
                <w:rFonts w:cs="Arial"/>
                <w:sz w:val="24"/>
                <w:szCs w:val="24"/>
              </w:rPr>
              <w:t>ESCO0</w:t>
            </w:r>
            <w:r>
              <w:rPr>
                <w:rFonts w:cs="Arial"/>
                <w:sz w:val="24"/>
                <w:szCs w:val="24"/>
              </w:rPr>
              <w:t>7</w:t>
            </w:r>
            <w:r w:rsidR="004816B9">
              <w:rPr>
                <w:rFonts w:cs="Arial"/>
                <w:sz w:val="24"/>
                <w:szCs w:val="24"/>
              </w:rPr>
              <w:t>25</w:t>
            </w:r>
          </w:p>
        </w:tc>
      </w:tr>
      <w:tr w:rsidR="00D76B92" w:rsidRPr="005B234B" w14:paraId="724ABB73" w14:textId="77777777" w:rsidTr="004365E2">
        <w:trPr>
          <w:jc w:val="center"/>
        </w:trPr>
        <w:tc>
          <w:tcPr>
            <w:tcW w:w="2640" w:type="dxa"/>
            <w:tcBorders>
              <w:bottom w:val="nil"/>
            </w:tcBorders>
          </w:tcPr>
          <w:p w14:paraId="580D8216" w14:textId="77777777" w:rsidR="00D76B92" w:rsidRPr="000C3E21" w:rsidRDefault="00D76B92" w:rsidP="00D76B92">
            <w:pPr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r w:rsidRPr="000C3E21">
              <w:rPr>
                <w:rFonts w:cs="Arial"/>
                <w:b/>
                <w:caps/>
                <w:sz w:val="24"/>
                <w:szCs w:val="24"/>
              </w:rPr>
              <w:t>Date:</w:t>
            </w:r>
          </w:p>
        </w:tc>
        <w:tc>
          <w:tcPr>
            <w:tcW w:w="6000" w:type="dxa"/>
            <w:tcBorders>
              <w:bottom w:val="nil"/>
            </w:tcBorders>
          </w:tcPr>
          <w:p w14:paraId="1944750A" w14:textId="47889B6A" w:rsidR="00D76B92" w:rsidRPr="000C3E21" w:rsidRDefault="004816B9" w:rsidP="00D76B92">
            <w:pPr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October 13, 2022</w:t>
            </w:r>
          </w:p>
        </w:tc>
      </w:tr>
      <w:tr w:rsidR="00D76B92" w:rsidRPr="005B234B" w14:paraId="74A35404" w14:textId="77777777" w:rsidTr="004365E2">
        <w:trPr>
          <w:jc w:val="center"/>
        </w:trPr>
        <w:tc>
          <w:tcPr>
            <w:tcW w:w="2640" w:type="dxa"/>
            <w:tcBorders>
              <w:bottom w:val="nil"/>
            </w:tcBorders>
          </w:tcPr>
          <w:p w14:paraId="38061B2C" w14:textId="77777777" w:rsidR="00D76B92" w:rsidRPr="000C3E21" w:rsidRDefault="00D76B92" w:rsidP="00D76B92">
            <w:pPr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r w:rsidRPr="000C3E21">
              <w:rPr>
                <w:rFonts w:cs="Arial"/>
                <w:b/>
                <w:caps/>
                <w:sz w:val="24"/>
                <w:szCs w:val="24"/>
              </w:rPr>
              <w:t>Working Group:</w:t>
            </w:r>
          </w:p>
        </w:tc>
        <w:tc>
          <w:tcPr>
            <w:tcW w:w="6000" w:type="dxa"/>
            <w:tcBorders>
              <w:bottom w:val="nil"/>
            </w:tcBorders>
          </w:tcPr>
          <w:p w14:paraId="5D4D2C24" w14:textId="77777777" w:rsidR="00D76B92" w:rsidRPr="000C3E21" w:rsidRDefault="00D76B92" w:rsidP="00D76B92">
            <w:pPr>
              <w:jc w:val="left"/>
              <w:rPr>
                <w:rFonts w:cs="Arial"/>
                <w:sz w:val="24"/>
                <w:szCs w:val="24"/>
              </w:rPr>
            </w:pPr>
            <w:r w:rsidRPr="000C3E21">
              <w:rPr>
                <w:rFonts w:cs="Arial"/>
                <w:sz w:val="24"/>
                <w:szCs w:val="24"/>
              </w:rPr>
              <w:t>Emergency Services (9-1-1) Working Group (ESWG)</w:t>
            </w:r>
          </w:p>
        </w:tc>
      </w:tr>
      <w:tr w:rsidR="00D76B92" w:rsidRPr="005B234B" w14:paraId="07F5CDFE" w14:textId="77777777" w:rsidTr="004365E2">
        <w:trPr>
          <w:jc w:val="center"/>
        </w:trPr>
        <w:tc>
          <w:tcPr>
            <w:tcW w:w="2640" w:type="dxa"/>
            <w:tcBorders>
              <w:top w:val="nil"/>
              <w:bottom w:val="nil"/>
            </w:tcBorders>
          </w:tcPr>
          <w:p w14:paraId="38DB0FB8" w14:textId="77777777" w:rsidR="00D76B92" w:rsidRPr="000C3E21" w:rsidRDefault="00D76B92" w:rsidP="00D76B92">
            <w:pPr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r w:rsidRPr="000C3E21">
              <w:rPr>
                <w:rFonts w:cs="Arial"/>
                <w:b/>
                <w:caps/>
                <w:sz w:val="24"/>
                <w:szCs w:val="24"/>
              </w:rPr>
              <w:t>Title:</w:t>
            </w:r>
          </w:p>
        </w:tc>
        <w:tc>
          <w:tcPr>
            <w:tcW w:w="6000" w:type="dxa"/>
            <w:tcBorders>
              <w:top w:val="nil"/>
              <w:bottom w:val="nil"/>
            </w:tcBorders>
          </w:tcPr>
          <w:p w14:paraId="46F6DFD5" w14:textId="7424B3AB" w:rsidR="00D76B92" w:rsidRPr="000C3E21" w:rsidRDefault="007F022A" w:rsidP="00D76B92">
            <w:pPr>
              <w:jc w:val="left"/>
              <w:rPr>
                <w:rFonts w:cs="Arial"/>
                <w:sz w:val="24"/>
                <w:szCs w:val="24"/>
              </w:rPr>
            </w:pPr>
            <w:r w:rsidRPr="007F022A">
              <w:rPr>
                <w:rFonts w:cs="Arial"/>
                <w:sz w:val="24"/>
                <w:szCs w:val="24"/>
              </w:rPr>
              <w:t xml:space="preserve">Wireless Characteristics and Description of </w:t>
            </w:r>
            <w:r>
              <w:rPr>
                <w:rFonts w:cs="Arial"/>
                <w:sz w:val="24"/>
                <w:szCs w:val="24"/>
              </w:rPr>
              <w:t>F</w:t>
            </w:r>
            <w:r w:rsidRPr="007F022A">
              <w:rPr>
                <w:rFonts w:cs="Arial"/>
                <w:sz w:val="24"/>
                <w:szCs w:val="24"/>
              </w:rPr>
              <w:t xml:space="preserve">ormats for all </w:t>
            </w:r>
            <w:r>
              <w:rPr>
                <w:rFonts w:cs="Arial"/>
                <w:sz w:val="24"/>
                <w:szCs w:val="24"/>
              </w:rPr>
              <w:t>C</w:t>
            </w:r>
            <w:r w:rsidRPr="007F022A">
              <w:rPr>
                <w:rFonts w:cs="Arial"/>
                <w:sz w:val="24"/>
                <w:szCs w:val="24"/>
              </w:rPr>
              <w:t xml:space="preserve">all </w:t>
            </w:r>
            <w:r>
              <w:rPr>
                <w:rFonts w:cs="Arial"/>
                <w:sz w:val="24"/>
                <w:szCs w:val="24"/>
              </w:rPr>
              <w:t>T</w:t>
            </w:r>
            <w:r w:rsidRPr="007F022A">
              <w:rPr>
                <w:rFonts w:cs="Arial"/>
                <w:sz w:val="24"/>
                <w:szCs w:val="24"/>
              </w:rPr>
              <w:t>ypes</w:t>
            </w:r>
          </w:p>
        </w:tc>
      </w:tr>
      <w:tr w:rsidR="00D76B92" w:rsidRPr="00020D4B" w14:paraId="64F1D392" w14:textId="77777777" w:rsidTr="004365E2">
        <w:trPr>
          <w:jc w:val="center"/>
        </w:trPr>
        <w:tc>
          <w:tcPr>
            <w:tcW w:w="2640" w:type="dxa"/>
            <w:tcBorders>
              <w:top w:val="nil"/>
              <w:bottom w:val="single" w:sz="24" w:space="0" w:color="auto"/>
            </w:tcBorders>
          </w:tcPr>
          <w:p w14:paraId="7BEC340E" w14:textId="77777777" w:rsidR="00D76B92" w:rsidRPr="000C3E21" w:rsidRDefault="00D76B92" w:rsidP="00D76B92">
            <w:pPr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r w:rsidRPr="000C3E21">
              <w:rPr>
                <w:rFonts w:cs="Arial"/>
                <w:b/>
                <w:caps/>
                <w:sz w:val="24"/>
                <w:szCs w:val="24"/>
              </w:rPr>
              <w:t>Issues Addressed:</w:t>
            </w:r>
          </w:p>
        </w:tc>
        <w:tc>
          <w:tcPr>
            <w:tcW w:w="6000" w:type="dxa"/>
            <w:tcBorders>
              <w:top w:val="nil"/>
              <w:bottom w:val="single" w:sz="24" w:space="0" w:color="auto"/>
            </w:tcBorders>
          </w:tcPr>
          <w:p w14:paraId="6CAED79F" w14:textId="77777777" w:rsidR="004816B9" w:rsidRDefault="004816B9" w:rsidP="004816B9">
            <w:pPr>
              <w:autoSpaceDE w:val="0"/>
              <w:autoSpaceDN w:val="0"/>
              <w:adjustRightInd w:val="0"/>
              <w:spacing w:before="0" w:after="0"/>
              <w:jc w:val="left"/>
              <w:rPr>
                <w:rFonts w:cs="Arial"/>
                <w:sz w:val="24"/>
                <w:szCs w:val="24"/>
              </w:rPr>
            </w:pPr>
          </w:p>
          <w:p w14:paraId="26820475" w14:textId="2C728DE5" w:rsidR="00D76B92" w:rsidRPr="000C3E21" w:rsidRDefault="007F022A" w:rsidP="004816B9">
            <w:pPr>
              <w:autoSpaceDE w:val="0"/>
              <w:autoSpaceDN w:val="0"/>
              <w:adjustRightInd w:val="0"/>
              <w:spacing w:before="200" w:after="0"/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Working document as we transition to NG9-1-1</w:t>
            </w:r>
          </w:p>
        </w:tc>
      </w:tr>
      <w:tr w:rsidR="00D76B92" w:rsidRPr="00E23D71" w14:paraId="707BB00D" w14:textId="77777777" w:rsidTr="004365E2">
        <w:tblPrEx>
          <w:tblBorders>
            <w:top w:val="none" w:sz="0" w:space="0" w:color="auto"/>
          </w:tblBorders>
        </w:tblPrEx>
        <w:trPr>
          <w:jc w:val="center"/>
        </w:trPr>
        <w:tc>
          <w:tcPr>
            <w:tcW w:w="2640" w:type="dxa"/>
            <w:tcBorders>
              <w:top w:val="single" w:sz="24" w:space="0" w:color="auto"/>
            </w:tcBorders>
          </w:tcPr>
          <w:p w14:paraId="2C4E646D" w14:textId="77777777" w:rsidR="00D76B92" w:rsidRPr="000C3E21" w:rsidRDefault="00D76B92" w:rsidP="00D76B92">
            <w:pPr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r w:rsidRPr="000C3E21">
              <w:rPr>
                <w:rFonts w:cs="Arial"/>
                <w:b/>
                <w:caps/>
                <w:sz w:val="24"/>
                <w:szCs w:val="24"/>
              </w:rPr>
              <w:t>Source:</w:t>
            </w:r>
          </w:p>
        </w:tc>
        <w:tc>
          <w:tcPr>
            <w:tcW w:w="6000" w:type="dxa"/>
            <w:tcBorders>
              <w:top w:val="single" w:sz="24" w:space="0" w:color="auto"/>
            </w:tcBorders>
          </w:tcPr>
          <w:p w14:paraId="47CCF912" w14:textId="77777777" w:rsidR="00D76B92" w:rsidRPr="00D76B92" w:rsidRDefault="00D76B92" w:rsidP="00D76B92">
            <w:pPr>
              <w:spacing w:before="0" w:after="0"/>
              <w:jc w:val="left"/>
              <w:rPr>
                <w:rFonts w:cs="Arial"/>
                <w:sz w:val="14"/>
                <w:szCs w:val="14"/>
              </w:rPr>
            </w:pPr>
          </w:p>
          <w:p w14:paraId="566F8203" w14:textId="3D789283" w:rsidR="00D76B92" w:rsidRPr="000C3E21" w:rsidRDefault="004816B9" w:rsidP="00D76B92">
            <w:pPr>
              <w:spacing w:before="0" w:after="0"/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Erich Baumgartner / Siv Mohanraj</w:t>
            </w:r>
          </w:p>
          <w:p w14:paraId="0EDB93D2" w14:textId="01067632" w:rsidR="00D76B92" w:rsidRPr="000C3E21" w:rsidRDefault="004816B9" w:rsidP="00D76B92">
            <w:pPr>
              <w:spacing w:before="0" w:after="0"/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Combined TIFs 81-82 Owners</w:t>
            </w:r>
          </w:p>
          <w:p w14:paraId="3269E24E" w14:textId="688E243E" w:rsidR="004816B9" w:rsidRDefault="00D76B92" w:rsidP="004816B9">
            <w:pPr>
              <w:tabs>
                <w:tab w:val="left" w:pos="890"/>
              </w:tabs>
              <w:spacing w:before="0" w:after="0"/>
              <w:jc w:val="left"/>
              <w:rPr>
                <w:rFonts w:cs="Arial"/>
              </w:rPr>
            </w:pPr>
            <w:r w:rsidRPr="000C3E21">
              <w:rPr>
                <w:rFonts w:cs="Arial"/>
                <w:sz w:val="24"/>
                <w:szCs w:val="24"/>
              </w:rPr>
              <w:t>Email</w:t>
            </w:r>
            <w:r w:rsidR="004816B9">
              <w:rPr>
                <w:rFonts w:cs="Arial"/>
                <w:sz w:val="24"/>
                <w:szCs w:val="24"/>
              </w:rPr>
              <w:t>s</w:t>
            </w:r>
            <w:r w:rsidRPr="000C3E21">
              <w:rPr>
                <w:rFonts w:cs="Arial"/>
                <w:sz w:val="24"/>
                <w:szCs w:val="24"/>
              </w:rPr>
              <w:t>:</w:t>
            </w:r>
            <w:r>
              <w:rPr>
                <w:rFonts w:cs="Arial"/>
              </w:rPr>
              <w:t xml:space="preserve"> </w:t>
            </w:r>
            <w:r w:rsidR="004816B9">
              <w:rPr>
                <w:rFonts w:cs="Arial"/>
              </w:rPr>
              <w:tab/>
            </w:r>
            <w:hyperlink r:id="rId7" w:history="1">
              <w:r w:rsidR="004816B9" w:rsidRPr="00317543">
                <w:rPr>
                  <w:rStyle w:val="Hyperlink"/>
                  <w:rFonts w:cs="Arial"/>
                </w:rPr>
                <w:t>Erich.Baumgartner@rci.rogers.com</w:t>
              </w:r>
            </w:hyperlink>
          </w:p>
          <w:p w14:paraId="18C293E4" w14:textId="2E0564F5" w:rsidR="00D76B92" w:rsidRDefault="004816B9" w:rsidP="007F022A">
            <w:pPr>
              <w:tabs>
                <w:tab w:val="left" w:pos="890"/>
              </w:tabs>
              <w:spacing w:before="0" w:after="0"/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/>
              </w:rPr>
              <w:tab/>
            </w:r>
            <w:hyperlink r:id="rId8" w:history="1">
              <w:r w:rsidR="007F022A" w:rsidRPr="00317543">
                <w:rPr>
                  <w:rStyle w:val="Hyperlink"/>
                  <w:rFonts w:cs="Arial"/>
                </w:rPr>
                <w:t>mohanraj.sivagnanasundaram@bell.ca</w:t>
              </w:r>
            </w:hyperlink>
            <w:r w:rsidR="007F022A">
              <w:rPr>
                <w:rFonts w:cs="Arial"/>
              </w:rPr>
              <w:t xml:space="preserve"> </w:t>
            </w:r>
          </w:p>
          <w:p w14:paraId="1E279B40" w14:textId="77777777" w:rsidR="00D76B92" w:rsidRPr="000C3E21" w:rsidRDefault="00D76B92" w:rsidP="00D76B92">
            <w:pPr>
              <w:spacing w:before="0" w:after="0"/>
              <w:jc w:val="left"/>
              <w:rPr>
                <w:rFonts w:cs="Arial"/>
                <w:sz w:val="24"/>
                <w:szCs w:val="24"/>
              </w:rPr>
            </w:pPr>
          </w:p>
        </w:tc>
      </w:tr>
      <w:tr w:rsidR="00D76B92" w:rsidRPr="005B234B" w14:paraId="5BD3E8A8" w14:textId="77777777" w:rsidTr="004365E2">
        <w:tblPrEx>
          <w:tblBorders>
            <w:top w:val="none" w:sz="0" w:space="0" w:color="auto"/>
          </w:tblBorders>
        </w:tblPrEx>
        <w:trPr>
          <w:jc w:val="center"/>
        </w:trPr>
        <w:tc>
          <w:tcPr>
            <w:tcW w:w="2640" w:type="dxa"/>
          </w:tcPr>
          <w:p w14:paraId="541DDFB4" w14:textId="77777777" w:rsidR="00D76B92" w:rsidRPr="000C3E21" w:rsidRDefault="00D76B92" w:rsidP="00D76B92">
            <w:pPr>
              <w:contextualSpacing/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r w:rsidRPr="000C3E21">
              <w:rPr>
                <w:rFonts w:cs="Arial"/>
                <w:b/>
                <w:caps/>
                <w:sz w:val="24"/>
                <w:szCs w:val="24"/>
              </w:rPr>
              <w:t>Distribution:</w:t>
            </w:r>
          </w:p>
        </w:tc>
        <w:tc>
          <w:tcPr>
            <w:tcW w:w="6000" w:type="dxa"/>
          </w:tcPr>
          <w:p w14:paraId="191BD555" w14:textId="27A94313" w:rsidR="00D76B92" w:rsidRPr="00C969A1" w:rsidRDefault="00D76B92" w:rsidP="00D76B92">
            <w:pPr>
              <w:contextualSpacing/>
              <w:jc w:val="left"/>
              <w:rPr>
                <w:rFonts w:cs="Arial"/>
                <w:sz w:val="24"/>
                <w:szCs w:val="24"/>
              </w:rPr>
            </w:pPr>
            <w:r w:rsidRPr="00C969A1">
              <w:rPr>
                <w:rFonts w:cs="Arial"/>
                <w:sz w:val="24"/>
                <w:szCs w:val="24"/>
              </w:rPr>
              <w:t>ESTF</w:t>
            </w:r>
            <w:r>
              <w:rPr>
                <w:rFonts w:cs="Arial"/>
                <w:sz w:val="24"/>
                <w:szCs w:val="24"/>
              </w:rPr>
              <w:t>00</w:t>
            </w:r>
            <w:r w:rsidR="007F022A">
              <w:rPr>
                <w:rFonts w:cs="Arial"/>
                <w:sz w:val="24"/>
                <w:szCs w:val="24"/>
              </w:rPr>
              <w:t>81</w:t>
            </w:r>
            <w:r>
              <w:rPr>
                <w:rFonts w:cs="Arial"/>
                <w:sz w:val="24"/>
                <w:szCs w:val="24"/>
              </w:rPr>
              <w:t xml:space="preserve"> and ESTF008</w:t>
            </w:r>
            <w:r w:rsidR="007F022A">
              <w:rPr>
                <w:rFonts w:cs="Arial"/>
                <w:sz w:val="24"/>
                <w:szCs w:val="24"/>
              </w:rPr>
              <w:t>2</w:t>
            </w:r>
            <w:r w:rsidRPr="00C969A1">
              <w:rPr>
                <w:rFonts w:cs="Arial"/>
                <w:sz w:val="24"/>
                <w:szCs w:val="24"/>
              </w:rPr>
              <w:t>; ESWG</w:t>
            </w:r>
            <w:r>
              <w:rPr>
                <w:rFonts w:cs="Arial"/>
                <w:sz w:val="24"/>
                <w:szCs w:val="24"/>
              </w:rPr>
              <w:t xml:space="preserve"> website</w:t>
            </w:r>
            <w:r w:rsidRPr="00C969A1">
              <w:rPr>
                <w:rFonts w:cs="Arial"/>
                <w:sz w:val="24"/>
                <w:szCs w:val="24"/>
              </w:rPr>
              <w:br/>
            </w:r>
          </w:p>
        </w:tc>
      </w:tr>
      <w:tr w:rsidR="00D76B92" w:rsidRPr="005B234B" w14:paraId="7095D96F" w14:textId="77777777" w:rsidTr="004365E2">
        <w:tblPrEx>
          <w:tblBorders>
            <w:top w:val="none" w:sz="0" w:space="0" w:color="auto"/>
          </w:tblBorders>
        </w:tblPrEx>
        <w:trPr>
          <w:jc w:val="center"/>
        </w:trPr>
        <w:tc>
          <w:tcPr>
            <w:tcW w:w="2640" w:type="dxa"/>
          </w:tcPr>
          <w:p w14:paraId="6B915982" w14:textId="77777777" w:rsidR="00D76B92" w:rsidRPr="000C3E21" w:rsidRDefault="00D76B92" w:rsidP="00D76B92">
            <w:pPr>
              <w:contextualSpacing/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r w:rsidRPr="000C3E21">
              <w:rPr>
                <w:rFonts w:cs="Arial"/>
                <w:b/>
                <w:caps/>
                <w:sz w:val="24"/>
                <w:szCs w:val="24"/>
              </w:rPr>
              <w:t>X-References:</w:t>
            </w:r>
          </w:p>
        </w:tc>
        <w:tc>
          <w:tcPr>
            <w:tcW w:w="6000" w:type="dxa"/>
          </w:tcPr>
          <w:p w14:paraId="4223C052" w14:textId="77777777" w:rsidR="00D76B92" w:rsidRPr="00C969A1" w:rsidRDefault="00D76B92" w:rsidP="00D76B92">
            <w:pPr>
              <w:contextualSpacing/>
              <w:jc w:val="left"/>
              <w:rPr>
                <w:rFonts w:cs="Arial"/>
                <w:sz w:val="24"/>
                <w:szCs w:val="24"/>
              </w:rPr>
            </w:pPr>
            <w:hyperlink r:id="rId9" w:history="1">
              <w:r w:rsidRPr="00C969A1">
                <w:rPr>
                  <w:rStyle w:val="Hyperlink"/>
                  <w:rFonts w:cs="Arial"/>
                  <w:sz w:val="24"/>
                  <w:szCs w:val="24"/>
                </w:rPr>
                <w:t>TD 2015-531</w:t>
              </w:r>
            </w:hyperlink>
            <w:r>
              <w:rPr>
                <w:rFonts w:cs="Arial"/>
                <w:sz w:val="24"/>
                <w:szCs w:val="24"/>
              </w:rPr>
              <w:t>,</w:t>
            </w:r>
            <w:r w:rsidRPr="00C969A1">
              <w:rPr>
                <w:rFonts w:cs="Arial"/>
                <w:sz w:val="24"/>
                <w:szCs w:val="24"/>
              </w:rPr>
              <w:t xml:space="preserve"> </w:t>
            </w:r>
            <w:hyperlink r:id="rId10" w:history="1">
              <w:r w:rsidRPr="00C969A1">
                <w:rPr>
                  <w:rStyle w:val="Hyperlink"/>
                  <w:rFonts w:cs="Arial"/>
                  <w:sz w:val="24"/>
                  <w:szCs w:val="24"/>
                </w:rPr>
                <w:t>TRP 2017-182</w:t>
              </w:r>
            </w:hyperlink>
            <w:r>
              <w:rPr>
                <w:rFonts w:cs="Arial"/>
                <w:sz w:val="24"/>
                <w:szCs w:val="24"/>
              </w:rPr>
              <w:t xml:space="preserve"> &amp;</w:t>
            </w:r>
            <w:r w:rsidRPr="00C969A1">
              <w:rPr>
                <w:rFonts w:cs="Arial"/>
                <w:sz w:val="24"/>
                <w:szCs w:val="24"/>
              </w:rPr>
              <w:t xml:space="preserve"> related proceeding</w:t>
            </w:r>
            <w:r>
              <w:rPr>
                <w:rFonts w:cs="Arial"/>
                <w:sz w:val="24"/>
                <w:szCs w:val="24"/>
              </w:rPr>
              <w:t xml:space="preserve">s, </w:t>
            </w:r>
            <w:hyperlink r:id="rId11" w:history="1">
              <w:r w:rsidRPr="00C969A1">
                <w:rPr>
                  <w:rStyle w:val="Hyperlink"/>
                  <w:rFonts w:cs="Arial"/>
                  <w:sz w:val="24"/>
                  <w:szCs w:val="24"/>
                </w:rPr>
                <w:t>TD 2018-188</w:t>
              </w:r>
            </w:hyperlink>
            <w:r>
              <w:rPr>
                <w:rFonts w:cs="Arial"/>
                <w:sz w:val="24"/>
                <w:szCs w:val="24"/>
              </w:rPr>
              <w:t xml:space="preserve">, </w:t>
            </w:r>
            <w:hyperlink r:id="rId12" w:history="1">
              <w:r w:rsidRPr="00C969A1">
                <w:rPr>
                  <w:rStyle w:val="Hyperlink"/>
                  <w:rFonts w:cs="Arial"/>
                  <w:sz w:val="24"/>
                  <w:szCs w:val="24"/>
                </w:rPr>
                <w:t>TRP 2019-66</w:t>
              </w:r>
            </w:hyperlink>
            <w:r>
              <w:rPr>
                <w:rFonts w:cs="Arial"/>
                <w:sz w:val="24"/>
                <w:szCs w:val="24"/>
              </w:rPr>
              <w:t xml:space="preserve">, </w:t>
            </w:r>
            <w:hyperlink r:id="rId13" w:history="1">
              <w:r w:rsidRPr="00C969A1">
                <w:rPr>
                  <w:rStyle w:val="Hyperlink"/>
                  <w:rFonts w:cs="Arial"/>
                  <w:sz w:val="24"/>
                  <w:szCs w:val="24"/>
                </w:rPr>
                <w:t>TD 2019-353</w:t>
              </w:r>
            </w:hyperlink>
            <w:r w:rsidRPr="00D0293C">
              <w:rPr>
                <w:rStyle w:val="Hyperlink"/>
                <w:rFonts w:cs="Arial"/>
                <w:sz w:val="24"/>
                <w:szCs w:val="24"/>
              </w:rPr>
              <w:t>,</w:t>
            </w:r>
            <w:r>
              <w:rPr>
                <w:rStyle w:val="Hyperlink"/>
                <w:rFonts w:cs="Arial"/>
                <w:sz w:val="24"/>
                <w:szCs w:val="24"/>
              </w:rPr>
              <w:t xml:space="preserve"> and </w:t>
            </w:r>
            <w:hyperlink r:id="rId14" w:history="1">
              <w:r w:rsidRPr="00D0293C">
                <w:rPr>
                  <w:rStyle w:val="Hyperlink"/>
                  <w:rFonts w:cs="Arial"/>
                  <w:sz w:val="24"/>
                  <w:szCs w:val="24"/>
                </w:rPr>
                <w:t>TD 2021-199</w:t>
              </w:r>
            </w:hyperlink>
            <w:r w:rsidRPr="00C969A1">
              <w:rPr>
                <w:rFonts w:cs="Arial"/>
                <w:sz w:val="24"/>
                <w:szCs w:val="24"/>
              </w:rPr>
              <w:t xml:space="preserve">; plus </w:t>
            </w:r>
            <w:hyperlink r:id="rId15" w:history="1">
              <w:r w:rsidRPr="00C969A1">
                <w:rPr>
                  <w:rStyle w:val="Hyperlink"/>
                  <w:rFonts w:cs="Arial"/>
                  <w:sz w:val="24"/>
                  <w:szCs w:val="24"/>
                </w:rPr>
                <w:t>ESTF0080</w:t>
              </w:r>
            </w:hyperlink>
            <w:r w:rsidRPr="00C969A1">
              <w:rPr>
                <w:rFonts w:cs="Arial"/>
                <w:sz w:val="24"/>
                <w:szCs w:val="24"/>
              </w:rPr>
              <w:t xml:space="preserve"> and all related tasks i.e. TIFs 81, 82, 83, 85, 86, 88, 89, 90, 91, 92, 93</w:t>
            </w:r>
            <w:r>
              <w:rPr>
                <w:rFonts w:cs="Arial"/>
                <w:sz w:val="24"/>
                <w:szCs w:val="24"/>
              </w:rPr>
              <w:t>, and 94</w:t>
            </w:r>
          </w:p>
        </w:tc>
      </w:tr>
      <w:tr w:rsidR="00D76B92" w:rsidRPr="005B234B" w14:paraId="0C1E99EA" w14:textId="77777777" w:rsidTr="004365E2">
        <w:tblPrEx>
          <w:tblBorders>
            <w:top w:val="none" w:sz="0" w:space="0" w:color="auto"/>
          </w:tblBorders>
        </w:tblPrEx>
        <w:trPr>
          <w:jc w:val="center"/>
        </w:trPr>
        <w:tc>
          <w:tcPr>
            <w:tcW w:w="2640" w:type="dxa"/>
          </w:tcPr>
          <w:p w14:paraId="3FC37AC0" w14:textId="77777777" w:rsidR="00D76B92" w:rsidRPr="000C3E21" w:rsidRDefault="00D76B92" w:rsidP="00D76B92">
            <w:pPr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smartTag w:uri="urn:schemas-microsoft-com:office:smarttags" w:element="stockticker">
              <w:r w:rsidRPr="000C3E21">
                <w:rPr>
                  <w:rFonts w:cs="Arial"/>
                  <w:b/>
                  <w:caps/>
                  <w:sz w:val="24"/>
                  <w:szCs w:val="24"/>
                </w:rPr>
                <w:t>File</w:t>
              </w:r>
            </w:smartTag>
            <w:r w:rsidRPr="000C3E21">
              <w:rPr>
                <w:rFonts w:cs="Arial"/>
                <w:b/>
                <w:caps/>
                <w:sz w:val="24"/>
                <w:szCs w:val="24"/>
              </w:rPr>
              <w:t xml:space="preserve"> Name:</w:t>
            </w:r>
          </w:p>
        </w:tc>
        <w:tc>
          <w:tcPr>
            <w:tcW w:w="6000" w:type="dxa"/>
          </w:tcPr>
          <w:p w14:paraId="4948E24E" w14:textId="2AB8D3A2" w:rsidR="00D76B92" w:rsidRPr="000C3E21" w:rsidRDefault="00D76B92" w:rsidP="00D76B92">
            <w:pPr>
              <w:jc w:val="left"/>
              <w:rPr>
                <w:rFonts w:cs="Arial"/>
                <w:sz w:val="24"/>
                <w:szCs w:val="24"/>
              </w:rPr>
            </w:pPr>
            <w:r w:rsidRPr="000C3E21">
              <w:rPr>
                <w:rFonts w:cs="Arial"/>
                <w:sz w:val="24"/>
                <w:szCs w:val="24"/>
              </w:rPr>
              <w:t>ESCO0</w:t>
            </w:r>
            <w:r>
              <w:rPr>
                <w:rFonts w:cs="Arial"/>
                <w:sz w:val="24"/>
                <w:szCs w:val="24"/>
              </w:rPr>
              <w:t>7</w:t>
            </w:r>
            <w:r w:rsidR="007F022A">
              <w:rPr>
                <w:rFonts w:cs="Arial"/>
                <w:sz w:val="24"/>
                <w:szCs w:val="24"/>
              </w:rPr>
              <w:t>25</w:t>
            </w:r>
            <w:r>
              <w:rPr>
                <w:rFonts w:cs="Arial"/>
                <w:sz w:val="24"/>
                <w:szCs w:val="24"/>
              </w:rPr>
              <w:t>_TI</w:t>
            </w:r>
            <w:r w:rsidR="007F022A">
              <w:rPr>
                <w:rFonts w:cs="Arial"/>
                <w:sz w:val="24"/>
                <w:szCs w:val="24"/>
              </w:rPr>
              <w:t>Fs 81-82</w:t>
            </w:r>
            <w:r>
              <w:rPr>
                <w:rFonts w:cs="Arial"/>
                <w:sz w:val="24"/>
                <w:szCs w:val="24"/>
              </w:rPr>
              <w:t>_</w:t>
            </w:r>
            <w:r w:rsidR="007F022A">
              <w:rPr>
                <w:rFonts w:cs="Arial"/>
                <w:sz w:val="24"/>
                <w:szCs w:val="24"/>
              </w:rPr>
              <w:t>Working Document</w:t>
            </w:r>
            <w:r>
              <w:rPr>
                <w:rFonts w:cs="Arial"/>
                <w:sz w:val="24"/>
                <w:szCs w:val="24"/>
              </w:rPr>
              <w:t xml:space="preserve"> - </w:t>
            </w:r>
            <w:r w:rsidR="007F022A" w:rsidRPr="007F022A">
              <w:rPr>
                <w:rFonts w:cs="Arial"/>
                <w:sz w:val="24"/>
                <w:szCs w:val="24"/>
              </w:rPr>
              <w:t>Wireless Characteristics and Description of formats</w:t>
            </w:r>
          </w:p>
        </w:tc>
      </w:tr>
      <w:tr w:rsidR="00D76B92" w:rsidRPr="005B234B" w14:paraId="217330E3" w14:textId="77777777" w:rsidTr="004365E2">
        <w:tblPrEx>
          <w:tblBorders>
            <w:top w:val="none" w:sz="0" w:space="0" w:color="auto"/>
          </w:tblBorders>
        </w:tblPrEx>
        <w:trPr>
          <w:jc w:val="center"/>
        </w:trPr>
        <w:tc>
          <w:tcPr>
            <w:tcW w:w="2640" w:type="dxa"/>
            <w:tcBorders>
              <w:bottom w:val="single" w:sz="24" w:space="0" w:color="auto"/>
            </w:tcBorders>
          </w:tcPr>
          <w:p w14:paraId="0D0355BE" w14:textId="77777777" w:rsidR="00D76B92" w:rsidRPr="000C3E21" w:rsidRDefault="00D76B92" w:rsidP="00D76B92">
            <w:pPr>
              <w:jc w:val="left"/>
              <w:rPr>
                <w:rFonts w:cs="Arial"/>
                <w:b/>
                <w:caps/>
                <w:sz w:val="24"/>
                <w:szCs w:val="24"/>
              </w:rPr>
            </w:pPr>
            <w:r w:rsidRPr="000C3E21">
              <w:rPr>
                <w:rFonts w:cs="Arial"/>
                <w:b/>
                <w:caps/>
                <w:sz w:val="24"/>
                <w:szCs w:val="24"/>
              </w:rPr>
              <w:t>Notice:</w:t>
            </w:r>
          </w:p>
        </w:tc>
        <w:tc>
          <w:tcPr>
            <w:tcW w:w="6000" w:type="dxa"/>
            <w:tcBorders>
              <w:bottom w:val="single" w:sz="24" w:space="0" w:color="auto"/>
            </w:tcBorders>
          </w:tcPr>
          <w:p w14:paraId="2C49ACB4" w14:textId="7038DEA0" w:rsidR="00D76B92" w:rsidRPr="000C3E21" w:rsidRDefault="00D76B92" w:rsidP="00D76B92">
            <w:pPr>
              <w:jc w:val="left"/>
              <w:rPr>
                <w:rFonts w:cs="Arial"/>
                <w:i/>
                <w:sz w:val="24"/>
                <w:szCs w:val="24"/>
              </w:rPr>
            </w:pPr>
            <w:r w:rsidRPr="000C3E21">
              <w:rPr>
                <w:rFonts w:cs="Arial"/>
                <w:i/>
                <w:iCs/>
                <w:sz w:val="24"/>
                <w:szCs w:val="24"/>
              </w:rPr>
              <w:t xml:space="preserve">This contribution has been prepared as basis for discussion </w:t>
            </w:r>
            <w:proofErr w:type="gramStart"/>
            <w:r w:rsidRPr="000C3E21">
              <w:rPr>
                <w:rFonts w:cs="Arial"/>
                <w:i/>
                <w:iCs/>
                <w:sz w:val="24"/>
                <w:szCs w:val="24"/>
              </w:rPr>
              <w:t>in order to</w:t>
            </w:r>
            <w:proofErr w:type="gramEnd"/>
            <w:r w:rsidRPr="000C3E21">
              <w:rPr>
                <w:rFonts w:cs="Arial"/>
                <w:i/>
                <w:iCs/>
                <w:sz w:val="24"/>
                <w:szCs w:val="24"/>
              </w:rPr>
              <w:t xml:space="preserve"> assist the Emergency Services Working Group.</w:t>
            </w:r>
            <w:r>
              <w:rPr>
                <w:rFonts w:cs="Arial"/>
                <w:i/>
                <w:iCs/>
                <w:sz w:val="24"/>
                <w:szCs w:val="24"/>
              </w:rPr>
              <w:t xml:space="preserve"> </w:t>
            </w:r>
            <w:r w:rsidRPr="000C3E21">
              <w:rPr>
                <w:rFonts w:cs="Arial"/>
                <w:i/>
                <w:sz w:val="24"/>
                <w:szCs w:val="24"/>
              </w:rPr>
              <w:t>This contribution should not be construed as a binding proposal on the author</w:t>
            </w:r>
            <w:r w:rsidR="007F022A">
              <w:rPr>
                <w:rFonts w:cs="Arial"/>
                <w:i/>
                <w:sz w:val="24"/>
                <w:szCs w:val="24"/>
              </w:rPr>
              <w:t>s</w:t>
            </w:r>
            <w:r w:rsidRPr="000C3E21">
              <w:rPr>
                <w:rFonts w:cs="Arial"/>
                <w:i/>
                <w:sz w:val="24"/>
                <w:szCs w:val="24"/>
              </w:rPr>
              <w:t>. Specifically, the author</w:t>
            </w:r>
            <w:r w:rsidR="007F022A">
              <w:rPr>
                <w:rFonts w:cs="Arial"/>
                <w:i/>
                <w:sz w:val="24"/>
                <w:szCs w:val="24"/>
              </w:rPr>
              <w:t>s</w:t>
            </w:r>
            <w:r w:rsidRPr="000C3E21">
              <w:rPr>
                <w:rFonts w:cs="Arial"/>
                <w:i/>
                <w:sz w:val="24"/>
                <w:szCs w:val="24"/>
              </w:rPr>
              <w:t xml:space="preserve"> reserve the right to amend, modify or withdraw this contribution at any time.</w:t>
            </w:r>
          </w:p>
        </w:tc>
      </w:tr>
    </w:tbl>
    <w:p w14:paraId="5590B91A" w14:textId="77777777" w:rsidR="00653849" w:rsidRDefault="00653849" w:rsidP="00653849">
      <w:pPr>
        <w:rPr>
          <w:b/>
          <w:bCs/>
          <w:sz w:val="18"/>
          <w:szCs w:val="18"/>
        </w:rPr>
      </w:pPr>
    </w:p>
    <w:p w14:paraId="2D09D2D9" w14:textId="5F945049" w:rsidR="00653849" w:rsidRPr="00653849" w:rsidRDefault="00653849" w:rsidP="00653849">
      <w:pPr>
        <w:tabs>
          <w:tab w:val="left" w:pos="826"/>
        </w:tabs>
        <w:rPr>
          <w:sz w:val="18"/>
          <w:szCs w:val="18"/>
        </w:rPr>
        <w:sectPr w:rsidR="00653849" w:rsidRPr="00653849" w:rsidSect="00653849">
          <w:headerReference w:type="default" r:id="rId16"/>
          <w:pgSz w:w="12240" w:h="20160" w:code="5"/>
          <w:pgMar w:top="1440" w:right="1440" w:bottom="1440" w:left="1440" w:header="706" w:footer="706" w:gutter="0"/>
          <w:cols w:space="708"/>
          <w:docGrid w:linePitch="360"/>
        </w:sectPr>
      </w:pPr>
      <w:r>
        <w:rPr>
          <w:sz w:val="18"/>
          <w:szCs w:val="18"/>
        </w:rPr>
        <w:tab/>
      </w:r>
    </w:p>
    <w:tbl>
      <w:tblPr>
        <w:tblW w:w="18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48DD4"/>
        <w:tblLayout w:type="fixed"/>
        <w:tblLook w:val="0420" w:firstRow="1" w:lastRow="0" w:firstColumn="0" w:lastColumn="0" w:noHBand="0" w:noVBand="1"/>
      </w:tblPr>
      <w:tblGrid>
        <w:gridCol w:w="1384"/>
        <w:gridCol w:w="1985"/>
        <w:gridCol w:w="992"/>
        <w:gridCol w:w="944"/>
        <w:gridCol w:w="1080"/>
        <w:gridCol w:w="1080"/>
        <w:gridCol w:w="1080"/>
        <w:gridCol w:w="1080"/>
        <w:gridCol w:w="1170"/>
        <w:gridCol w:w="1350"/>
        <w:gridCol w:w="1530"/>
        <w:gridCol w:w="1530"/>
        <w:gridCol w:w="1440"/>
        <w:gridCol w:w="1466"/>
      </w:tblGrid>
      <w:tr w:rsidR="0031020E" w:rsidRPr="00133DED" w14:paraId="42211D90" w14:textId="77777777" w:rsidTr="004365E2">
        <w:trPr>
          <w:trHeight w:val="1125"/>
          <w:tblHeader/>
          <w:jc w:val="center"/>
        </w:trPr>
        <w:tc>
          <w:tcPr>
            <w:tcW w:w="1384" w:type="dxa"/>
            <w:shd w:val="clear" w:color="auto" w:fill="92D050"/>
            <w:vAlign w:val="center"/>
          </w:tcPr>
          <w:p w14:paraId="047EB0D6" w14:textId="77777777" w:rsidR="0031020E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</w:p>
          <w:p w14:paraId="7F18D5D9" w14:textId="77777777" w:rsidR="002B12E9" w:rsidRDefault="002B12E9" w:rsidP="004365E2">
            <w:pPr>
              <w:jc w:val="left"/>
              <w:rPr>
                <w:b/>
                <w:bCs/>
                <w:sz w:val="18"/>
                <w:szCs w:val="18"/>
              </w:rPr>
            </w:pPr>
          </w:p>
          <w:p w14:paraId="3A3E8803" w14:textId="0B52B5E5" w:rsidR="002B12E9" w:rsidRPr="00133DED" w:rsidRDefault="002B12E9" w:rsidP="004365E2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92D050"/>
            <w:vAlign w:val="center"/>
          </w:tcPr>
          <w:p w14:paraId="0BF4AAAB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Characteristics</w:t>
            </w:r>
          </w:p>
        </w:tc>
        <w:tc>
          <w:tcPr>
            <w:tcW w:w="992" w:type="dxa"/>
            <w:shd w:val="clear" w:color="auto" w:fill="92D050"/>
            <w:vAlign w:val="center"/>
          </w:tcPr>
          <w:p w14:paraId="444411DA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Wireless</w:t>
            </w:r>
          </w:p>
          <w:p w14:paraId="026DA6B9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E9-1-1 Phase I Service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3A1C878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Dialable Call-Back Number (CBN)</w:t>
            </w:r>
          </w:p>
        </w:tc>
        <w:tc>
          <w:tcPr>
            <w:tcW w:w="1080" w:type="dxa"/>
            <w:shd w:val="clear" w:color="auto" w:fill="92D050"/>
            <w:vAlign w:val="center"/>
          </w:tcPr>
          <w:p w14:paraId="30948574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Wireless</w:t>
            </w:r>
          </w:p>
          <w:p w14:paraId="4CD08629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NG/E9-1-1 Ph II Location</w:t>
            </w:r>
          </w:p>
          <w:p w14:paraId="76B7B69F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Service &amp; ICLU</w:t>
            </w:r>
          </w:p>
        </w:tc>
        <w:tc>
          <w:tcPr>
            <w:tcW w:w="1080" w:type="dxa"/>
            <w:shd w:val="clear" w:color="auto" w:fill="92D050"/>
            <w:vAlign w:val="center"/>
          </w:tcPr>
          <w:p w14:paraId="00E5E8E7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Mobile Sub #</w:t>
            </w:r>
          </w:p>
        </w:tc>
        <w:tc>
          <w:tcPr>
            <w:tcW w:w="1080" w:type="dxa"/>
            <w:shd w:val="clear" w:color="auto" w:fill="92D050"/>
            <w:vAlign w:val="center"/>
          </w:tcPr>
          <w:p w14:paraId="0F249234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CBN digits format presented to ILEC</w:t>
            </w:r>
          </w:p>
        </w:tc>
        <w:tc>
          <w:tcPr>
            <w:tcW w:w="1080" w:type="dxa"/>
            <w:shd w:val="clear" w:color="auto" w:fill="92D050"/>
            <w:vAlign w:val="center"/>
          </w:tcPr>
          <w:p w14:paraId="090995C9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CBN digits format presented to PSAP</w:t>
            </w:r>
          </w:p>
        </w:tc>
        <w:tc>
          <w:tcPr>
            <w:tcW w:w="1170" w:type="dxa"/>
            <w:shd w:val="clear" w:color="auto" w:fill="92D050"/>
            <w:vAlign w:val="center"/>
          </w:tcPr>
          <w:p w14:paraId="4FC3E42C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Solutions for Phase II Location if not presented at PSAP</w:t>
            </w:r>
          </w:p>
        </w:tc>
        <w:tc>
          <w:tcPr>
            <w:tcW w:w="1350" w:type="dxa"/>
            <w:shd w:val="clear" w:color="auto" w:fill="92D050"/>
            <w:vAlign w:val="center"/>
          </w:tcPr>
          <w:p w14:paraId="29154B42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Solutions for real CBN if not presented at PSAP</w:t>
            </w:r>
          </w:p>
        </w:tc>
        <w:tc>
          <w:tcPr>
            <w:tcW w:w="1530" w:type="dxa"/>
            <w:shd w:val="clear" w:color="auto" w:fill="F7CAAC"/>
            <w:vAlign w:val="center"/>
          </w:tcPr>
          <w:p w14:paraId="30F4E7E9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Customer Initiated NG9</w:t>
            </w:r>
            <w:r>
              <w:rPr>
                <w:b/>
                <w:bCs/>
                <w:sz w:val="18"/>
                <w:szCs w:val="18"/>
              </w:rPr>
              <w:noBreakHyphen/>
            </w:r>
            <w:r w:rsidRPr="00133DED">
              <w:rPr>
                <w:b/>
                <w:bCs/>
                <w:sz w:val="18"/>
                <w:szCs w:val="18"/>
              </w:rPr>
              <w:t>1-1 VoLTE Call</w:t>
            </w:r>
          </w:p>
          <w:p w14:paraId="3E71B3AE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F7CAAC"/>
          </w:tcPr>
          <w:p w14:paraId="2B06F27A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</w:p>
          <w:p w14:paraId="44910B1C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Customer Initiated NG9</w:t>
            </w:r>
            <w:r>
              <w:rPr>
                <w:b/>
                <w:bCs/>
                <w:sz w:val="18"/>
                <w:szCs w:val="18"/>
              </w:rPr>
              <w:noBreakHyphen/>
            </w:r>
            <w:r w:rsidRPr="00133DED"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noBreakHyphen/>
            </w:r>
            <w:r w:rsidRPr="00133DED">
              <w:rPr>
                <w:b/>
                <w:bCs/>
                <w:sz w:val="18"/>
                <w:szCs w:val="18"/>
              </w:rPr>
              <w:t>1 VoLTE &amp; RTT9-1-1 Call</w:t>
            </w:r>
          </w:p>
        </w:tc>
        <w:tc>
          <w:tcPr>
            <w:tcW w:w="1440" w:type="dxa"/>
            <w:shd w:val="clear" w:color="auto" w:fill="F7CAAC"/>
            <w:vAlign w:val="center"/>
          </w:tcPr>
          <w:p w14:paraId="0B641461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NG9-1-1 VoLTE Callback</w:t>
            </w:r>
          </w:p>
        </w:tc>
        <w:tc>
          <w:tcPr>
            <w:tcW w:w="1466" w:type="dxa"/>
            <w:shd w:val="clear" w:color="auto" w:fill="F7CAAC"/>
            <w:vAlign w:val="center"/>
          </w:tcPr>
          <w:p w14:paraId="196E9399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RTT9-1-1 + VoLTE Callback</w:t>
            </w:r>
          </w:p>
        </w:tc>
      </w:tr>
      <w:tr w:rsidR="0031020E" w:rsidRPr="00133DED" w14:paraId="707FBA76" w14:textId="77777777" w:rsidTr="004365E2">
        <w:trPr>
          <w:trHeight w:val="1436"/>
          <w:jc w:val="center"/>
        </w:trPr>
        <w:tc>
          <w:tcPr>
            <w:tcW w:w="1384" w:type="dxa"/>
            <w:shd w:val="clear" w:color="auto" w:fill="8DB3E2"/>
          </w:tcPr>
          <w:p w14:paraId="0B77F402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 xml:space="preserve">Uninitiated </w:t>
            </w:r>
          </w:p>
        </w:tc>
        <w:tc>
          <w:tcPr>
            <w:tcW w:w="1985" w:type="dxa"/>
            <w:shd w:val="clear" w:color="auto" w:fill="8DB3E2"/>
          </w:tcPr>
          <w:p w14:paraId="13D8AA4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Handset has been manufactured and has some carrier information (such as a PRL) but no telephone number.  This state includes any GSM handset without a SIM card.</w:t>
            </w:r>
          </w:p>
        </w:tc>
        <w:tc>
          <w:tcPr>
            <w:tcW w:w="992" w:type="dxa"/>
            <w:shd w:val="clear" w:color="auto" w:fill="8DB3E2"/>
          </w:tcPr>
          <w:p w14:paraId="7A09061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473B5ED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4BB2713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944" w:type="dxa"/>
            <w:shd w:val="clear" w:color="auto" w:fill="8DB3E2"/>
          </w:tcPr>
          <w:p w14:paraId="17AD2DC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</w:tc>
        <w:tc>
          <w:tcPr>
            <w:tcW w:w="1080" w:type="dxa"/>
            <w:shd w:val="clear" w:color="auto" w:fill="8DB3E2"/>
          </w:tcPr>
          <w:p w14:paraId="69C2285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1080" w:type="dxa"/>
            <w:shd w:val="clear" w:color="auto" w:fill="8DB3E2"/>
          </w:tcPr>
          <w:p w14:paraId="5892BE3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Not Available</w:t>
            </w:r>
          </w:p>
        </w:tc>
        <w:tc>
          <w:tcPr>
            <w:tcW w:w="1080" w:type="dxa"/>
            <w:shd w:val="clear" w:color="auto" w:fill="8DB3E2"/>
          </w:tcPr>
          <w:p w14:paraId="1099172F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080" w:type="dxa"/>
            <w:shd w:val="clear" w:color="auto" w:fill="8DB3E2"/>
          </w:tcPr>
          <w:p w14:paraId="5C1B249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170" w:type="dxa"/>
            <w:shd w:val="clear" w:color="auto" w:fill="8DB3E2"/>
          </w:tcPr>
          <w:p w14:paraId="185694E3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4C9A8382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</w:p>
          <w:p w14:paraId="5EB3F129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</w:p>
        </w:tc>
        <w:tc>
          <w:tcPr>
            <w:tcW w:w="1350" w:type="dxa"/>
            <w:shd w:val="clear" w:color="auto" w:fill="8DB3E2"/>
          </w:tcPr>
          <w:p w14:paraId="3837910E" w14:textId="77777777" w:rsidR="0031020E" w:rsidRPr="003907D3" w:rsidRDefault="0031020E" w:rsidP="004365E2">
            <w:pPr>
              <w:jc w:val="left"/>
              <w:rPr>
                <w:sz w:val="16"/>
                <w:szCs w:val="22"/>
                <w:lang w:val="fr-CA"/>
              </w:rPr>
            </w:pPr>
            <w:r w:rsidRPr="003907D3">
              <w:rPr>
                <w:sz w:val="16"/>
                <w:szCs w:val="22"/>
                <w:lang w:val="fr-CA"/>
              </w:rPr>
              <w:t>WSPs’ 7x24 PSAP Support Centre</w:t>
            </w:r>
          </w:p>
        </w:tc>
        <w:tc>
          <w:tcPr>
            <w:tcW w:w="1530" w:type="dxa"/>
            <w:shd w:val="clear" w:color="auto" w:fill="B4C6E7"/>
          </w:tcPr>
          <w:p w14:paraId="46C493C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7E666DB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3A8C14A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2B01C27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7D8DD04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  <w:p w14:paraId="447C227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530" w:type="dxa"/>
            <w:shd w:val="clear" w:color="auto" w:fill="B4C6E7"/>
          </w:tcPr>
          <w:p w14:paraId="6942EDA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47A3B88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6EEB920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5E4DCEB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6A010B7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  <w:p w14:paraId="4522AAA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440" w:type="dxa"/>
            <w:shd w:val="clear" w:color="auto" w:fill="B4C6E7"/>
          </w:tcPr>
          <w:p w14:paraId="5DF9A64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4D6BE06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3E8DCD7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 dialable callback number</w:t>
            </w:r>
          </w:p>
          <w:p w14:paraId="6110A24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562E594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466" w:type="dxa"/>
            <w:shd w:val="clear" w:color="auto" w:fill="B4C6E7"/>
          </w:tcPr>
          <w:p w14:paraId="4B23F0A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3CD50EA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54A0663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 dialable callback number</w:t>
            </w:r>
          </w:p>
          <w:p w14:paraId="287E8A1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1983CDE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</w:tr>
      <w:tr w:rsidR="0031020E" w:rsidRPr="00133DED" w14:paraId="55D4176F" w14:textId="77777777" w:rsidTr="004365E2">
        <w:trPr>
          <w:trHeight w:val="2744"/>
          <w:jc w:val="center"/>
        </w:trPr>
        <w:tc>
          <w:tcPr>
            <w:tcW w:w="1384" w:type="dxa"/>
            <w:shd w:val="clear" w:color="auto" w:fill="8DB3E2"/>
          </w:tcPr>
          <w:p w14:paraId="6F213800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Unregistered</w:t>
            </w:r>
          </w:p>
        </w:tc>
        <w:tc>
          <w:tcPr>
            <w:tcW w:w="1985" w:type="dxa"/>
            <w:shd w:val="clear" w:color="auto" w:fill="8DB3E2"/>
          </w:tcPr>
          <w:p w14:paraId="686E510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A state where the handset has not passed registration, such as immediately after power-up.  The subscriber may be valid or invalid.  Calls other than 9-1-1 require the handset to first successfully pass registration.</w:t>
            </w:r>
          </w:p>
        </w:tc>
        <w:tc>
          <w:tcPr>
            <w:tcW w:w="992" w:type="dxa"/>
            <w:shd w:val="clear" w:color="auto" w:fill="8DB3E2"/>
          </w:tcPr>
          <w:p w14:paraId="6B26A10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shd w:val="clear" w:color="auto" w:fill="8DB3E2"/>
          </w:tcPr>
          <w:p w14:paraId="43FD5C1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</w:tc>
        <w:tc>
          <w:tcPr>
            <w:tcW w:w="1080" w:type="dxa"/>
            <w:shd w:val="clear" w:color="auto" w:fill="8DB3E2"/>
          </w:tcPr>
          <w:p w14:paraId="69C1EB3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1080" w:type="dxa"/>
            <w:shd w:val="clear" w:color="auto" w:fill="8DB3E2"/>
          </w:tcPr>
          <w:p w14:paraId="4F6889A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(NPA-NXX-XXXX)</w:t>
            </w:r>
          </w:p>
        </w:tc>
        <w:tc>
          <w:tcPr>
            <w:tcW w:w="1080" w:type="dxa"/>
            <w:shd w:val="clear" w:color="auto" w:fill="8DB3E2"/>
          </w:tcPr>
          <w:p w14:paraId="7876614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080" w:type="dxa"/>
            <w:shd w:val="clear" w:color="auto" w:fill="8DB3E2"/>
          </w:tcPr>
          <w:p w14:paraId="707EB9C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170" w:type="dxa"/>
            <w:shd w:val="clear" w:color="auto" w:fill="8DB3E2"/>
          </w:tcPr>
          <w:p w14:paraId="48AB0BF2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64F62358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</w:p>
        </w:tc>
        <w:tc>
          <w:tcPr>
            <w:tcW w:w="1350" w:type="dxa"/>
            <w:shd w:val="clear" w:color="auto" w:fill="8DB3E2"/>
          </w:tcPr>
          <w:p w14:paraId="51B6DE67" w14:textId="77777777" w:rsidR="0031020E" w:rsidRPr="003907D3" w:rsidRDefault="0031020E" w:rsidP="004365E2">
            <w:pPr>
              <w:jc w:val="left"/>
              <w:rPr>
                <w:sz w:val="16"/>
                <w:szCs w:val="22"/>
                <w:lang w:val="fr-CA"/>
              </w:rPr>
            </w:pPr>
            <w:r w:rsidRPr="003907D3">
              <w:rPr>
                <w:sz w:val="16"/>
                <w:szCs w:val="22"/>
                <w:lang w:val="fr-CA"/>
              </w:rPr>
              <w:t>WSPs’ 7x24 PSAP Support Centre</w:t>
            </w:r>
          </w:p>
        </w:tc>
        <w:tc>
          <w:tcPr>
            <w:tcW w:w="1530" w:type="dxa"/>
            <w:shd w:val="clear" w:color="auto" w:fill="B4C6E7"/>
          </w:tcPr>
          <w:p w14:paraId="6F7F03C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76C1253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6ABD77B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01A74F8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0AA2948F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</w:tc>
        <w:tc>
          <w:tcPr>
            <w:tcW w:w="1530" w:type="dxa"/>
            <w:shd w:val="clear" w:color="auto" w:fill="B4C6E7"/>
          </w:tcPr>
          <w:p w14:paraId="1A29F35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Yes </w:t>
            </w:r>
          </w:p>
          <w:p w14:paraId="566A0BB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3D50544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4DBDA2B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7F17796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</w:tc>
        <w:tc>
          <w:tcPr>
            <w:tcW w:w="1440" w:type="dxa"/>
            <w:shd w:val="clear" w:color="auto" w:fill="B4C6E7"/>
          </w:tcPr>
          <w:p w14:paraId="42985B9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69FEE30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7257A92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 dialable callback number</w:t>
            </w:r>
          </w:p>
          <w:p w14:paraId="2802214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74C46DD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466" w:type="dxa"/>
            <w:shd w:val="clear" w:color="auto" w:fill="B4C6E7"/>
          </w:tcPr>
          <w:p w14:paraId="2EB706B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3E8A192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52F422F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 dialable callback number</w:t>
            </w:r>
          </w:p>
          <w:p w14:paraId="7AED6AB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0123CF4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</w:tr>
      <w:tr w:rsidR="0031020E" w:rsidRPr="00133DED" w14:paraId="3B9C5BA2" w14:textId="77777777" w:rsidTr="004365E2">
        <w:trPr>
          <w:trHeight w:val="2543"/>
          <w:jc w:val="center"/>
        </w:trPr>
        <w:tc>
          <w:tcPr>
            <w:tcW w:w="1384" w:type="dxa"/>
            <w:shd w:val="clear" w:color="auto" w:fill="8DB3E2"/>
          </w:tcPr>
          <w:p w14:paraId="4493D717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lastRenderedPageBreak/>
              <w:t>Active</w:t>
            </w:r>
          </w:p>
        </w:tc>
        <w:tc>
          <w:tcPr>
            <w:tcW w:w="1985" w:type="dxa"/>
            <w:shd w:val="clear" w:color="auto" w:fill="8DB3E2"/>
          </w:tcPr>
          <w:p w14:paraId="76AF638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Normal operation (registered to network).  Handset can place and receive calls. Handset is operating within its home network.  Wireless Phase II Stage 1 E9-1-1 locates will normally be provided to handsets in this state. </w:t>
            </w:r>
          </w:p>
        </w:tc>
        <w:tc>
          <w:tcPr>
            <w:tcW w:w="992" w:type="dxa"/>
            <w:shd w:val="clear" w:color="auto" w:fill="8DB3E2"/>
          </w:tcPr>
          <w:p w14:paraId="4189E12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shd w:val="clear" w:color="auto" w:fill="8DB3E2"/>
          </w:tcPr>
          <w:p w14:paraId="6190389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1080" w:type="dxa"/>
            <w:shd w:val="clear" w:color="auto" w:fill="8DB3E2"/>
          </w:tcPr>
          <w:p w14:paraId="74D6D58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1080" w:type="dxa"/>
            <w:shd w:val="clear" w:color="auto" w:fill="8DB3E2"/>
          </w:tcPr>
          <w:p w14:paraId="70C9DD5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(NPA-NXX-XXXX)</w:t>
            </w:r>
          </w:p>
        </w:tc>
        <w:tc>
          <w:tcPr>
            <w:tcW w:w="1080" w:type="dxa"/>
            <w:shd w:val="clear" w:color="auto" w:fill="8DB3E2"/>
          </w:tcPr>
          <w:p w14:paraId="0B3CB82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(NPA-NXX-XXXX)</w:t>
            </w:r>
          </w:p>
        </w:tc>
        <w:tc>
          <w:tcPr>
            <w:tcW w:w="1080" w:type="dxa"/>
            <w:shd w:val="clear" w:color="auto" w:fill="8DB3E2"/>
          </w:tcPr>
          <w:p w14:paraId="3371ABE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(NPA-NXX-XXXX)</w:t>
            </w:r>
          </w:p>
        </w:tc>
        <w:tc>
          <w:tcPr>
            <w:tcW w:w="1170" w:type="dxa"/>
            <w:shd w:val="clear" w:color="auto" w:fill="8DB3E2"/>
          </w:tcPr>
          <w:p w14:paraId="2ADB85F2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42AE590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350" w:type="dxa"/>
            <w:shd w:val="clear" w:color="auto" w:fill="8DB3E2"/>
          </w:tcPr>
          <w:p w14:paraId="359A194A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73C90B1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530" w:type="dxa"/>
            <w:shd w:val="clear" w:color="auto" w:fill="B4C6E7"/>
          </w:tcPr>
          <w:p w14:paraId="02BC529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0DB8686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768A2E8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2E28E716" w14:textId="77777777" w:rsidR="0031020E" w:rsidRPr="00D12A91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</w:tc>
        <w:tc>
          <w:tcPr>
            <w:tcW w:w="1530" w:type="dxa"/>
            <w:shd w:val="clear" w:color="auto" w:fill="B4C6E7"/>
          </w:tcPr>
          <w:p w14:paraId="7236073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Yes </w:t>
            </w:r>
          </w:p>
          <w:p w14:paraId="1DC09D9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016B134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03CE9D8D" w14:textId="77777777" w:rsidR="0031020E" w:rsidRPr="00D12A91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</w:tc>
        <w:tc>
          <w:tcPr>
            <w:tcW w:w="1440" w:type="dxa"/>
            <w:shd w:val="clear" w:color="auto" w:fill="B4C6E7"/>
          </w:tcPr>
          <w:p w14:paraId="287EE425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Phase 0: PSTN</w:t>
            </w:r>
          </w:p>
          <w:p w14:paraId="27032E13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 xml:space="preserve">Phase 1: Callback ESInet –&gt; OSP </w:t>
            </w:r>
          </w:p>
          <w:p w14:paraId="400B6628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Q4 2023</w:t>
            </w:r>
          </w:p>
          <w:p w14:paraId="105AE729" w14:textId="77777777" w:rsidR="0031020E" w:rsidRPr="00D12A91" w:rsidRDefault="0031020E" w:rsidP="004365E2">
            <w:pPr>
              <w:jc w:val="left"/>
            </w:pPr>
            <w:r w:rsidRPr="00133DED">
              <w:rPr>
                <w:bCs/>
                <w:sz w:val="16"/>
                <w:szCs w:val="22"/>
              </w:rPr>
              <w:t>See Steps 1-7</w:t>
            </w:r>
          </w:p>
          <w:p w14:paraId="0A62CACB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Phase 2: disabling supplemental feature (TBD)</w:t>
            </w:r>
          </w:p>
        </w:tc>
        <w:tc>
          <w:tcPr>
            <w:tcW w:w="1466" w:type="dxa"/>
            <w:shd w:val="clear" w:color="auto" w:fill="B4C6E7"/>
          </w:tcPr>
          <w:p w14:paraId="0B0A7862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Phase 0: N/A</w:t>
            </w:r>
          </w:p>
          <w:p w14:paraId="2BB908A4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 xml:space="preserve">Phase 1: Callback ESInet –&gt; OSP </w:t>
            </w:r>
          </w:p>
          <w:p w14:paraId="748D4887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Q4 2023</w:t>
            </w:r>
          </w:p>
          <w:p w14:paraId="6B2451C9" w14:textId="77777777" w:rsidR="0031020E" w:rsidRPr="00D12A91" w:rsidRDefault="0031020E" w:rsidP="004365E2">
            <w:pPr>
              <w:jc w:val="left"/>
            </w:pPr>
            <w:r w:rsidRPr="00133DED">
              <w:rPr>
                <w:bCs/>
                <w:sz w:val="16"/>
                <w:szCs w:val="22"/>
              </w:rPr>
              <w:t>See Steps 1-7</w:t>
            </w:r>
          </w:p>
          <w:p w14:paraId="6B6277D7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Phase 2: disabling supplemental feature (TBD)</w:t>
            </w:r>
          </w:p>
        </w:tc>
      </w:tr>
      <w:tr w:rsidR="0031020E" w:rsidRPr="00133DED" w14:paraId="61F54F3D" w14:textId="77777777" w:rsidTr="004365E2">
        <w:trPr>
          <w:trHeight w:val="2924"/>
          <w:jc w:val="center"/>
        </w:trPr>
        <w:tc>
          <w:tcPr>
            <w:tcW w:w="1384" w:type="dxa"/>
            <w:shd w:val="clear" w:color="auto" w:fill="8DB3E2"/>
          </w:tcPr>
          <w:p w14:paraId="7874184F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t>Canadian / Domestic Roamer</w:t>
            </w:r>
          </w:p>
          <w:p w14:paraId="18D59353" w14:textId="77777777" w:rsidR="0031020E" w:rsidRPr="00133DED" w:rsidRDefault="0031020E" w:rsidP="004365E2">
            <w:pPr>
              <w:jc w:val="left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8DB3E2"/>
          </w:tcPr>
          <w:p w14:paraId="54819E1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A handset with a 10-digit Canadian telephone number and a valid subscription.  Handset is roaming onto another Canadian WSP’s network.  </w:t>
            </w:r>
          </w:p>
        </w:tc>
        <w:tc>
          <w:tcPr>
            <w:tcW w:w="992" w:type="dxa"/>
            <w:shd w:val="clear" w:color="auto" w:fill="8DB3E2"/>
          </w:tcPr>
          <w:p w14:paraId="0B9B728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shd w:val="clear" w:color="auto" w:fill="8DB3E2"/>
          </w:tcPr>
          <w:p w14:paraId="6585CDD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1080" w:type="dxa"/>
            <w:shd w:val="clear" w:color="auto" w:fill="8DB3E2"/>
          </w:tcPr>
          <w:p w14:paraId="59372D7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1080" w:type="dxa"/>
            <w:shd w:val="clear" w:color="auto" w:fill="8DB3E2"/>
          </w:tcPr>
          <w:p w14:paraId="34D7FF1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(NPA-NXX-XXXX)</w:t>
            </w:r>
          </w:p>
        </w:tc>
        <w:tc>
          <w:tcPr>
            <w:tcW w:w="1080" w:type="dxa"/>
            <w:shd w:val="clear" w:color="auto" w:fill="8DB3E2"/>
          </w:tcPr>
          <w:p w14:paraId="5D617BB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(NPA-NXX-XXXX)</w:t>
            </w:r>
          </w:p>
        </w:tc>
        <w:tc>
          <w:tcPr>
            <w:tcW w:w="1080" w:type="dxa"/>
            <w:shd w:val="clear" w:color="auto" w:fill="8DB3E2"/>
          </w:tcPr>
          <w:p w14:paraId="7FD48A2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(NPA-NXX-XXXX)</w:t>
            </w:r>
          </w:p>
        </w:tc>
        <w:tc>
          <w:tcPr>
            <w:tcW w:w="1170" w:type="dxa"/>
            <w:shd w:val="clear" w:color="auto" w:fill="8DB3E2"/>
          </w:tcPr>
          <w:p w14:paraId="17C3DB9F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4FCD2F1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350" w:type="dxa"/>
            <w:shd w:val="clear" w:color="auto" w:fill="8DB3E2"/>
          </w:tcPr>
          <w:p w14:paraId="0D9548E6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331A5F7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530" w:type="dxa"/>
            <w:shd w:val="clear" w:color="auto" w:fill="B4C6E7"/>
          </w:tcPr>
          <w:p w14:paraId="15CD561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016D500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59A31C6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should be available - TBC</w:t>
            </w:r>
          </w:p>
          <w:p w14:paraId="6185F77B" w14:textId="77777777" w:rsidR="0031020E" w:rsidRPr="00D12A91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530" w:type="dxa"/>
            <w:shd w:val="clear" w:color="auto" w:fill="B4C6E7"/>
          </w:tcPr>
          <w:p w14:paraId="6B74215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613009E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0AF7DF9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should be available - TBC</w:t>
            </w:r>
          </w:p>
          <w:p w14:paraId="6248ADEB" w14:textId="77777777" w:rsidR="0031020E" w:rsidRPr="00D12A91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440" w:type="dxa"/>
            <w:shd w:val="clear" w:color="auto" w:fill="B4C6E7"/>
          </w:tcPr>
          <w:p w14:paraId="1944EDF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0469A4D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63E4FDCE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  <w:tc>
          <w:tcPr>
            <w:tcW w:w="1466" w:type="dxa"/>
            <w:shd w:val="clear" w:color="auto" w:fill="B4C6E7"/>
          </w:tcPr>
          <w:p w14:paraId="62E9A8C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38FD4F3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68D58251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</w:tr>
      <w:tr w:rsidR="0031020E" w:rsidRPr="00133DED" w14:paraId="1487D440" w14:textId="77777777" w:rsidTr="004365E2">
        <w:trPr>
          <w:trHeight w:val="1869"/>
          <w:jc w:val="center"/>
        </w:trPr>
        <w:tc>
          <w:tcPr>
            <w:tcW w:w="1384" w:type="dxa"/>
            <w:shd w:val="clear" w:color="auto" w:fill="8DB3E2"/>
          </w:tcPr>
          <w:p w14:paraId="1AEDD3FE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18"/>
              </w:rPr>
              <w:lastRenderedPageBreak/>
              <w:t>North American Roamer</w:t>
            </w:r>
          </w:p>
        </w:tc>
        <w:tc>
          <w:tcPr>
            <w:tcW w:w="1985" w:type="dxa"/>
            <w:shd w:val="clear" w:color="auto" w:fill="8DB3E2"/>
          </w:tcPr>
          <w:p w14:paraId="30EA824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A handset with a </w:t>
            </w:r>
            <w:proofErr w:type="gramStart"/>
            <w:r w:rsidRPr="00133DED">
              <w:rPr>
                <w:sz w:val="16"/>
                <w:szCs w:val="22"/>
              </w:rPr>
              <w:t>10 or 11 digit</w:t>
            </w:r>
            <w:proofErr w:type="gramEnd"/>
            <w:r w:rsidRPr="00133DED">
              <w:rPr>
                <w:sz w:val="16"/>
                <w:szCs w:val="22"/>
              </w:rPr>
              <w:t xml:space="preserve"> non-Canadian North American Numbering Plan (NANP) telephone number and a valid subscription.  Handset is roaming onto a Canadian WSP’s network.  </w:t>
            </w:r>
          </w:p>
        </w:tc>
        <w:tc>
          <w:tcPr>
            <w:tcW w:w="992" w:type="dxa"/>
            <w:shd w:val="clear" w:color="auto" w:fill="8DB3E2"/>
          </w:tcPr>
          <w:p w14:paraId="2F94B0D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shd w:val="clear" w:color="auto" w:fill="8DB3E2"/>
          </w:tcPr>
          <w:p w14:paraId="764FFF4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7601B10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39F0DF77" w14:textId="77777777" w:rsidR="0031020E" w:rsidRPr="00133DED" w:rsidRDefault="0031020E" w:rsidP="004365E2">
            <w:pPr>
              <w:jc w:val="left"/>
              <w:rPr>
                <w:strike/>
                <w:sz w:val="16"/>
                <w:szCs w:val="22"/>
              </w:rPr>
            </w:pPr>
          </w:p>
        </w:tc>
        <w:tc>
          <w:tcPr>
            <w:tcW w:w="1080" w:type="dxa"/>
            <w:shd w:val="clear" w:color="auto" w:fill="8DB3E2"/>
          </w:tcPr>
          <w:p w14:paraId="68B9993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Yes.</w:t>
            </w:r>
          </w:p>
        </w:tc>
        <w:tc>
          <w:tcPr>
            <w:tcW w:w="1080" w:type="dxa"/>
            <w:shd w:val="clear" w:color="auto" w:fill="8DB3E2"/>
          </w:tcPr>
          <w:p w14:paraId="3336D926" w14:textId="77777777" w:rsidR="0031020E" w:rsidRPr="003907D3" w:rsidRDefault="0031020E" w:rsidP="004365E2">
            <w:pPr>
              <w:jc w:val="left"/>
              <w:rPr>
                <w:sz w:val="16"/>
                <w:szCs w:val="22"/>
                <w:lang w:val="fr-CA"/>
              </w:rPr>
            </w:pPr>
            <w:r w:rsidRPr="003907D3">
              <w:rPr>
                <w:sz w:val="16"/>
                <w:szCs w:val="22"/>
                <w:lang w:val="fr-CA"/>
              </w:rPr>
              <w:t>NON –CD</w:t>
            </w:r>
            <w:r w:rsidRPr="003907D3">
              <w:rPr>
                <w:b/>
                <w:bCs/>
                <w:sz w:val="16"/>
                <w:szCs w:val="22"/>
                <w:lang w:val="fr-CA"/>
              </w:rPr>
              <w:t>N</w:t>
            </w:r>
            <w:r w:rsidRPr="003907D3">
              <w:rPr>
                <w:sz w:val="16"/>
                <w:szCs w:val="22"/>
                <w:lang w:val="fr-CA"/>
              </w:rPr>
              <w:t xml:space="preserve"> (NPA-NXX-XXXX)</w:t>
            </w:r>
          </w:p>
        </w:tc>
        <w:tc>
          <w:tcPr>
            <w:tcW w:w="1080" w:type="dxa"/>
            <w:shd w:val="clear" w:color="auto" w:fill="8DB3E2"/>
          </w:tcPr>
          <w:p w14:paraId="5A35534E" w14:textId="77777777" w:rsidR="0031020E" w:rsidRPr="003907D3" w:rsidRDefault="0031020E" w:rsidP="004365E2">
            <w:pPr>
              <w:jc w:val="left"/>
              <w:rPr>
                <w:sz w:val="16"/>
                <w:szCs w:val="22"/>
                <w:lang w:val="fr-CA"/>
              </w:rPr>
            </w:pPr>
            <w:r w:rsidRPr="003907D3">
              <w:rPr>
                <w:sz w:val="16"/>
                <w:szCs w:val="22"/>
                <w:lang w:val="fr-CA"/>
              </w:rPr>
              <w:t>NON –CD</w:t>
            </w:r>
            <w:r w:rsidRPr="003907D3">
              <w:rPr>
                <w:b/>
                <w:bCs/>
                <w:sz w:val="16"/>
                <w:szCs w:val="22"/>
                <w:lang w:val="fr-CA"/>
              </w:rPr>
              <w:t>N</w:t>
            </w:r>
            <w:r w:rsidRPr="003907D3">
              <w:rPr>
                <w:sz w:val="16"/>
                <w:szCs w:val="22"/>
                <w:lang w:val="fr-CA"/>
              </w:rPr>
              <w:t xml:space="preserve"> (NPA-NXX-XXXX)</w:t>
            </w:r>
          </w:p>
        </w:tc>
        <w:tc>
          <w:tcPr>
            <w:tcW w:w="1080" w:type="dxa"/>
            <w:shd w:val="clear" w:color="auto" w:fill="8DB3E2"/>
          </w:tcPr>
          <w:p w14:paraId="4AC9C2A2" w14:textId="77777777" w:rsidR="0031020E" w:rsidRPr="003907D3" w:rsidRDefault="0031020E" w:rsidP="004365E2">
            <w:pPr>
              <w:jc w:val="left"/>
              <w:rPr>
                <w:sz w:val="16"/>
                <w:szCs w:val="22"/>
                <w:lang w:val="fr-CA"/>
              </w:rPr>
            </w:pPr>
            <w:r w:rsidRPr="003907D3">
              <w:rPr>
                <w:sz w:val="16"/>
                <w:szCs w:val="22"/>
                <w:lang w:val="fr-CA"/>
              </w:rPr>
              <w:t>NON –CD</w:t>
            </w:r>
            <w:r w:rsidRPr="003907D3">
              <w:rPr>
                <w:b/>
                <w:bCs/>
                <w:sz w:val="16"/>
                <w:szCs w:val="22"/>
                <w:lang w:val="fr-CA"/>
              </w:rPr>
              <w:t>N</w:t>
            </w:r>
            <w:r w:rsidRPr="003907D3">
              <w:rPr>
                <w:sz w:val="16"/>
                <w:szCs w:val="22"/>
                <w:lang w:val="fr-CA"/>
              </w:rPr>
              <w:t xml:space="preserve"> (NPA-NXX-XXXX)</w:t>
            </w:r>
          </w:p>
        </w:tc>
        <w:tc>
          <w:tcPr>
            <w:tcW w:w="1170" w:type="dxa"/>
            <w:shd w:val="clear" w:color="auto" w:fill="8DB3E2"/>
          </w:tcPr>
          <w:p w14:paraId="393C9EE3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65A842BA" w14:textId="77777777" w:rsidR="0031020E" w:rsidRPr="00133DED" w:rsidRDefault="0031020E" w:rsidP="004365E2">
            <w:pPr>
              <w:jc w:val="left"/>
              <w:rPr>
                <w:b/>
                <w:bCs/>
                <w:sz w:val="16"/>
                <w:szCs w:val="22"/>
              </w:rPr>
            </w:pPr>
          </w:p>
        </w:tc>
        <w:tc>
          <w:tcPr>
            <w:tcW w:w="1350" w:type="dxa"/>
            <w:shd w:val="clear" w:color="auto" w:fill="8DB3E2"/>
          </w:tcPr>
          <w:p w14:paraId="0314D8BA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51CB1469" w14:textId="77777777" w:rsidR="0031020E" w:rsidRPr="00133DED" w:rsidRDefault="0031020E" w:rsidP="004365E2">
            <w:pPr>
              <w:jc w:val="left"/>
              <w:rPr>
                <w:b/>
                <w:bCs/>
                <w:sz w:val="16"/>
                <w:szCs w:val="22"/>
              </w:rPr>
            </w:pPr>
          </w:p>
        </w:tc>
        <w:tc>
          <w:tcPr>
            <w:tcW w:w="1530" w:type="dxa"/>
            <w:shd w:val="clear" w:color="auto" w:fill="B4C6E7"/>
          </w:tcPr>
          <w:p w14:paraId="76DAECD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47BDE0A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5A5F748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should be available - TBC</w:t>
            </w:r>
          </w:p>
          <w:p w14:paraId="1B072CED" w14:textId="77777777" w:rsidR="0031020E" w:rsidRPr="00D12A91" w:rsidRDefault="0031020E" w:rsidP="004365E2">
            <w:pPr>
              <w:spacing w:after="240"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530" w:type="dxa"/>
            <w:shd w:val="clear" w:color="auto" w:fill="B4C6E7"/>
          </w:tcPr>
          <w:p w14:paraId="7D53428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7E2D463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29EB4C9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should be available - TBC</w:t>
            </w:r>
          </w:p>
          <w:p w14:paraId="42E57DD7" w14:textId="77777777" w:rsidR="0031020E" w:rsidRPr="00D12A91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440" w:type="dxa"/>
            <w:shd w:val="clear" w:color="auto" w:fill="B4C6E7"/>
          </w:tcPr>
          <w:p w14:paraId="7919842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62EFF7A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2AFD9F8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  <w:tc>
          <w:tcPr>
            <w:tcW w:w="1466" w:type="dxa"/>
            <w:shd w:val="clear" w:color="auto" w:fill="B4C6E7"/>
          </w:tcPr>
          <w:p w14:paraId="5EDD1B2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6366F08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7F26F4B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</w:tr>
      <w:tr w:rsidR="0031020E" w:rsidRPr="00133DED" w14:paraId="2B2AA80F" w14:textId="77777777" w:rsidTr="004365E2">
        <w:trPr>
          <w:trHeight w:val="2543"/>
          <w:jc w:val="center"/>
        </w:trPr>
        <w:tc>
          <w:tcPr>
            <w:tcW w:w="1384" w:type="dxa"/>
            <w:shd w:val="clear" w:color="auto" w:fill="8DB3E2"/>
          </w:tcPr>
          <w:p w14:paraId="39E649C8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22"/>
              </w:rPr>
            </w:pPr>
            <w:r w:rsidRPr="00133DED">
              <w:rPr>
                <w:b/>
                <w:bCs/>
                <w:sz w:val="18"/>
                <w:szCs w:val="22"/>
              </w:rPr>
              <w:t>International Roamer</w:t>
            </w:r>
          </w:p>
          <w:p w14:paraId="52A94FC7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8DB3E2"/>
          </w:tcPr>
          <w:p w14:paraId="4466622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A handset with a non-NANP telephone number and a valid subscription.  Handset is roaming onto a Canadian WSP’s network.  </w:t>
            </w:r>
          </w:p>
        </w:tc>
        <w:tc>
          <w:tcPr>
            <w:tcW w:w="992" w:type="dxa"/>
            <w:shd w:val="clear" w:color="auto" w:fill="8DB3E2"/>
          </w:tcPr>
          <w:p w14:paraId="26CF67D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shd w:val="clear" w:color="auto" w:fill="8DB3E2"/>
          </w:tcPr>
          <w:p w14:paraId="7DCFE43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Yes, if 10 digits are transmitted to 9-1-1 Service Provider, and include Country Code (PSAP needs to dial 011 prefix)</w:t>
            </w:r>
          </w:p>
        </w:tc>
        <w:tc>
          <w:tcPr>
            <w:tcW w:w="1080" w:type="dxa"/>
            <w:shd w:val="clear" w:color="auto" w:fill="8DB3E2"/>
          </w:tcPr>
          <w:p w14:paraId="2B722F6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Yes </w:t>
            </w:r>
          </w:p>
        </w:tc>
        <w:tc>
          <w:tcPr>
            <w:tcW w:w="1080" w:type="dxa"/>
            <w:shd w:val="clear" w:color="auto" w:fill="8DB3E2"/>
          </w:tcPr>
          <w:p w14:paraId="56904E3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CC X-XXX-XXXX</w:t>
            </w:r>
          </w:p>
        </w:tc>
        <w:tc>
          <w:tcPr>
            <w:tcW w:w="1080" w:type="dxa"/>
            <w:shd w:val="clear" w:color="auto" w:fill="8DB3E2"/>
          </w:tcPr>
          <w:p w14:paraId="791573B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CC X-XXX-XXXX</w:t>
            </w:r>
          </w:p>
        </w:tc>
        <w:tc>
          <w:tcPr>
            <w:tcW w:w="1080" w:type="dxa"/>
            <w:shd w:val="clear" w:color="auto" w:fill="8DB3E2"/>
          </w:tcPr>
          <w:p w14:paraId="4705F8B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CC X-XXX-XXXX</w:t>
            </w:r>
          </w:p>
        </w:tc>
        <w:tc>
          <w:tcPr>
            <w:tcW w:w="1170" w:type="dxa"/>
            <w:shd w:val="clear" w:color="auto" w:fill="8DB3E2"/>
          </w:tcPr>
          <w:p w14:paraId="4B247E32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520A109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350" w:type="dxa"/>
            <w:shd w:val="clear" w:color="auto" w:fill="8DB3E2"/>
          </w:tcPr>
          <w:p w14:paraId="672B552F" w14:textId="77777777" w:rsidR="0031020E" w:rsidRPr="003907D3" w:rsidRDefault="0031020E" w:rsidP="004365E2">
            <w:pPr>
              <w:jc w:val="left"/>
              <w:rPr>
                <w:sz w:val="16"/>
                <w:szCs w:val="22"/>
                <w:lang w:val="fr-CA"/>
              </w:rPr>
            </w:pPr>
            <w:r w:rsidRPr="003907D3">
              <w:rPr>
                <w:sz w:val="16"/>
                <w:szCs w:val="22"/>
                <w:lang w:val="fr-CA"/>
              </w:rPr>
              <w:t>WSPs’ 7x24 PSAP Support Centre</w:t>
            </w:r>
          </w:p>
        </w:tc>
        <w:tc>
          <w:tcPr>
            <w:tcW w:w="1530" w:type="dxa"/>
            <w:shd w:val="clear" w:color="auto" w:fill="B4C6E7"/>
          </w:tcPr>
          <w:p w14:paraId="046FCE3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5047855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62D29D7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should be available - TBC</w:t>
            </w:r>
          </w:p>
          <w:p w14:paraId="44EFAFA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3A336AB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530" w:type="dxa"/>
            <w:shd w:val="clear" w:color="auto" w:fill="B4C6E7"/>
          </w:tcPr>
          <w:p w14:paraId="6191094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141CCD3F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2FFA9A1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should be available - TBC</w:t>
            </w:r>
          </w:p>
          <w:p w14:paraId="3BF5502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4D1090B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440" w:type="dxa"/>
            <w:shd w:val="clear" w:color="auto" w:fill="B4C6E7"/>
          </w:tcPr>
          <w:p w14:paraId="0F8C2D8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0FBA2E6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7492703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  <w:tc>
          <w:tcPr>
            <w:tcW w:w="1466" w:type="dxa"/>
            <w:shd w:val="clear" w:color="auto" w:fill="B4C6E7"/>
          </w:tcPr>
          <w:p w14:paraId="30E7EF8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4CDD107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57CE94A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</w:tr>
      <w:tr w:rsidR="0031020E" w:rsidRPr="00133DED" w14:paraId="1742D08E" w14:textId="77777777" w:rsidTr="004365E2">
        <w:trPr>
          <w:trHeight w:val="1983"/>
          <w:jc w:val="center"/>
        </w:trPr>
        <w:tc>
          <w:tcPr>
            <w:tcW w:w="1384" w:type="dxa"/>
            <w:shd w:val="clear" w:color="auto" w:fill="8DB3E2"/>
          </w:tcPr>
          <w:p w14:paraId="1E7E20EA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22"/>
              </w:rPr>
              <w:lastRenderedPageBreak/>
              <w:t>International Roamer</w:t>
            </w:r>
            <w:r>
              <w:rPr>
                <w:b/>
                <w:bCs/>
                <w:sz w:val="18"/>
                <w:szCs w:val="22"/>
              </w:rPr>
              <w:t xml:space="preserve"> </w:t>
            </w:r>
            <w:r w:rsidRPr="00A12181">
              <w:rPr>
                <w:b/>
                <w:bCs/>
                <w:i/>
                <w:iCs/>
                <w:sz w:val="18"/>
                <w:szCs w:val="22"/>
              </w:rPr>
              <w:t>(cont’d)</w:t>
            </w:r>
          </w:p>
        </w:tc>
        <w:tc>
          <w:tcPr>
            <w:tcW w:w="1985" w:type="dxa"/>
            <w:shd w:val="clear" w:color="auto" w:fill="8DB3E2"/>
          </w:tcPr>
          <w:p w14:paraId="67C1863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992" w:type="dxa"/>
            <w:shd w:val="clear" w:color="auto" w:fill="8DB3E2"/>
          </w:tcPr>
          <w:p w14:paraId="0646408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shd w:val="clear" w:color="auto" w:fill="8DB3E2"/>
          </w:tcPr>
          <w:p w14:paraId="5026210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No, if 10 digits are transmitted to 9-1-1 Service Provider a</w:t>
            </w:r>
            <w:r w:rsidRPr="00133DED">
              <w:rPr>
                <w:bCs/>
                <w:sz w:val="16"/>
                <w:szCs w:val="22"/>
              </w:rPr>
              <w:t>nd do not</w:t>
            </w:r>
            <w:r w:rsidRPr="00133DED">
              <w:rPr>
                <w:sz w:val="16"/>
                <w:szCs w:val="22"/>
              </w:rPr>
              <w:t xml:space="preserve"> include Country Code </w:t>
            </w:r>
          </w:p>
        </w:tc>
        <w:tc>
          <w:tcPr>
            <w:tcW w:w="1080" w:type="dxa"/>
            <w:shd w:val="clear" w:color="auto" w:fill="8DB3E2"/>
          </w:tcPr>
          <w:p w14:paraId="61CE0D4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Yes </w:t>
            </w:r>
          </w:p>
        </w:tc>
        <w:tc>
          <w:tcPr>
            <w:tcW w:w="1080" w:type="dxa"/>
            <w:shd w:val="clear" w:color="auto" w:fill="8DB3E2"/>
          </w:tcPr>
          <w:p w14:paraId="38DFCFF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XXX-XXX-XXXX</w:t>
            </w:r>
          </w:p>
        </w:tc>
        <w:tc>
          <w:tcPr>
            <w:tcW w:w="1080" w:type="dxa"/>
            <w:shd w:val="clear" w:color="auto" w:fill="8DB3E2"/>
          </w:tcPr>
          <w:p w14:paraId="7D3AA7B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XXX-XXX-XXXX</w:t>
            </w:r>
          </w:p>
        </w:tc>
        <w:tc>
          <w:tcPr>
            <w:tcW w:w="1080" w:type="dxa"/>
            <w:shd w:val="clear" w:color="auto" w:fill="8DB3E2"/>
          </w:tcPr>
          <w:p w14:paraId="4E405DD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XXX-XXX-XXXX</w:t>
            </w:r>
          </w:p>
        </w:tc>
        <w:tc>
          <w:tcPr>
            <w:tcW w:w="1170" w:type="dxa"/>
            <w:shd w:val="clear" w:color="auto" w:fill="8DB3E2"/>
          </w:tcPr>
          <w:p w14:paraId="165DA70D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21DE674E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</w:p>
        </w:tc>
        <w:tc>
          <w:tcPr>
            <w:tcW w:w="1350" w:type="dxa"/>
            <w:shd w:val="clear" w:color="auto" w:fill="8DB3E2"/>
          </w:tcPr>
          <w:p w14:paraId="6C2DDD0C" w14:textId="77777777" w:rsidR="0031020E" w:rsidRPr="003907D3" w:rsidRDefault="0031020E" w:rsidP="004365E2">
            <w:pPr>
              <w:jc w:val="left"/>
              <w:rPr>
                <w:b/>
                <w:bCs/>
                <w:sz w:val="16"/>
                <w:szCs w:val="22"/>
                <w:lang w:val="fr-CA"/>
              </w:rPr>
            </w:pPr>
            <w:r w:rsidRPr="003907D3">
              <w:rPr>
                <w:sz w:val="16"/>
                <w:szCs w:val="22"/>
                <w:lang w:val="fr-CA"/>
              </w:rPr>
              <w:t>WSPs’ 7x24 PSAP Support Centre</w:t>
            </w:r>
          </w:p>
        </w:tc>
        <w:tc>
          <w:tcPr>
            <w:tcW w:w="1530" w:type="dxa"/>
            <w:shd w:val="clear" w:color="auto" w:fill="B4C6E7"/>
          </w:tcPr>
          <w:p w14:paraId="3685FAA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4CEE156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64B84C30" w14:textId="77777777" w:rsidR="0031020E" w:rsidRPr="00133DED" w:rsidRDefault="0031020E" w:rsidP="004365E2">
            <w:pPr>
              <w:spacing w:before="120" w:after="0"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availability TBC</w:t>
            </w:r>
          </w:p>
          <w:p w14:paraId="0D4FAE9F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530" w:type="dxa"/>
            <w:shd w:val="clear" w:color="auto" w:fill="B4C6E7"/>
          </w:tcPr>
          <w:p w14:paraId="44EAD3C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7FCBD7E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4A26ABDC" w14:textId="77777777" w:rsidR="0031020E" w:rsidRPr="00133DED" w:rsidRDefault="0031020E" w:rsidP="004365E2">
            <w:pPr>
              <w:spacing w:before="0"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availability TBC</w:t>
            </w:r>
          </w:p>
          <w:p w14:paraId="489BE2F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440" w:type="dxa"/>
            <w:shd w:val="clear" w:color="auto" w:fill="B4C6E7"/>
          </w:tcPr>
          <w:p w14:paraId="1F5F524F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26E5711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4B30A21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  <w:tc>
          <w:tcPr>
            <w:tcW w:w="1466" w:type="dxa"/>
            <w:shd w:val="clear" w:color="auto" w:fill="B4C6E7"/>
          </w:tcPr>
          <w:p w14:paraId="23C7870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3892F6BF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7910DED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</w:tr>
      <w:tr w:rsidR="0031020E" w:rsidRPr="00133DED" w14:paraId="09BD8927" w14:textId="77777777" w:rsidTr="004365E2">
        <w:trPr>
          <w:trHeight w:val="1691"/>
          <w:jc w:val="center"/>
        </w:trPr>
        <w:tc>
          <w:tcPr>
            <w:tcW w:w="1384" w:type="dxa"/>
            <w:shd w:val="clear" w:color="auto" w:fill="8DB3E2"/>
          </w:tcPr>
          <w:p w14:paraId="79478C42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22"/>
              </w:rPr>
              <w:t>International Roamer</w:t>
            </w:r>
            <w:r>
              <w:rPr>
                <w:b/>
                <w:bCs/>
                <w:sz w:val="18"/>
                <w:szCs w:val="22"/>
              </w:rPr>
              <w:t xml:space="preserve"> </w:t>
            </w:r>
            <w:r w:rsidRPr="00A12181">
              <w:rPr>
                <w:b/>
                <w:bCs/>
                <w:i/>
                <w:iCs/>
                <w:sz w:val="18"/>
                <w:szCs w:val="22"/>
              </w:rPr>
              <w:t>(cont’d)</w:t>
            </w:r>
          </w:p>
        </w:tc>
        <w:tc>
          <w:tcPr>
            <w:tcW w:w="1985" w:type="dxa"/>
            <w:shd w:val="clear" w:color="auto" w:fill="8DB3E2"/>
          </w:tcPr>
          <w:p w14:paraId="48DCB46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  </w:t>
            </w:r>
          </w:p>
        </w:tc>
        <w:tc>
          <w:tcPr>
            <w:tcW w:w="992" w:type="dxa"/>
            <w:shd w:val="clear" w:color="auto" w:fill="8DB3E2"/>
          </w:tcPr>
          <w:p w14:paraId="56022AD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shd w:val="clear" w:color="auto" w:fill="8DB3E2"/>
          </w:tcPr>
          <w:p w14:paraId="2C3235E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No, if other than 10 digits are transmitted to 9-1-1 Service Provider.</w:t>
            </w:r>
          </w:p>
        </w:tc>
        <w:tc>
          <w:tcPr>
            <w:tcW w:w="1080" w:type="dxa"/>
            <w:shd w:val="clear" w:color="auto" w:fill="8DB3E2"/>
          </w:tcPr>
          <w:p w14:paraId="1D4A907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No, if other than 10 digits are transmitted to 9-1-1 Service Provider.</w:t>
            </w:r>
          </w:p>
        </w:tc>
        <w:tc>
          <w:tcPr>
            <w:tcW w:w="1080" w:type="dxa"/>
            <w:shd w:val="clear" w:color="auto" w:fill="8DB3E2"/>
          </w:tcPr>
          <w:p w14:paraId="509441B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&gt;/&lt;XXX-XXX-XXXX</w:t>
            </w:r>
          </w:p>
        </w:tc>
        <w:tc>
          <w:tcPr>
            <w:tcW w:w="1080" w:type="dxa"/>
            <w:shd w:val="clear" w:color="auto" w:fill="8DB3E2"/>
          </w:tcPr>
          <w:p w14:paraId="62AA4E0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&gt;/&lt;XXX-XXX-XXXX</w:t>
            </w:r>
          </w:p>
        </w:tc>
        <w:tc>
          <w:tcPr>
            <w:tcW w:w="1080" w:type="dxa"/>
            <w:shd w:val="clear" w:color="auto" w:fill="8DB3E2"/>
          </w:tcPr>
          <w:p w14:paraId="3A7FDA4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NPA-911-XXXX</w:t>
            </w:r>
          </w:p>
        </w:tc>
        <w:tc>
          <w:tcPr>
            <w:tcW w:w="1170" w:type="dxa"/>
            <w:shd w:val="clear" w:color="auto" w:fill="8DB3E2"/>
          </w:tcPr>
          <w:p w14:paraId="55E6968F" w14:textId="77777777" w:rsidR="0031020E" w:rsidRPr="00133DED" w:rsidRDefault="0031020E" w:rsidP="004365E2">
            <w:pPr>
              <w:jc w:val="left"/>
              <w:rPr>
                <w:b/>
                <w:bCs/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Call WSPs’ 7x24 PSAP Support Centre (to obtain location)</w:t>
            </w:r>
          </w:p>
        </w:tc>
        <w:tc>
          <w:tcPr>
            <w:tcW w:w="1350" w:type="dxa"/>
            <w:shd w:val="clear" w:color="auto" w:fill="8DB3E2"/>
          </w:tcPr>
          <w:p w14:paraId="0A2ADCF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PSAP call to </w:t>
            </w:r>
          </w:p>
          <w:p w14:paraId="296AE018" w14:textId="77777777" w:rsidR="0031020E" w:rsidRPr="00133DED" w:rsidRDefault="0031020E" w:rsidP="004365E2">
            <w:pPr>
              <w:jc w:val="left"/>
              <w:rPr>
                <w:b/>
                <w:bCs/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9-1-1 Service Provider Support Centre (to obtain CBN)</w:t>
            </w:r>
          </w:p>
        </w:tc>
        <w:tc>
          <w:tcPr>
            <w:tcW w:w="1530" w:type="dxa"/>
            <w:shd w:val="clear" w:color="auto" w:fill="B4C6E7"/>
          </w:tcPr>
          <w:p w14:paraId="0423CAB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6C23B73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313803A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availability TBC</w:t>
            </w:r>
          </w:p>
          <w:p w14:paraId="4CF02B1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34B268B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530" w:type="dxa"/>
            <w:shd w:val="clear" w:color="auto" w:fill="B4C6E7"/>
          </w:tcPr>
          <w:p w14:paraId="3B67763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0B2EF7FF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23ECA73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availability TBC</w:t>
            </w:r>
          </w:p>
          <w:p w14:paraId="48D7979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11DF2E9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ICLU </w:t>
            </w:r>
            <w:r w:rsidRPr="00133DED">
              <w:rPr>
                <w:sz w:val="16"/>
                <w:szCs w:val="22"/>
                <w:u w:val="single"/>
              </w:rPr>
              <w:t xml:space="preserve">NOT </w:t>
            </w:r>
            <w:r w:rsidRPr="00133DED">
              <w:rPr>
                <w:sz w:val="16"/>
                <w:szCs w:val="22"/>
              </w:rPr>
              <w:t>available</w:t>
            </w:r>
          </w:p>
        </w:tc>
        <w:tc>
          <w:tcPr>
            <w:tcW w:w="1440" w:type="dxa"/>
            <w:shd w:val="clear" w:color="auto" w:fill="B4C6E7"/>
          </w:tcPr>
          <w:p w14:paraId="3A0AE2D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4EAD54B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6A976E3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  <w:tc>
          <w:tcPr>
            <w:tcW w:w="1466" w:type="dxa"/>
            <w:shd w:val="clear" w:color="auto" w:fill="B4C6E7"/>
          </w:tcPr>
          <w:p w14:paraId="4E6CBC6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3C8495A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456D360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Roaming TBD</w:t>
            </w:r>
          </w:p>
        </w:tc>
      </w:tr>
      <w:tr w:rsidR="0031020E" w:rsidRPr="00133DED" w14:paraId="60509985" w14:textId="77777777" w:rsidTr="004365E2">
        <w:trPr>
          <w:trHeight w:val="1934"/>
          <w:jc w:val="center"/>
        </w:trPr>
        <w:tc>
          <w:tcPr>
            <w:tcW w:w="1384" w:type="dxa"/>
            <w:shd w:val="clear" w:color="auto" w:fill="8DB3E2"/>
          </w:tcPr>
          <w:p w14:paraId="474346E7" w14:textId="77777777" w:rsidR="0031020E" w:rsidRPr="00133DED" w:rsidRDefault="0031020E" w:rsidP="004365E2">
            <w:pPr>
              <w:keepNext/>
              <w:keepLines/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22"/>
              </w:rPr>
              <w:lastRenderedPageBreak/>
              <w:t>Lapsed Pre-Paid Subscription</w:t>
            </w:r>
          </w:p>
        </w:tc>
        <w:tc>
          <w:tcPr>
            <w:tcW w:w="1985" w:type="dxa"/>
            <w:shd w:val="clear" w:color="auto" w:fill="8DB3E2"/>
          </w:tcPr>
          <w:p w14:paraId="7B03EC6C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Suspended by the carrier.  This stage includes prepaid phones with an account balance of $0.00.  The telephone number is still valid, but the handset cannot place or receive calls.  The handset can call 9-1-1 or the WSP’s customer service. </w:t>
            </w:r>
          </w:p>
        </w:tc>
        <w:tc>
          <w:tcPr>
            <w:tcW w:w="992" w:type="dxa"/>
            <w:shd w:val="clear" w:color="auto" w:fill="8DB3E2"/>
          </w:tcPr>
          <w:p w14:paraId="6091E9A3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shd w:val="clear" w:color="auto" w:fill="8DB3E2"/>
          </w:tcPr>
          <w:p w14:paraId="58BCFC89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65310A4E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Telephone number is valid however due to suspension</w:t>
            </w:r>
            <w:r>
              <w:rPr>
                <w:sz w:val="16"/>
                <w:szCs w:val="22"/>
              </w:rPr>
              <w:t>;</w:t>
            </w:r>
            <w:r w:rsidRPr="00133DED">
              <w:rPr>
                <w:sz w:val="16"/>
                <w:szCs w:val="22"/>
              </w:rPr>
              <w:t xml:space="preserve"> the handset cannot be called.</w:t>
            </w:r>
          </w:p>
          <w:p w14:paraId="256539D0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  <w:p w14:paraId="3767B47C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Note:</w:t>
            </w:r>
          </w:p>
          <w:p w14:paraId="2083BD4F" w14:textId="77777777" w:rsidR="0031020E" w:rsidRPr="00133DED" w:rsidRDefault="0031020E" w:rsidP="004365E2">
            <w:pPr>
              <w:keepNext/>
              <w:keepLines/>
              <w:ind w:right="-108"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Some WSP may optionally allow call back.  </w:t>
            </w:r>
          </w:p>
        </w:tc>
        <w:tc>
          <w:tcPr>
            <w:tcW w:w="1080" w:type="dxa"/>
            <w:shd w:val="clear" w:color="auto" w:fill="8DB3E2"/>
          </w:tcPr>
          <w:p w14:paraId="79024561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1080" w:type="dxa"/>
            <w:shd w:val="clear" w:color="auto" w:fill="8DB3E2"/>
          </w:tcPr>
          <w:p w14:paraId="672C9797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(NPA-NXX-XXX)</w:t>
            </w:r>
          </w:p>
        </w:tc>
        <w:tc>
          <w:tcPr>
            <w:tcW w:w="1080" w:type="dxa"/>
            <w:shd w:val="clear" w:color="auto" w:fill="8DB3E2"/>
          </w:tcPr>
          <w:p w14:paraId="34C077B7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CDN (NPA-NXX-XXX) or 911 + </w:t>
            </w:r>
            <w:proofErr w:type="gramStart"/>
            <w:r w:rsidRPr="00133DED">
              <w:rPr>
                <w:sz w:val="16"/>
                <w:szCs w:val="22"/>
              </w:rPr>
              <w:t>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080" w:type="dxa"/>
            <w:shd w:val="clear" w:color="auto" w:fill="8DB3E2"/>
          </w:tcPr>
          <w:p w14:paraId="56BD649F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CDN (NPA-NXX-XXX) or 911 + </w:t>
            </w:r>
            <w:proofErr w:type="gramStart"/>
            <w:r w:rsidRPr="00133DED">
              <w:rPr>
                <w:sz w:val="16"/>
                <w:szCs w:val="22"/>
              </w:rPr>
              <w:t>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170" w:type="dxa"/>
            <w:shd w:val="clear" w:color="auto" w:fill="8DB3E2"/>
          </w:tcPr>
          <w:p w14:paraId="3ACA09FE" w14:textId="77777777" w:rsidR="0031020E" w:rsidRPr="00133DED" w:rsidRDefault="0031020E" w:rsidP="004365E2">
            <w:pPr>
              <w:keepNext/>
              <w:keepLines/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73EE3421" w14:textId="77777777" w:rsidR="0031020E" w:rsidRPr="00133DED" w:rsidRDefault="0031020E" w:rsidP="004365E2">
            <w:pPr>
              <w:keepNext/>
              <w:keepLines/>
              <w:jc w:val="left"/>
              <w:rPr>
                <w:b/>
                <w:bCs/>
                <w:sz w:val="16"/>
                <w:szCs w:val="22"/>
              </w:rPr>
            </w:pPr>
          </w:p>
        </w:tc>
        <w:tc>
          <w:tcPr>
            <w:tcW w:w="1350" w:type="dxa"/>
            <w:shd w:val="clear" w:color="auto" w:fill="8DB3E2"/>
          </w:tcPr>
          <w:p w14:paraId="1452D48C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If PSAP needs to call back handset, contact WSP’s 7x24 PSAP Support Centre for support</w:t>
            </w:r>
          </w:p>
          <w:p w14:paraId="48B0AA64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  <w:p w14:paraId="3C85ACA0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Note:</w:t>
            </w:r>
          </w:p>
          <w:p w14:paraId="6F3C37FC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Some WSP may optionally allow call back.  </w:t>
            </w:r>
          </w:p>
        </w:tc>
        <w:tc>
          <w:tcPr>
            <w:tcW w:w="1530" w:type="dxa"/>
            <w:shd w:val="clear" w:color="auto" w:fill="B4C6E7"/>
          </w:tcPr>
          <w:p w14:paraId="743CB1C9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577D53F2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  <w:p w14:paraId="7E0A425A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6AA075EC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  <w:p w14:paraId="28D8C90F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  <w:p w14:paraId="1FA614A0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</w:tc>
        <w:tc>
          <w:tcPr>
            <w:tcW w:w="1530" w:type="dxa"/>
            <w:shd w:val="clear" w:color="auto" w:fill="B4C6E7"/>
          </w:tcPr>
          <w:p w14:paraId="4171FF3D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4D599B14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  <w:p w14:paraId="019F38E5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54564883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  <w:p w14:paraId="0D28A096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  <w:p w14:paraId="6AA55502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</w:tc>
        <w:tc>
          <w:tcPr>
            <w:tcW w:w="1440" w:type="dxa"/>
            <w:shd w:val="clear" w:color="auto" w:fill="B4C6E7"/>
          </w:tcPr>
          <w:p w14:paraId="63BB289B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1E11BE51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  <w:p w14:paraId="29BEF481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Telephone number is valid however due to lapsed subscription; the handset cannot be called.</w:t>
            </w:r>
          </w:p>
        </w:tc>
        <w:tc>
          <w:tcPr>
            <w:tcW w:w="1466" w:type="dxa"/>
            <w:shd w:val="clear" w:color="auto" w:fill="B4C6E7"/>
          </w:tcPr>
          <w:p w14:paraId="1DB6D2DB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09C3D4CF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</w:p>
          <w:p w14:paraId="38C7B3FC" w14:textId="77777777" w:rsidR="0031020E" w:rsidRPr="00133DED" w:rsidRDefault="0031020E" w:rsidP="004365E2">
            <w:pPr>
              <w:keepNext/>
              <w:keepLines/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Telephone number is valid however due to lapsed subscription; the handset cannot be called.</w:t>
            </w:r>
          </w:p>
        </w:tc>
      </w:tr>
      <w:tr w:rsidR="0031020E" w:rsidRPr="00133DED" w14:paraId="021C18BB" w14:textId="77777777" w:rsidTr="004365E2">
        <w:trPr>
          <w:trHeight w:val="2543"/>
          <w:jc w:val="center"/>
        </w:trPr>
        <w:tc>
          <w:tcPr>
            <w:tcW w:w="1384" w:type="dxa"/>
            <w:shd w:val="clear" w:color="auto" w:fill="8DB3E2"/>
          </w:tcPr>
          <w:p w14:paraId="0F1E6E64" w14:textId="77777777" w:rsidR="0031020E" w:rsidRPr="00A12181" w:rsidRDefault="0031020E" w:rsidP="004365E2">
            <w:pPr>
              <w:jc w:val="left"/>
              <w:rPr>
                <w:b/>
                <w:bCs/>
                <w:sz w:val="17"/>
                <w:szCs w:val="17"/>
              </w:rPr>
            </w:pPr>
            <w:r w:rsidRPr="00A12181">
              <w:rPr>
                <w:b/>
                <w:bCs/>
                <w:sz w:val="17"/>
                <w:szCs w:val="17"/>
              </w:rPr>
              <w:lastRenderedPageBreak/>
              <w:t>Unsubscribed</w:t>
            </w:r>
          </w:p>
        </w:tc>
        <w:tc>
          <w:tcPr>
            <w:tcW w:w="1985" w:type="dxa"/>
            <w:shd w:val="clear" w:color="auto" w:fill="8DB3E2"/>
          </w:tcPr>
          <w:p w14:paraId="1D7DBB7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Disconnected by the carrier.  The telephone number has been recycled by the carrier (aged then reassigned to another handset) or the subscriber has ported the telephone number to another carrier.</w:t>
            </w:r>
          </w:p>
        </w:tc>
        <w:tc>
          <w:tcPr>
            <w:tcW w:w="992" w:type="dxa"/>
            <w:shd w:val="clear" w:color="auto" w:fill="8DB3E2"/>
          </w:tcPr>
          <w:p w14:paraId="7B8D5C2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shd w:val="clear" w:color="auto" w:fill="8DB3E2"/>
          </w:tcPr>
          <w:p w14:paraId="79145C0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</w:tc>
        <w:tc>
          <w:tcPr>
            <w:tcW w:w="1080" w:type="dxa"/>
            <w:shd w:val="clear" w:color="auto" w:fill="8DB3E2"/>
          </w:tcPr>
          <w:p w14:paraId="1D1AF36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1080" w:type="dxa"/>
            <w:shd w:val="clear" w:color="auto" w:fill="8DB3E2"/>
          </w:tcPr>
          <w:p w14:paraId="2DF76F5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(NPA-NXX-XXX)</w:t>
            </w:r>
          </w:p>
          <w:p w14:paraId="0876F85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5721904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Note: </w:t>
            </w:r>
            <w:r w:rsidRPr="00133DED">
              <w:rPr>
                <w:bCs/>
                <w:sz w:val="16"/>
                <w:szCs w:val="22"/>
              </w:rPr>
              <w:t>Number does not belong to caller hence incorrect</w:t>
            </w:r>
            <w:r w:rsidRPr="00133DED">
              <w:rPr>
                <w:b/>
                <w:bCs/>
                <w:sz w:val="16"/>
                <w:szCs w:val="22"/>
              </w:rPr>
              <w:t xml:space="preserve"> </w:t>
            </w:r>
            <w:r w:rsidRPr="00133DED">
              <w:rPr>
                <w:bCs/>
                <w:sz w:val="16"/>
                <w:szCs w:val="22"/>
              </w:rPr>
              <w:t>CBN</w:t>
            </w:r>
          </w:p>
        </w:tc>
        <w:tc>
          <w:tcPr>
            <w:tcW w:w="1080" w:type="dxa"/>
            <w:shd w:val="clear" w:color="auto" w:fill="8DB3E2"/>
          </w:tcPr>
          <w:p w14:paraId="3DA98F0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080" w:type="dxa"/>
            <w:shd w:val="clear" w:color="auto" w:fill="8DB3E2"/>
          </w:tcPr>
          <w:p w14:paraId="2CE0A3B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170" w:type="dxa"/>
            <w:shd w:val="clear" w:color="auto" w:fill="8DB3E2"/>
          </w:tcPr>
          <w:p w14:paraId="40F632DF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400A6B1B" w14:textId="77777777" w:rsidR="0031020E" w:rsidRPr="00133DED" w:rsidRDefault="0031020E" w:rsidP="004365E2">
            <w:pPr>
              <w:jc w:val="left"/>
              <w:rPr>
                <w:b/>
                <w:bCs/>
                <w:sz w:val="16"/>
                <w:szCs w:val="22"/>
              </w:rPr>
            </w:pPr>
          </w:p>
        </w:tc>
        <w:tc>
          <w:tcPr>
            <w:tcW w:w="1350" w:type="dxa"/>
            <w:shd w:val="clear" w:color="auto" w:fill="8DB3E2"/>
          </w:tcPr>
          <w:p w14:paraId="6ABBB95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WSPs’ 7x24 PSAP Support Centre for additional Subscribers OLD information.</w:t>
            </w:r>
          </w:p>
          <w:p w14:paraId="3EC1D98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2DC20BB9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Note:</w:t>
            </w:r>
          </w:p>
          <w:p w14:paraId="0848743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Availability depends on length of deactivation.</w:t>
            </w:r>
          </w:p>
        </w:tc>
        <w:tc>
          <w:tcPr>
            <w:tcW w:w="1530" w:type="dxa"/>
            <w:shd w:val="clear" w:color="auto" w:fill="B4C6E7"/>
          </w:tcPr>
          <w:p w14:paraId="5E9F9B8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2C1D73D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00F0C52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2FC789A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14F7F55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  <w:p w14:paraId="078C597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530" w:type="dxa"/>
            <w:shd w:val="clear" w:color="auto" w:fill="B4C6E7"/>
          </w:tcPr>
          <w:p w14:paraId="2E504125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57DFF8A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4652F67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77C5586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68DDD50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  <w:p w14:paraId="2141D3B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440" w:type="dxa"/>
            <w:shd w:val="clear" w:color="auto" w:fill="B4C6E7"/>
          </w:tcPr>
          <w:p w14:paraId="756313F3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75014BA2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4DBF778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 dialable callback number</w:t>
            </w:r>
          </w:p>
          <w:p w14:paraId="4558F1E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0045C4F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466" w:type="dxa"/>
            <w:shd w:val="clear" w:color="auto" w:fill="B4C6E7"/>
          </w:tcPr>
          <w:p w14:paraId="0FA16C6E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3EC97CBF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52C389DA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 dialable callback number</w:t>
            </w:r>
          </w:p>
          <w:p w14:paraId="328C53C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4C76BC2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proofErr w:type="gramStart"/>
            <w:r w:rsidRPr="00133DED">
              <w:rPr>
                <w:sz w:val="16"/>
                <w:szCs w:val="22"/>
              </w:rPr>
              <w:t>911+7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</w:tr>
      <w:tr w:rsidR="0031020E" w:rsidRPr="00133DED" w14:paraId="52C4F3B5" w14:textId="77777777" w:rsidTr="00653849">
        <w:trPr>
          <w:trHeight w:val="2321"/>
          <w:jc w:val="center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8DB3E2"/>
          </w:tcPr>
          <w:p w14:paraId="0AED7024" w14:textId="77777777" w:rsidR="0031020E" w:rsidRPr="00133DED" w:rsidRDefault="0031020E" w:rsidP="004365E2">
            <w:pPr>
              <w:jc w:val="left"/>
              <w:rPr>
                <w:b/>
                <w:bCs/>
                <w:sz w:val="18"/>
                <w:szCs w:val="18"/>
              </w:rPr>
            </w:pPr>
            <w:r w:rsidRPr="00133DED">
              <w:rPr>
                <w:b/>
                <w:bCs/>
                <w:sz w:val="18"/>
                <w:szCs w:val="22"/>
              </w:rPr>
              <w:t>Suspended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8DB3E2"/>
          </w:tcPr>
          <w:p w14:paraId="51F3BD04" w14:textId="6202E2EA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Carrier has </w:t>
            </w:r>
            <w:proofErr w:type="gramStart"/>
            <w:r w:rsidRPr="00133DED">
              <w:rPr>
                <w:sz w:val="16"/>
                <w:szCs w:val="22"/>
              </w:rPr>
              <w:t>temporarily</w:t>
            </w:r>
            <w:r w:rsidR="00653849">
              <w:rPr>
                <w:sz w:val="16"/>
                <w:szCs w:val="22"/>
              </w:rPr>
              <w:t xml:space="preserve"> </w:t>
            </w:r>
            <w:r w:rsidRPr="00133DED">
              <w:rPr>
                <w:sz w:val="16"/>
                <w:szCs w:val="22"/>
              </w:rPr>
              <w:t>suspended</w:t>
            </w:r>
            <w:proofErr w:type="gramEnd"/>
            <w:r w:rsidRPr="00133DED">
              <w:rPr>
                <w:sz w:val="16"/>
                <w:szCs w:val="22"/>
              </w:rPr>
              <w:t xml:space="preserve"> the user. The profile is active in the system. Caller can only dial 9-1-1 and customer service. 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8DB3E2"/>
          </w:tcPr>
          <w:p w14:paraId="0EA72C2C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shd w:val="clear" w:color="auto" w:fill="8DB3E2"/>
          </w:tcPr>
          <w:p w14:paraId="3E56437D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8DB3E2"/>
          </w:tcPr>
          <w:p w14:paraId="0E67F26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8DB3E2"/>
          </w:tcPr>
          <w:p w14:paraId="44CADA5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CDN (NPA-NXX-XXX)</w:t>
            </w:r>
          </w:p>
          <w:p w14:paraId="15F8897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Note: number may be reactivated in some cases of suspension 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8DB3E2"/>
          </w:tcPr>
          <w:p w14:paraId="7ABEEB34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CDN (NPA-NXX-XXX) or 911 + </w:t>
            </w:r>
            <w:proofErr w:type="gramStart"/>
            <w:r w:rsidRPr="00133DED">
              <w:rPr>
                <w:sz w:val="16"/>
                <w:szCs w:val="22"/>
              </w:rPr>
              <w:t>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8DB3E2"/>
          </w:tcPr>
          <w:p w14:paraId="09521A9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 xml:space="preserve">CDN (NPA-NXX-XXX) or 911 + </w:t>
            </w:r>
            <w:proofErr w:type="gramStart"/>
            <w:r w:rsidRPr="00133DED">
              <w:rPr>
                <w:sz w:val="16"/>
                <w:szCs w:val="22"/>
              </w:rPr>
              <w:t>7 digit</w:t>
            </w:r>
            <w:proofErr w:type="gramEnd"/>
            <w:r w:rsidRPr="00133DED">
              <w:rPr>
                <w:sz w:val="16"/>
                <w:szCs w:val="22"/>
              </w:rPr>
              <w:t xml:space="preserve"> IMEI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8DB3E2"/>
          </w:tcPr>
          <w:p w14:paraId="2DD2A72A" w14:textId="77777777" w:rsidR="0031020E" w:rsidRPr="00133DED" w:rsidRDefault="0031020E" w:rsidP="004365E2">
            <w:pPr>
              <w:jc w:val="left"/>
              <w:rPr>
                <w:bCs/>
                <w:sz w:val="16"/>
                <w:szCs w:val="22"/>
              </w:rPr>
            </w:pPr>
            <w:r w:rsidRPr="00133DED">
              <w:rPr>
                <w:bCs/>
                <w:sz w:val="16"/>
                <w:szCs w:val="22"/>
              </w:rPr>
              <w:t>Not Applicable</w:t>
            </w:r>
          </w:p>
          <w:p w14:paraId="0563B25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8DB3E2"/>
          </w:tcPr>
          <w:p w14:paraId="5CBDF41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WSPs’ 7x24 PSAP Support Centre for additional Subscribers information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B4C6E7"/>
          </w:tcPr>
          <w:p w14:paraId="7E4A2EE8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7EF67396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4FBD44B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301B8614" w14:textId="1989D0C5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B4C6E7"/>
          </w:tcPr>
          <w:p w14:paraId="2AF385F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Yes</w:t>
            </w:r>
          </w:p>
          <w:p w14:paraId="5B67CA6B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</w:p>
          <w:p w14:paraId="37CD5BB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Wireless 9-1-1 Phase II available</w:t>
            </w:r>
          </w:p>
          <w:p w14:paraId="6963F167" w14:textId="571AE178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ICLU available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B4C6E7"/>
          </w:tcPr>
          <w:p w14:paraId="3A30E791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013075C7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Telephone number is valid however due to suspension; the handset cannot be called.</w:t>
            </w:r>
          </w:p>
        </w:tc>
        <w:tc>
          <w:tcPr>
            <w:tcW w:w="1466" w:type="dxa"/>
            <w:tcBorders>
              <w:bottom w:val="single" w:sz="4" w:space="0" w:color="auto"/>
            </w:tcBorders>
            <w:shd w:val="clear" w:color="auto" w:fill="B4C6E7"/>
          </w:tcPr>
          <w:p w14:paraId="3B230D70" w14:textId="77777777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No</w:t>
            </w:r>
          </w:p>
          <w:p w14:paraId="5CCA2A48" w14:textId="3D489282" w:rsidR="0031020E" w:rsidRPr="00133DED" w:rsidRDefault="0031020E" w:rsidP="004365E2">
            <w:pPr>
              <w:jc w:val="left"/>
              <w:rPr>
                <w:sz w:val="16"/>
                <w:szCs w:val="22"/>
              </w:rPr>
            </w:pPr>
            <w:r w:rsidRPr="00133DED">
              <w:rPr>
                <w:sz w:val="16"/>
                <w:szCs w:val="22"/>
              </w:rPr>
              <w:t>Telephone number is valid however due to suspension; the handset cannot be called.</w:t>
            </w:r>
          </w:p>
        </w:tc>
      </w:tr>
    </w:tbl>
    <w:p w14:paraId="3AE8572C" w14:textId="77777777" w:rsidR="00F711A4" w:rsidRDefault="00F711A4"/>
    <w:sectPr w:rsidR="00F711A4" w:rsidSect="00653849">
      <w:headerReference w:type="default" r:id="rId17"/>
      <w:pgSz w:w="20160" w:h="12240" w:orient="landscape" w:code="5"/>
      <w:pgMar w:top="1296" w:right="1008" w:bottom="1296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E79F6" w14:textId="77777777" w:rsidR="00FA0B06" w:rsidRDefault="00FA0B06" w:rsidP="0031020E">
      <w:pPr>
        <w:spacing w:before="0" w:after="0" w:line="240" w:lineRule="auto"/>
      </w:pPr>
      <w:r>
        <w:separator/>
      </w:r>
    </w:p>
  </w:endnote>
  <w:endnote w:type="continuationSeparator" w:id="0">
    <w:p w14:paraId="76AF20CE" w14:textId="77777777" w:rsidR="00FA0B06" w:rsidRDefault="00FA0B06" w:rsidP="0031020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7B1E" w14:textId="77777777" w:rsidR="00FA0B06" w:rsidRDefault="00FA0B06" w:rsidP="0031020E">
      <w:pPr>
        <w:spacing w:before="0" w:after="0" w:line="240" w:lineRule="auto"/>
      </w:pPr>
      <w:r>
        <w:separator/>
      </w:r>
    </w:p>
  </w:footnote>
  <w:footnote w:type="continuationSeparator" w:id="0">
    <w:p w14:paraId="113136FB" w14:textId="77777777" w:rsidR="00FA0B06" w:rsidRDefault="00FA0B06" w:rsidP="0031020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B44AE" w14:textId="2047B788" w:rsidR="00D76B92" w:rsidRDefault="00D76B92">
    <w:pPr>
      <w:pStyle w:val="Header"/>
    </w:pPr>
  </w:p>
  <w:p w14:paraId="7A58A515" w14:textId="35C21E2D" w:rsidR="00D76B92" w:rsidRDefault="00D76B92" w:rsidP="00D76B92">
    <w:pPr>
      <w:pStyle w:val="Header"/>
      <w:jc w:val="center"/>
    </w:pPr>
    <w:r w:rsidRPr="000F75C6">
      <w:rPr>
        <w:rFonts w:cs="Arial"/>
        <w:b/>
        <w:sz w:val="28"/>
      </w:rPr>
      <w:t>CRTC Interconnection Steering Committee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762E7" w14:textId="77777777" w:rsidR="00653849" w:rsidRDefault="00653849">
    <w:pPr>
      <w:pStyle w:val="Header"/>
      <w:rPr>
        <w:b/>
        <w:bCs/>
      </w:rPr>
    </w:pPr>
  </w:p>
  <w:p w14:paraId="52F79180" w14:textId="02A11DC8" w:rsidR="0031020E" w:rsidRDefault="002B12E9">
    <w:pPr>
      <w:pStyle w:val="Header"/>
      <w:rPr>
        <w:b/>
        <w:bCs/>
      </w:rPr>
    </w:pPr>
    <w:r w:rsidRPr="002B12E9">
      <w:rPr>
        <w:b/>
        <w:bCs/>
      </w:rPr>
      <w:t>Wireless Characteristics and Description of formats for all call types (Working Document)</w:t>
    </w:r>
  </w:p>
  <w:p w14:paraId="7A00319B" w14:textId="77777777" w:rsidR="00653849" w:rsidRPr="002B12E9" w:rsidRDefault="00653849">
    <w:pPr>
      <w:pStyle w:val="Header"/>
      <w:rPr>
        <w:b/>
        <w:bCs/>
      </w:rPr>
    </w:pPr>
  </w:p>
  <w:p w14:paraId="60EB6810" w14:textId="77777777" w:rsidR="002B12E9" w:rsidRDefault="002B12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51067"/>
    <w:multiLevelType w:val="multilevel"/>
    <w:tmpl w:val="0F06DF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8DE4B66"/>
    <w:multiLevelType w:val="hybridMultilevel"/>
    <w:tmpl w:val="0D64EF76"/>
    <w:lvl w:ilvl="0" w:tplc="DE1C8A10">
      <w:start w:val="1"/>
      <w:numFmt w:val="decimal"/>
      <w:pStyle w:val="Heading1"/>
      <w:lvlText w:val="%1."/>
      <w:lvlJc w:val="left"/>
      <w:pPr>
        <w:ind w:left="360" w:hanging="360"/>
      </w:pPr>
      <w:rPr>
        <w:sz w:val="28"/>
      </w:rPr>
    </w:lvl>
    <w:lvl w:ilvl="1" w:tplc="29A03008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321815296">
    <w:abstractNumId w:val="1"/>
  </w:num>
  <w:num w:numId="2" w16cid:durableId="195941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67"/>
    <w:rsid w:val="002B12E9"/>
    <w:rsid w:val="0031020E"/>
    <w:rsid w:val="004816B9"/>
    <w:rsid w:val="00653849"/>
    <w:rsid w:val="007F022A"/>
    <w:rsid w:val="00AA3F17"/>
    <w:rsid w:val="00B46967"/>
    <w:rsid w:val="00D76B92"/>
    <w:rsid w:val="00F711A4"/>
    <w:rsid w:val="00FA0B06"/>
    <w:rsid w:val="00FC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04735A4C"/>
  <w15:chartTrackingRefBased/>
  <w15:docId w15:val="{FE751992-742B-402F-8AE1-CA906067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0E"/>
    <w:pPr>
      <w:spacing w:before="240" w:after="120" w:line="276" w:lineRule="auto"/>
      <w:jc w:val="both"/>
    </w:pPr>
    <w:rPr>
      <w:rFonts w:ascii="Arial" w:eastAsia="Times New Roman" w:hAnsi="Arial"/>
      <w:sz w:val="22"/>
    </w:rPr>
  </w:style>
  <w:style w:type="paragraph" w:styleId="Heading1">
    <w:name w:val="heading 1"/>
    <w:basedOn w:val="Normal"/>
    <w:next w:val="Normal"/>
    <w:link w:val="Heading1Char"/>
    <w:qFormat/>
    <w:rsid w:val="00FC7799"/>
    <w:pPr>
      <w:keepNext/>
      <w:numPr>
        <w:numId w:val="1"/>
      </w:numPr>
      <w:outlineLvl w:val="0"/>
    </w:pPr>
    <w:rPr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C7799"/>
    <w:pPr>
      <w:keepNext/>
      <w:outlineLvl w:val="1"/>
    </w:pPr>
    <w:rPr>
      <w:b/>
      <w:bCs/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FC7799"/>
    <w:pPr>
      <w:keepNext/>
      <w:numPr>
        <w:ilvl w:val="2"/>
        <w:numId w:val="2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C7799"/>
    <w:pPr>
      <w:keepNext/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C7799"/>
    <w:rPr>
      <w:rFonts w:ascii="Arial" w:eastAsia="Times New Roman" w:hAnsi="Arial"/>
      <w:b/>
      <w:bCs/>
      <w:sz w:val="28"/>
      <w:szCs w:val="32"/>
    </w:rPr>
  </w:style>
  <w:style w:type="character" w:customStyle="1" w:styleId="Heading2Char">
    <w:name w:val="Heading 2 Char"/>
    <w:link w:val="Heading2"/>
    <w:rsid w:val="00FC7799"/>
    <w:rPr>
      <w:rFonts w:ascii="Arial" w:eastAsia="Times New Roman" w:hAnsi="Arial" w:cs="Arial"/>
      <w:b/>
      <w:bCs/>
      <w:i/>
      <w:iCs/>
      <w:sz w:val="26"/>
      <w:szCs w:val="26"/>
    </w:rPr>
  </w:style>
  <w:style w:type="character" w:customStyle="1" w:styleId="Heading3Char">
    <w:name w:val="Heading 3 Char"/>
    <w:link w:val="Heading3"/>
    <w:rsid w:val="00FC7799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FC7799"/>
    <w:rPr>
      <w:rFonts w:ascii="Arial" w:hAnsi="Arial" w:cs="Arial"/>
      <w:b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FC7799"/>
    <w:pPr>
      <w:ind w:left="720"/>
    </w:pPr>
  </w:style>
  <w:style w:type="character" w:customStyle="1" w:styleId="ListParagraphChar">
    <w:name w:val="List Paragraph Char"/>
    <w:link w:val="ListParagraph"/>
    <w:uiPriority w:val="34"/>
    <w:locked/>
    <w:rsid w:val="00FC7799"/>
    <w:rPr>
      <w:rFonts w:ascii="Arial" w:hAnsi="Arial" w:cs="Arial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FC7799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hAnsi="Calibri Light"/>
      <w:b w:val="0"/>
      <w:bCs w:val="0"/>
      <w:color w:val="2F5496"/>
      <w:sz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1020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20E"/>
    <w:rPr>
      <w:rFonts w:ascii="Arial" w:eastAsia="Times New Roman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31020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20E"/>
    <w:rPr>
      <w:rFonts w:ascii="Arial" w:eastAsia="Times New Roman" w:hAnsi="Arial"/>
      <w:sz w:val="22"/>
    </w:rPr>
  </w:style>
  <w:style w:type="character" w:styleId="Hyperlink">
    <w:name w:val="Hyperlink"/>
    <w:uiPriority w:val="99"/>
    <w:unhideWhenUsed/>
    <w:rsid w:val="00D76B9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6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nraj.sivagnanasundaram@bell.ca" TargetMode="External"/><Relationship Id="rId13" Type="http://schemas.openxmlformats.org/officeDocument/2006/relationships/hyperlink" Target="https://crtc.gc.ca/eng/archive/2019/2019-353.ht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rich.Baumgartner@rci.rogers.com" TargetMode="External"/><Relationship Id="rId12" Type="http://schemas.openxmlformats.org/officeDocument/2006/relationships/hyperlink" Target="https://crtc.gc.ca/eng/archive/2019/2019-66.htm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tc.gc.ca/eng/archive/2018/2018-188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rtc.gc.ca/public/cisc/es/ESTF0080.docx" TargetMode="External"/><Relationship Id="rId10" Type="http://schemas.openxmlformats.org/officeDocument/2006/relationships/hyperlink" Target="http://crtc.gc.ca/eng/archive/2017/2017-182.ht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crtc.gc.ca/eng/archive/2015/2015-531.htm" TargetMode="External"/><Relationship Id="rId14" Type="http://schemas.openxmlformats.org/officeDocument/2006/relationships/hyperlink" Target="https://crtc.gc.ca/eng/archive/2021/2021-19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Feedback</dc:creator>
  <cp:keywords/>
  <dc:description/>
  <cp:lastModifiedBy>Feedback</cp:lastModifiedBy>
  <cp:revision>1</cp:revision>
  <dcterms:created xsi:type="dcterms:W3CDTF">2022-10-13T18:14:00Z</dcterms:created>
  <dcterms:modified xsi:type="dcterms:W3CDTF">2022-10-13T19:05:00Z</dcterms:modified>
</cp:coreProperties>
</file>