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8D756" w14:textId="77777777" w:rsidR="0046408F" w:rsidRDefault="0046408F" w:rsidP="0046408F">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3DA50E50" w:rsidR="002B7443" w:rsidRPr="00D3779E" w:rsidRDefault="002B7443" w:rsidP="002B7443">
      <w:pPr>
        <w:pStyle w:val="FormFieldCaption1"/>
        <w:pBdr>
          <w:between w:val="single" w:sz="4" w:space="1" w:color="auto"/>
        </w:pBdr>
        <w:rPr>
          <w:sz w:val="32"/>
        </w:rPr>
      </w:pPr>
      <w:r w:rsidRPr="00D3779E">
        <w:rPr>
          <w:sz w:val="22"/>
        </w:rPr>
        <w:t>NAME:</w:t>
      </w:r>
      <w:r w:rsidR="00F10743">
        <w:rPr>
          <w:sz w:val="22"/>
        </w:rPr>
        <w:tab/>
      </w:r>
      <w:r w:rsidR="00D20EFB" w:rsidRPr="00D20EFB">
        <w:rPr>
          <w:b/>
          <w:bCs/>
          <w:sz w:val="22"/>
        </w:rPr>
        <w:t>Gregg Thomas</w:t>
      </w:r>
    </w:p>
    <w:p w14:paraId="7FFF41C1" w14:textId="24BF46CE" w:rsidR="002B7443" w:rsidRPr="00D20EFB" w:rsidRDefault="00E047AD" w:rsidP="002B7443">
      <w:pPr>
        <w:pStyle w:val="FormFieldCaption1"/>
        <w:pBdr>
          <w:between w:val="single" w:sz="4" w:space="1" w:color="auto"/>
        </w:pBdr>
        <w:rPr>
          <w:b/>
          <w:bCs/>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D20EFB">
        <w:rPr>
          <w:sz w:val="22"/>
        </w:rPr>
        <w:t xml:space="preserve"> </w:t>
      </w:r>
      <w:r w:rsidR="00D20EFB" w:rsidRPr="00D20EFB">
        <w:rPr>
          <w:b/>
          <w:bCs/>
          <w:sz w:val="22"/>
        </w:rPr>
        <w:t>GRTHOMAS6</w:t>
      </w:r>
    </w:p>
    <w:p w14:paraId="74873D9A" w14:textId="12F1B702" w:rsidR="002B7443" w:rsidRPr="00D20EFB" w:rsidRDefault="00E047AD" w:rsidP="002B7443">
      <w:pPr>
        <w:pStyle w:val="FormFieldCaption1"/>
        <w:pBdr>
          <w:between w:val="single" w:sz="4" w:space="1" w:color="auto"/>
        </w:pBdr>
        <w:rPr>
          <w:b/>
          <w:bCs/>
          <w:sz w:val="32"/>
        </w:rPr>
      </w:pPr>
      <w:r w:rsidRPr="00D3779E">
        <w:rPr>
          <w:sz w:val="22"/>
        </w:rPr>
        <w:t>POSITION TITLE</w:t>
      </w:r>
      <w:r w:rsidR="002B7443" w:rsidRPr="00D3779E">
        <w:rPr>
          <w:sz w:val="22"/>
        </w:rPr>
        <w:t>:</w:t>
      </w:r>
      <w:r w:rsidR="00D20EFB">
        <w:rPr>
          <w:sz w:val="22"/>
        </w:rPr>
        <w:t xml:space="preserve"> </w:t>
      </w:r>
      <w:r w:rsidR="009923ED">
        <w:rPr>
          <w:b/>
          <w:bCs/>
          <w:sz w:val="22"/>
        </w:rPr>
        <w:t>Bioinformatics Scientist</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3960"/>
        <w:gridCol w:w="1620"/>
        <w:gridCol w:w="1440"/>
        <w:gridCol w:w="1440"/>
        <w:gridCol w:w="2430"/>
      </w:tblGrid>
      <w:tr w:rsidR="007316F0" w:rsidRPr="00D3779E" w14:paraId="21BBC1F3" w14:textId="77777777" w:rsidTr="00870030">
        <w:trPr>
          <w:cantSplit/>
          <w:tblHeader/>
        </w:trPr>
        <w:tc>
          <w:tcPr>
            <w:tcW w:w="3960" w:type="dxa"/>
            <w:tcBorders>
              <w:top w:val="single" w:sz="4" w:space="0" w:color="auto"/>
              <w:bottom w:val="single" w:sz="4" w:space="0" w:color="auto"/>
            </w:tcBorders>
            <w:vAlign w:val="center"/>
          </w:tcPr>
          <w:p w14:paraId="5DCFDE41" w14:textId="77777777" w:rsidR="007316F0" w:rsidRPr="00D3779E" w:rsidRDefault="007316F0" w:rsidP="007316F0">
            <w:pPr>
              <w:pStyle w:val="FormFieldCaption"/>
              <w:ind w:right="-108"/>
              <w:jc w:val="center"/>
              <w:rPr>
                <w:sz w:val="22"/>
              </w:rPr>
            </w:pPr>
            <w:r w:rsidRPr="00D3779E">
              <w:rPr>
                <w:sz w:val="22"/>
              </w:rPr>
              <w:t>INSTITUTION AND LOCATION</w:t>
            </w:r>
          </w:p>
        </w:tc>
        <w:tc>
          <w:tcPr>
            <w:tcW w:w="1620" w:type="dxa"/>
            <w:tcBorders>
              <w:top w:val="single" w:sz="4" w:space="0" w:color="auto"/>
              <w:bottom w:val="single" w:sz="4" w:space="0" w:color="auto"/>
            </w:tcBorders>
            <w:vAlign w:val="center"/>
          </w:tcPr>
          <w:p w14:paraId="0A8E3E0E" w14:textId="77777777" w:rsidR="007316F0" w:rsidRPr="00D3779E" w:rsidRDefault="007316F0" w:rsidP="00870030">
            <w:pPr>
              <w:pStyle w:val="FormFieldCaption"/>
              <w:jc w:val="center"/>
              <w:rPr>
                <w:sz w:val="22"/>
              </w:rPr>
            </w:pPr>
            <w:r w:rsidRPr="00D3779E">
              <w:rPr>
                <w:sz w:val="22"/>
              </w:rPr>
              <w:t>DEGREE</w:t>
            </w:r>
          </w:p>
          <w:p w14:paraId="0DEF5BC8" w14:textId="77777777" w:rsidR="007316F0" w:rsidRPr="00D3779E" w:rsidRDefault="007316F0" w:rsidP="00870030">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7316F0" w:rsidRPr="00D3779E" w:rsidRDefault="007316F0" w:rsidP="00870030">
            <w:pPr>
              <w:pStyle w:val="FormFieldCaption"/>
              <w:jc w:val="center"/>
              <w:rPr>
                <w:sz w:val="22"/>
              </w:rPr>
            </w:pPr>
          </w:p>
        </w:tc>
        <w:tc>
          <w:tcPr>
            <w:tcW w:w="1440" w:type="dxa"/>
            <w:tcBorders>
              <w:top w:val="single" w:sz="4" w:space="0" w:color="auto"/>
              <w:bottom w:val="single" w:sz="4" w:space="0" w:color="auto"/>
            </w:tcBorders>
            <w:vAlign w:val="center"/>
          </w:tcPr>
          <w:p w14:paraId="7FF7BD0F" w14:textId="77777777" w:rsidR="007316F0" w:rsidRDefault="007316F0" w:rsidP="00870030">
            <w:pPr>
              <w:pStyle w:val="FormFieldCaption"/>
              <w:jc w:val="center"/>
              <w:rPr>
                <w:sz w:val="22"/>
              </w:rPr>
            </w:pPr>
            <w:r>
              <w:rPr>
                <w:sz w:val="22"/>
              </w:rPr>
              <w:t>Start Date</w:t>
            </w:r>
          </w:p>
          <w:p w14:paraId="1794B4D6" w14:textId="6CF3209E" w:rsidR="007316F0" w:rsidRPr="00D3779E" w:rsidRDefault="007316F0" w:rsidP="00870030">
            <w:pPr>
              <w:pStyle w:val="FormFieldCaption"/>
              <w:jc w:val="center"/>
              <w:rPr>
                <w:sz w:val="22"/>
              </w:rPr>
            </w:pPr>
            <w:r>
              <w:rPr>
                <w:sz w:val="22"/>
              </w:rPr>
              <w:t>MM/YYYY</w:t>
            </w:r>
          </w:p>
        </w:tc>
        <w:tc>
          <w:tcPr>
            <w:tcW w:w="1440" w:type="dxa"/>
            <w:tcBorders>
              <w:top w:val="single" w:sz="4" w:space="0" w:color="auto"/>
              <w:bottom w:val="single" w:sz="4" w:space="0" w:color="auto"/>
            </w:tcBorders>
            <w:vAlign w:val="center"/>
          </w:tcPr>
          <w:p w14:paraId="4ED3B33F" w14:textId="680B60FD" w:rsidR="007316F0" w:rsidRPr="00D3779E" w:rsidRDefault="007316F0" w:rsidP="00870030">
            <w:pPr>
              <w:pStyle w:val="FormFieldCaption"/>
              <w:jc w:val="center"/>
              <w:rPr>
                <w:sz w:val="22"/>
              </w:rPr>
            </w:pPr>
            <w:r w:rsidRPr="00D3779E">
              <w:rPr>
                <w:sz w:val="22"/>
              </w:rPr>
              <w:t>Completion Date</w:t>
            </w:r>
          </w:p>
          <w:p w14:paraId="76B4E15A" w14:textId="09B57E40" w:rsidR="007316F0" w:rsidRPr="00D3779E" w:rsidRDefault="007316F0" w:rsidP="00870030">
            <w:pPr>
              <w:pStyle w:val="FormFieldCaption"/>
              <w:jc w:val="center"/>
              <w:rPr>
                <w:sz w:val="22"/>
              </w:rPr>
            </w:pPr>
            <w:r w:rsidRPr="00D3779E">
              <w:rPr>
                <w:sz w:val="22"/>
              </w:rPr>
              <w:t>MM/YYYY</w:t>
            </w:r>
          </w:p>
          <w:p w14:paraId="143620A6" w14:textId="77777777" w:rsidR="007316F0" w:rsidRPr="00D3779E" w:rsidRDefault="007316F0" w:rsidP="00870030">
            <w:pPr>
              <w:pStyle w:val="FormFieldCaption"/>
              <w:jc w:val="center"/>
              <w:rPr>
                <w:sz w:val="22"/>
              </w:rPr>
            </w:pPr>
          </w:p>
        </w:tc>
        <w:tc>
          <w:tcPr>
            <w:tcW w:w="2430" w:type="dxa"/>
            <w:tcBorders>
              <w:top w:val="single" w:sz="4" w:space="0" w:color="auto"/>
              <w:bottom w:val="single" w:sz="4" w:space="0" w:color="auto"/>
            </w:tcBorders>
            <w:vAlign w:val="center"/>
          </w:tcPr>
          <w:p w14:paraId="7E87FA43" w14:textId="77777777" w:rsidR="007316F0" w:rsidRPr="00D3779E" w:rsidRDefault="007316F0" w:rsidP="000B5732">
            <w:pPr>
              <w:pStyle w:val="FormFieldCaption"/>
              <w:jc w:val="center"/>
              <w:rPr>
                <w:sz w:val="22"/>
              </w:rPr>
            </w:pPr>
            <w:r w:rsidRPr="00D3779E">
              <w:rPr>
                <w:sz w:val="22"/>
              </w:rPr>
              <w:t>FIELD OF STUDY</w:t>
            </w:r>
          </w:p>
          <w:p w14:paraId="4198E5FC" w14:textId="77777777" w:rsidR="007316F0" w:rsidRPr="00D3779E" w:rsidRDefault="007316F0" w:rsidP="000B5732">
            <w:pPr>
              <w:pStyle w:val="FormFieldCaption"/>
              <w:rPr>
                <w:sz w:val="22"/>
              </w:rPr>
            </w:pPr>
          </w:p>
        </w:tc>
      </w:tr>
      <w:tr w:rsidR="007316F0" w:rsidRPr="00D3779E" w14:paraId="5CD50646" w14:textId="77777777" w:rsidTr="007316F0">
        <w:trPr>
          <w:cantSplit/>
          <w:trHeight w:val="395"/>
        </w:trPr>
        <w:tc>
          <w:tcPr>
            <w:tcW w:w="3960" w:type="dxa"/>
            <w:tcBorders>
              <w:top w:val="single" w:sz="4" w:space="0" w:color="auto"/>
            </w:tcBorders>
          </w:tcPr>
          <w:p w14:paraId="3B0C531B" w14:textId="051A47AA" w:rsidR="007316F0" w:rsidRPr="00977FA5" w:rsidRDefault="00D20EFB" w:rsidP="00ED35D7">
            <w:pPr>
              <w:pStyle w:val="FormFieldCaption"/>
              <w:spacing w:before="20" w:after="20"/>
              <w:rPr>
                <w:sz w:val="22"/>
                <w:szCs w:val="22"/>
              </w:rPr>
            </w:pPr>
            <w:r>
              <w:rPr>
                <w:sz w:val="22"/>
                <w:szCs w:val="22"/>
              </w:rPr>
              <w:t>Purdue University</w:t>
            </w:r>
          </w:p>
        </w:tc>
        <w:tc>
          <w:tcPr>
            <w:tcW w:w="1620" w:type="dxa"/>
            <w:tcBorders>
              <w:top w:val="single" w:sz="4" w:space="0" w:color="auto"/>
            </w:tcBorders>
          </w:tcPr>
          <w:p w14:paraId="62DD05C1" w14:textId="39FB3A6A" w:rsidR="007316F0" w:rsidRPr="00977FA5" w:rsidRDefault="00D20EFB" w:rsidP="003E4A92">
            <w:pPr>
              <w:pStyle w:val="FormFieldCaption"/>
              <w:spacing w:before="20" w:after="20"/>
              <w:jc w:val="center"/>
              <w:rPr>
                <w:sz w:val="22"/>
                <w:szCs w:val="22"/>
              </w:rPr>
            </w:pPr>
            <w:r>
              <w:rPr>
                <w:sz w:val="22"/>
                <w:szCs w:val="22"/>
              </w:rPr>
              <w:t>B.S.</w:t>
            </w:r>
          </w:p>
        </w:tc>
        <w:tc>
          <w:tcPr>
            <w:tcW w:w="1440" w:type="dxa"/>
            <w:tcBorders>
              <w:top w:val="single" w:sz="4" w:space="0" w:color="auto"/>
            </w:tcBorders>
          </w:tcPr>
          <w:p w14:paraId="53C30445" w14:textId="0F82BD67" w:rsidR="007316F0" w:rsidRPr="00977FA5" w:rsidRDefault="00D20EFB" w:rsidP="003E4A92">
            <w:pPr>
              <w:pStyle w:val="FormFieldCaption"/>
              <w:spacing w:before="20" w:after="20"/>
              <w:jc w:val="center"/>
              <w:rPr>
                <w:sz w:val="22"/>
                <w:szCs w:val="22"/>
              </w:rPr>
            </w:pPr>
            <w:r>
              <w:rPr>
                <w:sz w:val="22"/>
                <w:szCs w:val="22"/>
              </w:rPr>
              <w:t>08/2004</w:t>
            </w:r>
          </w:p>
        </w:tc>
        <w:tc>
          <w:tcPr>
            <w:tcW w:w="1440" w:type="dxa"/>
            <w:tcBorders>
              <w:top w:val="single" w:sz="4" w:space="0" w:color="auto"/>
            </w:tcBorders>
          </w:tcPr>
          <w:p w14:paraId="543299E0" w14:textId="37F88B30" w:rsidR="007316F0" w:rsidRPr="00977FA5" w:rsidRDefault="00D20EFB" w:rsidP="003E4A92">
            <w:pPr>
              <w:pStyle w:val="FormFieldCaption"/>
              <w:spacing w:before="20" w:after="20"/>
              <w:jc w:val="center"/>
              <w:rPr>
                <w:sz w:val="22"/>
                <w:szCs w:val="22"/>
              </w:rPr>
            </w:pPr>
            <w:r>
              <w:rPr>
                <w:sz w:val="22"/>
                <w:szCs w:val="22"/>
              </w:rPr>
              <w:t>05/2010</w:t>
            </w:r>
          </w:p>
        </w:tc>
        <w:tc>
          <w:tcPr>
            <w:tcW w:w="2430" w:type="dxa"/>
            <w:tcBorders>
              <w:top w:val="single" w:sz="4" w:space="0" w:color="auto"/>
            </w:tcBorders>
          </w:tcPr>
          <w:p w14:paraId="7BC5582F" w14:textId="2B790A60" w:rsidR="007316F0" w:rsidRPr="00977FA5" w:rsidRDefault="00D20EFB" w:rsidP="00ED35D7">
            <w:pPr>
              <w:pStyle w:val="FormFieldCaption"/>
              <w:spacing w:before="20" w:after="20"/>
              <w:rPr>
                <w:sz w:val="22"/>
                <w:szCs w:val="22"/>
              </w:rPr>
            </w:pPr>
            <w:r>
              <w:rPr>
                <w:sz w:val="22"/>
                <w:szCs w:val="22"/>
              </w:rPr>
              <w:t>Biology</w:t>
            </w:r>
          </w:p>
        </w:tc>
      </w:tr>
      <w:tr w:rsidR="007316F0" w:rsidRPr="00D3779E" w14:paraId="1515F345" w14:textId="77777777" w:rsidTr="007316F0">
        <w:trPr>
          <w:cantSplit/>
          <w:trHeight w:val="395"/>
        </w:trPr>
        <w:tc>
          <w:tcPr>
            <w:tcW w:w="3960" w:type="dxa"/>
          </w:tcPr>
          <w:p w14:paraId="7DED23E7" w14:textId="5F77163D" w:rsidR="007316F0" w:rsidRPr="00977FA5" w:rsidRDefault="00D20EFB" w:rsidP="00ED35D7">
            <w:pPr>
              <w:pStyle w:val="FormFieldCaption"/>
              <w:spacing w:before="20" w:after="20"/>
              <w:rPr>
                <w:sz w:val="22"/>
                <w:szCs w:val="22"/>
              </w:rPr>
            </w:pPr>
            <w:r>
              <w:rPr>
                <w:sz w:val="22"/>
                <w:szCs w:val="22"/>
              </w:rPr>
              <w:t>Indiana University</w:t>
            </w:r>
          </w:p>
        </w:tc>
        <w:tc>
          <w:tcPr>
            <w:tcW w:w="1620" w:type="dxa"/>
          </w:tcPr>
          <w:p w14:paraId="0D874BFC" w14:textId="701B5592" w:rsidR="007316F0" w:rsidRPr="00977FA5" w:rsidRDefault="00D20EFB" w:rsidP="00D20EFB">
            <w:pPr>
              <w:pStyle w:val="FormFieldCaption"/>
              <w:spacing w:before="20" w:after="20"/>
              <w:jc w:val="center"/>
              <w:rPr>
                <w:sz w:val="22"/>
                <w:szCs w:val="22"/>
              </w:rPr>
            </w:pPr>
            <w:r>
              <w:rPr>
                <w:sz w:val="22"/>
                <w:szCs w:val="22"/>
              </w:rPr>
              <w:t>M.S.</w:t>
            </w:r>
          </w:p>
        </w:tc>
        <w:tc>
          <w:tcPr>
            <w:tcW w:w="1440" w:type="dxa"/>
          </w:tcPr>
          <w:p w14:paraId="7272399F" w14:textId="64BF620F" w:rsidR="007316F0" w:rsidRPr="00977FA5" w:rsidRDefault="00D20EFB" w:rsidP="003E4A92">
            <w:pPr>
              <w:pStyle w:val="FormFieldCaption"/>
              <w:spacing w:before="20" w:after="20"/>
              <w:jc w:val="center"/>
              <w:rPr>
                <w:sz w:val="22"/>
                <w:szCs w:val="22"/>
              </w:rPr>
            </w:pPr>
            <w:r>
              <w:rPr>
                <w:sz w:val="22"/>
                <w:szCs w:val="22"/>
              </w:rPr>
              <w:t>08/2011</w:t>
            </w:r>
          </w:p>
        </w:tc>
        <w:tc>
          <w:tcPr>
            <w:tcW w:w="1440" w:type="dxa"/>
          </w:tcPr>
          <w:p w14:paraId="1A7AA7CA" w14:textId="784BE967" w:rsidR="007316F0" w:rsidRPr="00977FA5" w:rsidRDefault="00D20EFB" w:rsidP="003E4A92">
            <w:pPr>
              <w:pStyle w:val="FormFieldCaption"/>
              <w:spacing w:before="20" w:after="20"/>
              <w:jc w:val="center"/>
              <w:rPr>
                <w:sz w:val="22"/>
                <w:szCs w:val="22"/>
              </w:rPr>
            </w:pPr>
            <w:r>
              <w:rPr>
                <w:sz w:val="22"/>
                <w:szCs w:val="22"/>
              </w:rPr>
              <w:t>05/2013</w:t>
            </w:r>
          </w:p>
        </w:tc>
        <w:tc>
          <w:tcPr>
            <w:tcW w:w="2430" w:type="dxa"/>
          </w:tcPr>
          <w:p w14:paraId="4CC74E5C" w14:textId="2CE019CB" w:rsidR="007316F0" w:rsidRPr="00977FA5" w:rsidRDefault="00D20EFB" w:rsidP="00ED35D7">
            <w:pPr>
              <w:pStyle w:val="FormFieldCaption"/>
              <w:spacing w:before="20" w:after="20"/>
              <w:rPr>
                <w:sz w:val="22"/>
                <w:szCs w:val="22"/>
              </w:rPr>
            </w:pPr>
            <w:r>
              <w:rPr>
                <w:sz w:val="22"/>
                <w:szCs w:val="22"/>
              </w:rPr>
              <w:t>Bioinformatics</w:t>
            </w:r>
          </w:p>
        </w:tc>
      </w:tr>
      <w:tr w:rsidR="007316F0" w:rsidRPr="00D3779E" w14:paraId="51E27C1C" w14:textId="77777777" w:rsidTr="007C096A">
        <w:trPr>
          <w:cantSplit/>
          <w:trHeight w:val="395"/>
        </w:trPr>
        <w:tc>
          <w:tcPr>
            <w:tcW w:w="3960" w:type="dxa"/>
            <w:vAlign w:val="center"/>
          </w:tcPr>
          <w:p w14:paraId="66BC8FF0" w14:textId="654C3F01" w:rsidR="007316F0" w:rsidRPr="00977FA5" w:rsidRDefault="00D20EFB" w:rsidP="007C096A">
            <w:pPr>
              <w:pStyle w:val="FormFieldCaption"/>
              <w:spacing w:before="20" w:after="20"/>
              <w:rPr>
                <w:sz w:val="22"/>
                <w:szCs w:val="22"/>
              </w:rPr>
            </w:pPr>
            <w:r>
              <w:rPr>
                <w:sz w:val="22"/>
                <w:szCs w:val="22"/>
              </w:rPr>
              <w:t>Indiana University</w:t>
            </w:r>
          </w:p>
        </w:tc>
        <w:tc>
          <w:tcPr>
            <w:tcW w:w="1620" w:type="dxa"/>
            <w:vAlign w:val="center"/>
          </w:tcPr>
          <w:p w14:paraId="6AEADABA" w14:textId="38CC278F" w:rsidR="007316F0" w:rsidRPr="00977FA5" w:rsidRDefault="00D20EFB" w:rsidP="007C096A">
            <w:pPr>
              <w:pStyle w:val="FormFieldCaption"/>
              <w:spacing w:before="20" w:after="20"/>
              <w:jc w:val="center"/>
              <w:rPr>
                <w:sz w:val="22"/>
                <w:szCs w:val="22"/>
              </w:rPr>
            </w:pPr>
            <w:r>
              <w:rPr>
                <w:sz w:val="22"/>
                <w:szCs w:val="22"/>
              </w:rPr>
              <w:t>Ph.D.</w:t>
            </w:r>
          </w:p>
        </w:tc>
        <w:tc>
          <w:tcPr>
            <w:tcW w:w="1440" w:type="dxa"/>
            <w:vAlign w:val="center"/>
          </w:tcPr>
          <w:p w14:paraId="501799B0" w14:textId="74508F48" w:rsidR="007316F0" w:rsidRPr="00977FA5" w:rsidRDefault="00D20EFB" w:rsidP="007C096A">
            <w:pPr>
              <w:pStyle w:val="FormFieldCaption"/>
              <w:spacing w:before="20" w:after="20"/>
              <w:jc w:val="center"/>
              <w:rPr>
                <w:sz w:val="22"/>
                <w:szCs w:val="22"/>
              </w:rPr>
            </w:pPr>
            <w:r>
              <w:rPr>
                <w:sz w:val="22"/>
                <w:szCs w:val="22"/>
              </w:rPr>
              <w:t>08/2013</w:t>
            </w:r>
          </w:p>
        </w:tc>
        <w:tc>
          <w:tcPr>
            <w:tcW w:w="1440" w:type="dxa"/>
            <w:vAlign w:val="center"/>
          </w:tcPr>
          <w:p w14:paraId="4ED60B07" w14:textId="0A80E6DA" w:rsidR="007316F0" w:rsidRPr="00977FA5" w:rsidRDefault="00D20EFB" w:rsidP="007C096A">
            <w:pPr>
              <w:pStyle w:val="FormFieldCaption"/>
              <w:spacing w:before="20" w:after="20"/>
              <w:jc w:val="center"/>
              <w:rPr>
                <w:sz w:val="22"/>
                <w:szCs w:val="22"/>
              </w:rPr>
            </w:pPr>
            <w:r>
              <w:rPr>
                <w:sz w:val="22"/>
                <w:szCs w:val="22"/>
              </w:rPr>
              <w:t>07/2019</w:t>
            </w:r>
          </w:p>
        </w:tc>
        <w:tc>
          <w:tcPr>
            <w:tcW w:w="2430" w:type="dxa"/>
          </w:tcPr>
          <w:p w14:paraId="2303550C" w14:textId="7AC6185B" w:rsidR="007316F0" w:rsidRPr="00977FA5" w:rsidRDefault="00D20EFB" w:rsidP="00ED35D7">
            <w:pPr>
              <w:pStyle w:val="FormFieldCaption"/>
              <w:spacing w:before="20" w:after="20"/>
              <w:rPr>
                <w:sz w:val="22"/>
                <w:szCs w:val="22"/>
              </w:rPr>
            </w:pPr>
            <w:r>
              <w:rPr>
                <w:sz w:val="22"/>
                <w:szCs w:val="22"/>
              </w:rPr>
              <w:t>Evolutionary biology and Bioinformatics</w:t>
            </w:r>
          </w:p>
        </w:tc>
      </w:tr>
    </w:tbl>
    <w:p w14:paraId="05D332AB" w14:textId="77777777" w:rsidR="00870030" w:rsidRDefault="00870030" w:rsidP="00870030">
      <w:pPr>
        <w:pStyle w:val="DataField11pt-Single"/>
        <w:rPr>
          <w:rStyle w:val="Strong"/>
        </w:rPr>
      </w:pPr>
    </w:p>
    <w:p w14:paraId="124B84B8" w14:textId="524923BA" w:rsidR="00870030" w:rsidRDefault="00F10743" w:rsidP="00C272C5">
      <w:pPr>
        <w:pStyle w:val="DataField11pt-Single"/>
        <w:jc w:val="both"/>
        <w:rPr>
          <w:rStyle w:val="Strong"/>
        </w:rPr>
      </w:pPr>
      <w:r w:rsidRPr="0091657E">
        <w:rPr>
          <w:rStyle w:val="Strong"/>
          <w:bCs w:val="0"/>
          <w:sz w:val="28"/>
          <w:szCs w:val="24"/>
        </w:rPr>
        <w:t>A.</w:t>
      </w:r>
      <w:r w:rsidRPr="0091657E">
        <w:rPr>
          <w:rStyle w:val="Strong"/>
          <w:sz w:val="28"/>
          <w:szCs w:val="24"/>
        </w:rPr>
        <w:t xml:space="preserve"> </w:t>
      </w:r>
      <w:r w:rsidR="00870030" w:rsidRPr="0091657E">
        <w:rPr>
          <w:rStyle w:val="Strong"/>
          <w:sz w:val="28"/>
          <w:szCs w:val="24"/>
        </w:rPr>
        <w:t>Personal Statement</w:t>
      </w:r>
    </w:p>
    <w:p w14:paraId="0D1C6A9F" w14:textId="49997B9F" w:rsidR="00870030" w:rsidRDefault="00870030" w:rsidP="00C272C5">
      <w:pPr>
        <w:pStyle w:val="DataField11pt-Single"/>
        <w:jc w:val="both"/>
        <w:rPr>
          <w:rStyle w:val="Strong"/>
        </w:rPr>
      </w:pPr>
    </w:p>
    <w:p w14:paraId="042CEB94" w14:textId="26FFCB65" w:rsidR="00A27DA8" w:rsidRDefault="007618D5" w:rsidP="00C272C5">
      <w:pPr>
        <w:pStyle w:val="DataField11pt-Single"/>
        <w:ind w:firstLine="360"/>
        <w:jc w:val="both"/>
        <w:rPr>
          <w:rStyle w:val="Strong"/>
          <w:b w:val="0"/>
          <w:bCs w:val="0"/>
        </w:rPr>
      </w:pPr>
      <w:r>
        <w:rPr>
          <w:rStyle w:val="Strong"/>
          <w:b w:val="0"/>
          <w:bCs w:val="0"/>
        </w:rPr>
        <w:t xml:space="preserve">My long-term goal as a researcher </w:t>
      </w:r>
      <w:r w:rsidR="00F37FD5">
        <w:rPr>
          <w:rStyle w:val="Strong"/>
          <w:b w:val="0"/>
          <w:bCs w:val="0"/>
        </w:rPr>
        <w:t>is</w:t>
      </w:r>
      <w:r>
        <w:rPr>
          <w:rStyle w:val="Strong"/>
          <w:b w:val="0"/>
          <w:bCs w:val="0"/>
        </w:rPr>
        <w:t xml:space="preserve"> to</w:t>
      </w:r>
      <w:r w:rsidR="0048554B">
        <w:rPr>
          <w:rStyle w:val="Strong"/>
          <w:b w:val="0"/>
          <w:bCs w:val="0"/>
        </w:rPr>
        <w:t xml:space="preserve"> use and </w:t>
      </w:r>
      <w:r w:rsidR="00A27DA8">
        <w:rPr>
          <w:rStyle w:val="Strong"/>
          <w:b w:val="0"/>
          <w:bCs w:val="0"/>
        </w:rPr>
        <w:t xml:space="preserve">develop </w:t>
      </w:r>
      <w:r>
        <w:rPr>
          <w:rStyle w:val="Strong"/>
          <w:b w:val="0"/>
          <w:bCs w:val="0"/>
        </w:rPr>
        <w:t>computational methods to answer fundamental questions about species relationships and</w:t>
      </w:r>
      <w:r w:rsidR="004F43DA">
        <w:rPr>
          <w:rStyle w:val="Strong"/>
          <w:b w:val="0"/>
          <w:bCs w:val="0"/>
        </w:rPr>
        <w:t xml:space="preserve"> molecular and</w:t>
      </w:r>
      <w:r>
        <w:rPr>
          <w:rStyle w:val="Strong"/>
          <w:b w:val="0"/>
          <w:bCs w:val="0"/>
        </w:rPr>
        <w:t xml:space="preserve"> genome evolution</w:t>
      </w:r>
      <w:r w:rsidR="0048554B">
        <w:rPr>
          <w:rStyle w:val="Strong"/>
          <w:b w:val="0"/>
          <w:bCs w:val="0"/>
        </w:rPr>
        <w:t>, establishing an independent lab to perform this research and mentor others if the opportunity arises</w:t>
      </w:r>
      <w:r>
        <w:rPr>
          <w:rStyle w:val="Strong"/>
          <w:b w:val="0"/>
          <w:bCs w:val="0"/>
        </w:rPr>
        <w:t xml:space="preserve">. </w:t>
      </w:r>
      <w:r w:rsidR="006E3314">
        <w:rPr>
          <w:rStyle w:val="Strong"/>
          <w:b w:val="0"/>
          <w:bCs w:val="0"/>
        </w:rPr>
        <w:t>My main line of inquiry centers around identifying the</w:t>
      </w:r>
      <w:r w:rsidR="003E4894">
        <w:rPr>
          <w:rStyle w:val="Strong"/>
          <w:b w:val="0"/>
          <w:bCs w:val="0"/>
        </w:rPr>
        <w:t xml:space="preserve"> structure of the genome and the</w:t>
      </w:r>
      <w:r w:rsidR="006E3314">
        <w:rPr>
          <w:rStyle w:val="Strong"/>
          <w:b w:val="0"/>
          <w:bCs w:val="0"/>
        </w:rPr>
        <w:t xml:space="preserve"> causes and drivers of molecular evolution. I aim to discover general patterns of molecular change between species and identify the underlying forces that cause these patterns. </w:t>
      </w:r>
      <w:r>
        <w:rPr>
          <w:rStyle w:val="Strong"/>
          <w:b w:val="0"/>
          <w:bCs w:val="0"/>
        </w:rPr>
        <w:t>Ultimately</w:t>
      </w:r>
      <w:r w:rsidR="006E3314">
        <w:rPr>
          <w:rStyle w:val="Strong"/>
          <w:b w:val="0"/>
          <w:bCs w:val="0"/>
        </w:rPr>
        <w:t>, my goal is</w:t>
      </w:r>
      <w:r>
        <w:rPr>
          <w:rStyle w:val="Strong"/>
          <w:b w:val="0"/>
          <w:bCs w:val="0"/>
        </w:rPr>
        <w:t xml:space="preserve"> to </w:t>
      </w:r>
      <w:r w:rsidR="00E924DE">
        <w:rPr>
          <w:rStyle w:val="Strong"/>
          <w:b w:val="0"/>
          <w:bCs w:val="0"/>
        </w:rPr>
        <w:t xml:space="preserve">develop an integrative genomics research program </w:t>
      </w:r>
      <w:r w:rsidR="006E3314">
        <w:rPr>
          <w:rStyle w:val="Strong"/>
          <w:b w:val="0"/>
          <w:bCs w:val="0"/>
        </w:rPr>
        <w:t>using</w:t>
      </w:r>
      <w:r w:rsidR="00E924DE">
        <w:rPr>
          <w:rStyle w:val="Strong"/>
          <w:b w:val="0"/>
          <w:bCs w:val="0"/>
        </w:rPr>
        <w:t xml:space="preserve"> sequence data of all types</w:t>
      </w:r>
      <w:r w:rsidR="006E3314">
        <w:rPr>
          <w:rStyle w:val="Strong"/>
          <w:b w:val="0"/>
          <w:bCs w:val="0"/>
        </w:rPr>
        <w:t xml:space="preserve"> and practical computing and methods development to answer essential questions relating to phylogenetics and molecular evolution</w:t>
      </w:r>
      <w:r w:rsidR="00E924DE">
        <w:rPr>
          <w:rStyle w:val="Strong"/>
          <w:b w:val="0"/>
          <w:bCs w:val="0"/>
        </w:rPr>
        <w:t>.</w:t>
      </w:r>
      <w:r w:rsidR="00517CF9">
        <w:rPr>
          <w:rStyle w:val="Strong"/>
          <w:b w:val="0"/>
          <w:bCs w:val="0"/>
        </w:rPr>
        <w:t xml:space="preserve"> </w:t>
      </w:r>
    </w:p>
    <w:p w14:paraId="687B6CBF" w14:textId="77777777" w:rsidR="00A27DA8" w:rsidRDefault="00A27DA8" w:rsidP="00C272C5">
      <w:pPr>
        <w:pStyle w:val="DataField11pt-Single"/>
        <w:ind w:firstLine="360"/>
        <w:jc w:val="both"/>
        <w:rPr>
          <w:rStyle w:val="Strong"/>
          <w:b w:val="0"/>
          <w:bCs w:val="0"/>
        </w:rPr>
      </w:pPr>
    </w:p>
    <w:p w14:paraId="50438DC6" w14:textId="077A8CD1" w:rsidR="00465AE8" w:rsidRDefault="00465AE8" w:rsidP="00C272C5">
      <w:pPr>
        <w:pStyle w:val="DataField11pt-Single"/>
        <w:ind w:firstLine="360"/>
        <w:jc w:val="both"/>
        <w:rPr>
          <w:rStyle w:val="Strong"/>
          <w:b w:val="0"/>
          <w:bCs w:val="0"/>
        </w:rPr>
      </w:pPr>
      <w:r>
        <w:rPr>
          <w:rStyle w:val="Strong"/>
          <w:b w:val="0"/>
          <w:bCs w:val="0"/>
        </w:rPr>
        <w:t xml:space="preserve">Under the advisement of Dr. Matthew Hahn at Indiana University, I </w:t>
      </w:r>
      <w:r w:rsidR="00F37FD5">
        <w:rPr>
          <w:rStyle w:val="Strong"/>
          <w:b w:val="0"/>
          <w:bCs w:val="0"/>
        </w:rPr>
        <w:t xml:space="preserve">was exposed to a broad variety of topics that allowed me to gain skills related to many aspects of computational sequence analysis. During my dissertation </w:t>
      </w:r>
      <w:r w:rsidR="000656F4">
        <w:rPr>
          <w:rStyle w:val="Strong"/>
          <w:b w:val="0"/>
          <w:bCs w:val="0"/>
        </w:rPr>
        <w:t xml:space="preserve">work </w:t>
      </w:r>
      <w:r w:rsidR="004F43DA">
        <w:rPr>
          <w:rStyle w:val="Strong"/>
          <w:b w:val="0"/>
          <w:bCs w:val="0"/>
        </w:rPr>
        <w:t>on</w:t>
      </w:r>
      <w:r w:rsidR="00F37FD5">
        <w:rPr>
          <w:rStyle w:val="Strong"/>
          <w:b w:val="0"/>
          <w:bCs w:val="0"/>
        </w:rPr>
        <w:t xml:space="preserve"> mutation rate variation in primates, I developed a theoretical model of mutation rate estimation, tested the predictive power of that model by using pedigree sequencing, and showed that different types of mutations follow different models.</w:t>
      </w:r>
      <w:r w:rsidR="00054154">
        <w:rPr>
          <w:rStyle w:val="Strong"/>
          <w:b w:val="0"/>
          <w:bCs w:val="0"/>
        </w:rPr>
        <w:t xml:space="preserve"> Besides my dissertation research, I was also able to study convergent evolution in depth</w:t>
      </w:r>
      <w:r w:rsidR="00FC3198">
        <w:rPr>
          <w:rStyle w:val="Strong"/>
          <w:b w:val="0"/>
          <w:bCs w:val="0"/>
        </w:rPr>
        <w:t xml:space="preserve">, </w:t>
      </w:r>
      <w:r w:rsidR="00054154">
        <w:rPr>
          <w:rStyle w:val="Strong"/>
          <w:b w:val="0"/>
          <w:bCs w:val="0"/>
        </w:rPr>
        <w:t>uncover patterns of molecular convergence</w:t>
      </w:r>
      <w:r w:rsidR="00FC3198">
        <w:rPr>
          <w:rStyle w:val="Strong"/>
          <w:b w:val="0"/>
          <w:bCs w:val="0"/>
        </w:rPr>
        <w:t>,</w:t>
      </w:r>
      <w:r w:rsidR="00054154">
        <w:rPr>
          <w:rStyle w:val="Strong"/>
          <w:b w:val="0"/>
          <w:bCs w:val="0"/>
        </w:rPr>
        <w:t xml:space="preserve"> and refine</w:t>
      </w:r>
      <w:r w:rsidR="00FC3198">
        <w:rPr>
          <w:rStyle w:val="Strong"/>
          <w:b w:val="0"/>
          <w:bCs w:val="0"/>
        </w:rPr>
        <w:t xml:space="preserve"> the </w:t>
      </w:r>
      <w:r w:rsidR="00EF0B54">
        <w:rPr>
          <w:rStyle w:val="Strong"/>
          <w:b w:val="0"/>
          <w:bCs w:val="0"/>
        </w:rPr>
        <w:t>widely used</w:t>
      </w:r>
      <w:r w:rsidR="00FC3198">
        <w:rPr>
          <w:rStyle w:val="Strong"/>
          <w:b w:val="0"/>
          <w:bCs w:val="0"/>
        </w:rPr>
        <w:t xml:space="preserve"> methods for identifying </w:t>
      </w:r>
      <w:r w:rsidR="00054154">
        <w:rPr>
          <w:rStyle w:val="Strong"/>
          <w:b w:val="0"/>
          <w:bCs w:val="0"/>
        </w:rPr>
        <w:t>excessive convergence</w:t>
      </w:r>
      <w:r w:rsidR="004F43DA">
        <w:rPr>
          <w:rStyle w:val="Strong"/>
          <w:b w:val="0"/>
          <w:bCs w:val="0"/>
        </w:rPr>
        <w:t xml:space="preserve">. </w:t>
      </w:r>
      <w:r w:rsidR="00D10ADC">
        <w:rPr>
          <w:rStyle w:val="Strong"/>
          <w:b w:val="0"/>
          <w:bCs w:val="0"/>
        </w:rPr>
        <w:t xml:space="preserve">My work on convergent evolution proceeded largely due to my independent funding through the NIH supported </w:t>
      </w:r>
      <w:r w:rsidR="00D10ADC" w:rsidRPr="00D10ADC">
        <w:rPr>
          <w:rStyle w:val="Strong"/>
          <w:b w:val="0"/>
          <w:bCs w:val="0"/>
        </w:rPr>
        <w:t>Genetics, Cellular, and Molecular Sciences</w:t>
      </w:r>
      <w:r w:rsidR="00D10ADC">
        <w:rPr>
          <w:rStyle w:val="Strong"/>
          <w:b w:val="0"/>
          <w:bCs w:val="0"/>
        </w:rPr>
        <w:t xml:space="preserve"> Training Grant at Indiana University. </w:t>
      </w:r>
      <w:r w:rsidR="00054154">
        <w:rPr>
          <w:rStyle w:val="Strong"/>
          <w:b w:val="0"/>
          <w:bCs w:val="0"/>
        </w:rPr>
        <w:t>Thanks to Dr. Hahn’s vast expertise and collaborative network,</w:t>
      </w:r>
      <w:r w:rsidR="00F37FD5">
        <w:rPr>
          <w:rStyle w:val="Strong"/>
          <w:b w:val="0"/>
          <w:bCs w:val="0"/>
        </w:rPr>
        <w:t xml:space="preserve"> I have led and been involved in several projects </w:t>
      </w:r>
      <w:r w:rsidR="00FC3198">
        <w:rPr>
          <w:rStyle w:val="Strong"/>
          <w:b w:val="0"/>
          <w:bCs w:val="0"/>
        </w:rPr>
        <w:t>involving</w:t>
      </w:r>
      <w:r w:rsidR="00F37FD5">
        <w:rPr>
          <w:rStyle w:val="Strong"/>
          <w:b w:val="0"/>
          <w:bCs w:val="0"/>
        </w:rPr>
        <w:t xml:space="preserve"> infer</w:t>
      </w:r>
      <w:r w:rsidR="00AF2276">
        <w:rPr>
          <w:rStyle w:val="Strong"/>
          <w:b w:val="0"/>
          <w:bCs w:val="0"/>
        </w:rPr>
        <w:t>ence of</w:t>
      </w:r>
      <w:r w:rsidR="00F37FD5">
        <w:rPr>
          <w:rStyle w:val="Strong"/>
          <w:b w:val="0"/>
          <w:bCs w:val="0"/>
        </w:rPr>
        <w:t xml:space="preserve"> species relationships in the presence of confounding phylogenetic factors</w:t>
      </w:r>
      <w:r w:rsidR="00054154">
        <w:rPr>
          <w:rStyle w:val="Strong"/>
          <w:b w:val="0"/>
          <w:bCs w:val="0"/>
        </w:rPr>
        <w:t xml:space="preserve">, including the comparative </w:t>
      </w:r>
      <w:proofErr w:type="spellStart"/>
      <w:r w:rsidR="00054154">
        <w:rPr>
          <w:rStyle w:val="Strong"/>
          <w:b w:val="0"/>
          <w:bCs w:val="0"/>
        </w:rPr>
        <w:t>phylogenomics</w:t>
      </w:r>
      <w:proofErr w:type="spellEnd"/>
      <w:r w:rsidR="00054154">
        <w:rPr>
          <w:rStyle w:val="Strong"/>
          <w:b w:val="0"/>
          <w:bCs w:val="0"/>
        </w:rPr>
        <w:t xml:space="preserve"> portion of the i5K pilot project</w:t>
      </w:r>
      <w:r w:rsidR="00F37FD5">
        <w:rPr>
          <w:rStyle w:val="Strong"/>
          <w:b w:val="0"/>
          <w:bCs w:val="0"/>
        </w:rPr>
        <w:t xml:space="preserve">. </w:t>
      </w:r>
      <w:r w:rsidR="00054154">
        <w:rPr>
          <w:rStyle w:val="Strong"/>
          <w:b w:val="0"/>
          <w:bCs w:val="0"/>
        </w:rPr>
        <w:t xml:space="preserve">I have also written and released software to more accurately infer gene gain and loss rates (part of CAFE version 3; </w:t>
      </w:r>
      <w:r w:rsidR="00437F68">
        <w:rPr>
          <w:rStyle w:val="Strong"/>
          <w:b w:val="0"/>
          <w:bCs w:val="0"/>
        </w:rPr>
        <w:t>557</w:t>
      </w:r>
      <w:r w:rsidR="00054154">
        <w:rPr>
          <w:rStyle w:val="Strong"/>
          <w:b w:val="0"/>
          <w:bCs w:val="0"/>
        </w:rPr>
        <w:t xml:space="preserve"> citations), accurately place whole genome duplications on a phylogeny (GRAMPA; </w:t>
      </w:r>
      <w:r w:rsidR="00437F68">
        <w:rPr>
          <w:rStyle w:val="Strong"/>
          <w:b w:val="0"/>
          <w:bCs w:val="0"/>
        </w:rPr>
        <w:t>61</w:t>
      </w:r>
      <w:r w:rsidR="00054154">
        <w:rPr>
          <w:rStyle w:val="Strong"/>
          <w:b w:val="0"/>
          <w:bCs w:val="0"/>
        </w:rPr>
        <w:t xml:space="preserve"> citations</w:t>
      </w:r>
      <w:proofErr w:type="gramStart"/>
      <w:r w:rsidR="00054154">
        <w:rPr>
          <w:rStyle w:val="Strong"/>
          <w:b w:val="0"/>
          <w:bCs w:val="0"/>
        </w:rPr>
        <w:t>)</w:t>
      </w:r>
      <w:r w:rsidR="003E4894">
        <w:rPr>
          <w:rStyle w:val="Strong"/>
          <w:b w:val="0"/>
          <w:bCs w:val="0"/>
        </w:rPr>
        <w:t>,</w:t>
      </w:r>
      <w:r w:rsidR="00437F68">
        <w:rPr>
          <w:rStyle w:val="Strong"/>
          <w:b w:val="0"/>
          <w:bCs w:val="0"/>
        </w:rPr>
        <w:t xml:space="preserve"> </w:t>
      </w:r>
      <w:r w:rsidR="00054154">
        <w:rPr>
          <w:rStyle w:val="Strong"/>
          <w:b w:val="0"/>
          <w:bCs w:val="0"/>
        </w:rPr>
        <w:t>and</w:t>
      </w:r>
      <w:proofErr w:type="gramEnd"/>
      <w:r w:rsidR="00054154">
        <w:rPr>
          <w:rStyle w:val="Strong"/>
          <w:b w:val="0"/>
          <w:bCs w:val="0"/>
        </w:rPr>
        <w:t xml:space="preserve"> assign quality scores to genome assemblies (Referee; </w:t>
      </w:r>
      <w:r w:rsidR="00437F68">
        <w:rPr>
          <w:rStyle w:val="Strong"/>
          <w:b w:val="0"/>
          <w:bCs w:val="0"/>
        </w:rPr>
        <w:t>15</w:t>
      </w:r>
      <w:r w:rsidR="00054154">
        <w:rPr>
          <w:rStyle w:val="Strong"/>
          <w:b w:val="0"/>
          <w:bCs w:val="0"/>
        </w:rPr>
        <w:t xml:space="preserve"> citations). </w:t>
      </w:r>
      <w:r w:rsidR="004F43DA">
        <w:rPr>
          <w:rStyle w:val="Strong"/>
          <w:b w:val="0"/>
          <w:bCs w:val="0"/>
        </w:rPr>
        <w:t xml:space="preserve">I also received extensive theoretical training in phylogenetics and machine learning thanks to research rotations with Drs. Elizabeth </w:t>
      </w:r>
      <w:proofErr w:type="spellStart"/>
      <w:r w:rsidR="004F43DA">
        <w:rPr>
          <w:rStyle w:val="Strong"/>
          <w:b w:val="0"/>
          <w:bCs w:val="0"/>
        </w:rPr>
        <w:t>Housworth</w:t>
      </w:r>
      <w:proofErr w:type="spellEnd"/>
      <w:r w:rsidR="004F43DA">
        <w:rPr>
          <w:rStyle w:val="Strong"/>
          <w:b w:val="0"/>
          <w:bCs w:val="0"/>
        </w:rPr>
        <w:t xml:space="preserve"> and </w:t>
      </w:r>
      <w:proofErr w:type="spellStart"/>
      <w:r w:rsidR="004F43DA">
        <w:rPr>
          <w:rStyle w:val="Strong"/>
          <w:b w:val="0"/>
          <w:bCs w:val="0"/>
        </w:rPr>
        <w:t>Haixu</w:t>
      </w:r>
      <w:proofErr w:type="spellEnd"/>
      <w:r w:rsidR="004F43DA">
        <w:rPr>
          <w:rStyle w:val="Strong"/>
          <w:b w:val="0"/>
          <w:bCs w:val="0"/>
        </w:rPr>
        <w:t xml:space="preserve"> Tang, respectively.</w:t>
      </w:r>
    </w:p>
    <w:p w14:paraId="65E479C5" w14:textId="77777777" w:rsidR="00437F68" w:rsidRDefault="00437F68" w:rsidP="00C272C5">
      <w:pPr>
        <w:pStyle w:val="DataField11pt-Single"/>
        <w:ind w:firstLine="360"/>
        <w:jc w:val="both"/>
        <w:rPr>
          <w:rStyle w:val="Strong"/>
          <w:b w:val="0"/>
          <w:bCs w:val="0"/>
        </w:rPr>
      </w:pPr>
    </w:p>
    <w:p w14:paraId="38A92793" w14:textId="3B26BF7F" w:rsidR="00437F68" w:rsidRDefault="00437F68" w:rsidP="00C272C5">
      <w:pPr>
        <w:pStyle w:val="DataField11pt-Single"/>
        <w:ind w:firstLine="360"/>
        <w:jc w:val="both"/>
        <w:rPr>
          <w:rStyle w:val="Strong"/>
          <w:b w:val="0"/>
          <w:bCs w:val="0"/>
        </w:rPr>
      </w:pPr>
      <w:r>
        <w:rPr>
          <w:rStyle w:val="Strong"/>
          <w:b w:val="0"/>
          <w:bCs w:val="0"/>
        </w:rPr>
        <w:t>Since my post-doctoral work in Dr. Jeffrey Good’s lab</w:t>
      </w:r>
      <w:r w:rsidR="00460CAC">
        <w:rPr>
          <w:rStyle w:val="Strong"/>
          <w:b w:val="0"/>
          <w:bCs w:val="0"/>
        </w:rPr>
        <w:t xml:space="preserve"> at the University of Montana</w:t>
      </w:r>
      <w:r>
        <w:rPr>
          <w:rStyle w:val="Strong"/>
          <w:b w:val="0"/>
          <w:bCs w:val="0"/>
        </w:rPr>
        <w:t xml:space="preserve"> and subsequently starting as a Bioinformatics Scientist </w:t>
      </w:r>
      <w:r w:rsidR="00ED3883">
        <w:rPr>
          <w:rStyle w:val="Strong"/>
          <w:b w:val="0"/>
          <w:bCs w:val="0"/>
        </w:rPr>
        <w:t xml:space="preserve">in the Informatics Group </w:t>
      </w:r>
      <w:r>
        <w:rPr>
          <w:rStyle w:val="Strong"/>
          <w:b w:val="0"/>
          <w:bCs w:val="0"/>
        </w:rPr>
        <w:t xml:space="preserve">at Harvard University, I have become even more familiar with the details of phylogenomic analyses and methods development. </w:t>
      </w:r>
      <w:r w:rsidR="00A27DA8">
        <w:rPr>
          <w:rStyle w:val="Strong"/>
          <w:b w:val="0"/>
          <w:bCs w:val="0"/>
        </w:rPr>
        <w:t xml:space="preserve">As a post-doc, </w:t>
      </w:r>
      <w:r>
        <w:rPr>
          <w:rStyle w:val="Strong"/>
          <w:b w:val="0"/>
          <w:bCs w:val="0"/>
        </w:rPr>
        <w:t xml:space="preserve">I spearheaded a large-scale comparative genomics project in murine rodents in which we infer the phylogeny of over 200 Old World mice and rats and quantified their molecular evolution. During that project, I developed methods to account for phylogenetic discordance </w:t>
      </w:r>
      <w:r w:rsidR="00EB100C">
        <w:rPr>
          <w:rStyle w:val="Strong"/>
          <w:b w:val="0"/>
          <w:bCs w:val="0"/>
        </w:rPr>
        <w:t>in large-scale comparative datasets</w:t>
      </w:r>
      <w:r>
        <w:rPr>
          <w:rStyle w:val="Strong"/>
          <w:b w:val="0"/>
          <w:bCs w:val="0"/>
        </w:rPr>
        <w:t xml:space="preserve">, which I’ve carried over in my current position as </w:t>
      </w:r>
      <w:r>
        <w:rPr>
          <w:rStyle w:val="Strong"/>
          <w:b w:val="0"/>
          <w:bCs w:val="0"/>
        </w:rPr>
        <w:lastRenderedPageBreak/>
        <w:t xml:space="preserve">I’ve helped develop the new version of </w:t>
      </w:r>
      <w:proofErr w:type="spellStart"/>
      <w:r>
        <w:rPr>
          <w:rStyle w:val="Strong"/>
          <w:b w:val="0"/>
          <w:bCs w:val="0"/>
        </w:rPr>
        <w:t>PhyloAcc</w:t>
      </w:r>
      <w:proofErr w:type="spellEnd"/>
      <w:r>
        <w:rPr>
          <w:rStyle w:val="Strong"/>
          <w:b w:val="0"/>
          <w:bCs w:val="0"/>
        </w:rPr>
        <w:t xml:space="preserve"> (current pre-print)</w:t>
      </w:r>
      <w:r w:rsidR="00A27DA8">
        <w:rPr>
          <w:rStyle w:val="Strong"/>
          <w:b w:val="0"/>
          <w:bCs w:val="0"/>
        </w:rPr>
        <w:t>. The new version</w:t>
      </w:r>
      <w:r>
        <w:rPr>
          <w:rStyle w:val="Strong"/>
          <w:b w:val="0"/>
          <w:bCs w:val="0"/>
        </w:rPr>
        <w:t xml:space="preserve"> now accounts for gene tree discordance when estimating shifts in substitution rates in non-coding genomic regions.</w:t>
      </w:r>
      <w:r w:rsidR="00460CAC">
        <w:rPr>
          <w:rStyle w:val="Strong"/>
          <w:b w:val="0"/>
          <w:bCs w:val="0"/>
        </w:rPr>
        <w:t xml:space="preserve"> My time in the Harvard Informatics group has also solidified my passion for developing user-friendly and well-documented bioinformatic</w:t>
      </w:r>
      <w:r w:rsidR="00A27DA8">
        <w:rPr>
          <w:rStyle w:val="Strong"/>
          <w:b w:val="0"/>
          <w:bCs w:val="0"/>
        </w:rPr>
        <w:t>s</w:t>
      </w:r>
      <w:r w:rsidR="00460CAC">
        <w:rPr>
          <w:rStyle w:val="Strong"/>
          <w:b w:val="0"/>
          <w:bCs w:val="0"/>
        </w:rPr>
        <w:t xml:space="preserve"> tools and workflows, an area in which I find the field can sometimes be lacking. As </w:t>
      </w:r>
      <w:r w:rsidR="00A27DA8">
        <w:rPr>
          <w:rStyle w:val="Strong"/>
          <w:b w:val="0"/>
          <w:bCs w:val="0"/>
        </w:rPr>
        <w:t>genomics has progressed as a field</w:t>
      </w:r>
      <w:r w:rsidR="00460CAC">
        <w:rPr>
          <w:rStyle w:val="Strong"/>
          <w:b w:val="0"/>
          <w:bCs w:val="0"/>
        </w:rPr>
        <w:t>, certain bioinformatic</w:t>
      </w:r>
      <w:r w:rsidR="00A27DA8">
        <w:rPr>
          <w:rStyle w:val="Strong"/>
          <w:b w:val="0"/>
          <w:bCs w:val="0"/>
        </w:rPr>
        <w:t>s</w:t>
      </w:r>
      <w:r w:rsidR="00460CAC">
        <w:rPr>
          <w:rStyle w:val="Strong"/>
          <w:b w:val="0"/>
          <w:bCs w:val="0"/>
        </w:rPr>
        <w:t xml:space="preserve"> tasks have become common and demand succinct and fast programs to do them. However, as genomics is an experimental science even the most common tasks will need to be flexible when the experiment demands so. As such, I work to design my tools to perform core functions well, but to also be flexible to accommodate the experimental nature of the field.</w:t>
      </w:r>
    </w:p>
    <w:p w14:paraId="588D4C8B" w14:textId="3FBE4F6E" w:rsidR="00373D19" w:rsidRDefault="00373D19" w:rsidP="00C272C5">
      <w:pPr>
        <w:pStyle w:val="DataField11pt-Single"/>
        <w:ind w:firstLine="360"/>
        <w:jc w:val="both"/>
        <w:rPr>
          <w:rStyle w:val="Strong"/>
          <w:b w:val="0"/>
          <w:bCs w:val="0"/>
        </w:rPr>
      </w:pPr>
    </w:p>
    <w:p w14:paraId="02FA0E20" w14:textId="70D3F743" w:rsidR="00373D19" w:rsidRDefault="00373D19" w:rsidP="00C272C5">
      <w:pPr>
        <w:pStyle w:val="DataField11pt-Single"/>
        <w:ind w:firstLine="360"/>
        <w:jc w:val="both"/>
        <w:rPr>
          <w:rStyle w:val="Strong"/>
          <w:b w:val="0"/>
          <w:bCs w:val="0"/>
        </w:rPr>
      </w:pPr>
      <w:r>
        <w:rPr>
          <w:rStyle w:val="Strong"/>
          <w:b w:val="0"/>
          <w:bCs w:val="0"/>
        </w:rPr>
        <w:t xml:space="preserve">I also </w:t>
      </w:r>
      <w:r w:rsidR="009B7C61">
        <w:rPr>
          <w:rStyle w:val="Strong"/>
          <w:b w:val="0"/>
          <w:bCs w:val="0"/>
        </w:rPr>
        <w:t>en</w:t>
      </w:r>
      <w:r>
        <w:rPr>
          <w:rStyle w:val="Strong"/>
          <w:b w:val="0"/>
          <w:bCs w:val="0"/>
        </w:rPr>
        <w:t xml:space="preserve">joy </w:t>
      </w:r>
      <w:r w:rsidR="00986296">
        <w:rPr>
          <w:rStyle w:val="Strong"/>
          <w:b w:val="0"/>
          <w:bCs w:val="0"/>
        </w:rPr>
        <w:t xml:space="preserve">teaching and </w:t>
      </w:r>
      <w:r>
        <w:rPr>
          <w:rStyle w:val="Strong"/>
          <w:b w:val="0"/>
          <w:bCs w:val="0"/>
        </w:rPr>
        <w:t>mentor</w:t>
      </w:r>
      <w:r w:rsidR="00986296">
        <w:rPr>
          <w:rStyle w:val="Strong"/>
          <w:b w:val="0"/>
          <w:bCs w:val="0"/>
        </w:rPr>
        <w:t>ing</w:t>
      </w:r>
      <w:r>
        <w:rPr>
          <w:rStyle w:val="Strong"/>
          <w:b w:val="0"/>
          <w:bCs w:val="0"/>
        </w:rPr>
        <w:t xml:space="preserve"> scientists</w:t>
      </w:r>
      <w:r w:rsidR="00986296">
        <w:rPr>
          <w:rStyle w:val="Strong"/>
          <w:b w:val="0"/>
          <w:bCs w:val="0"/>
        </w:rPr>
        <w:t xml:space="preserve"> at levels from undergrad to postdoc</w:t>
      </w:r>
      <w:r>
        <w:rPr>
          <w:rStyle w:val="Strong"/>
          <w:b w:val="0"/>
          <w:bCs w:val="0"/>
        </w:rPr>
        <w:t xml:space="preserve">. For </w:t>
      </w:r>
      <w:r w:rsidR="007B2682">
        <w:rPr>
          <w:rStyle w:val="Strong"/>
          <w:b w:val="0"/>
          <w:bCs w:val="0"/>
        </w:rPr>
        <w:t xml:space="preserve">three </w:t>
      </w:r>
      <w:r w:rsidR="00767DCD">
        <w:rPr>
          <w:rStyle w:val="Strong"/>
          <w:b w:val="0"/>
          <w:bCs w:val="0"/>
        </w:rPr>
        <w:t>successive</w:t>
      </w:r>
      <w:r w:rsidR="007B2682">
        <w:rPr>
          <w:rStyle w:val="Strong"/>
          <w:b w:val="0"/>
          <w:bCs w:val="0"/>
        </w:rPr>
        <w:t xml:space="preserve"> </w:t>
      </w:r>
      <w:r>
        <w:rPr>
          <w:rStyle w:val="Strong"/>
          <w:b w:val="0"/>
          <w:bCs w:val="0"/>
        </w:rPr>
        <w:t>years</w:t>
      </w:r>
      <w:r w:rsidR="00767DCD">
        <w:rPr>
          <w:rStyle w:val="Strong"/>
          <w:b w:val="0"/>
          <w:bCs w:val="0"/>
        </w:rPr>
        <w:t>,</w:t>
      </w:r>
      <w:r>
        <w:rPr>
          <w:rStyle w:val="Strong"/>
          <w:b w:val="0"/>
          <w:bCs w:val="0"/>
        </w:rPr>
        <w:t xml:space="preserve"> I have</w:t>
      </w:r>
      <w:r w:rsidR="00986296">
        <w:rPr>
          <w:rStyle w:val="Strong"/>
          <w:b w:val="0"/>
          <w:bCs w:val="0"/>
        </w:rPr>
        <w:t xml:space="preserve"> developed and</w:t>
      </w:r>
      <w:r>
        <w:rPr>
          <w:rStyle w:val="Strong"/>
          <w:b w:val="0"/>
          <w:bCs w:val="0"/>
        </w:rPr>
        <w:t xml:space="preserve"> </w:t>
      </w:r>
      <w:r w:rsidR="00986296">
        <w:rPr>
          <w:rStyle w:val="Strong"/>
          <w:b w:val="0"/>
          <w:bCs w:val="0"/>
        </w:rPr>
        <w:t>led</w:t>
      </w:r>
      <w:r w:rsidR="007B2682">
        <w:rPr>
          <w:rStyle w:val="Strong"/>
          <w:b w:val="0"/>
          <w:bCs w:val="0"/>
        </w:rPr>
        <w:t xml:space="preserve"> work</w:t>
      </w:r>
      <w:r w:rsidR="00767DCD">
        <w:rPr>
          <w:rStyle w:val="Strong"/>
          <w:b w:val="0"/>
          <w:bCs w:val="0"/>
        </w:rPr>
        <w:t>shops</w:t>
      </w:r>
      <w:r w:rsidR="00986296">
        <w:rPr>
          <w:rStyle w:val="Strong"/>
          <w:b w:val="0"/>
          <w:bCs w:val="0"/>
        </w:rPr>
        <w:t xml:space="preserve"> </w:t>
      </w:r>
      <w:r w:rsidR="004C45F3">
        <w:rPr>
          <w:rStyle w:val="Strong"/>
          <w:b w:val="0"/>
          <w:bCs w:val="0"/>
        </w:rPr>
        <w:t xml:space="preserve">for a variety of venues including </w:t>
      </w:r>
      <w:r w:rsidR="00E94A9C">
        <w:rPr>
          <w:rStyle w:val="Strong"/>
          <w:b w:val="0"/>
          <w:bCs w:val="0"/>
        </w:rPr>
        <w:t xml:space="preserve">in </w:t>
      </w:r>
      <w:r w:rsidR="004C45F3">
        <w:rPr>
          <w:rStyle w:val="Strong"/>
          <w:b w:val="0"/>
          <w:bCs w:val="0"/>
        </w:rPr>
        <w:t>my current position, and at the Conservation Gen</w:t>
      </w:r>
      <w:r w:rsidR="003E4894">
        <w:rPr>
          <w:rStyle w:val="Strong"/>
          <w:b w:val="0"/>
          <w:bCs w:val="0"/>
        </w:rPr>
        <w:t>etics</w:t>
      </w:r>
      <w:r w:rsidR="004C45F3">
        <w:rPr>
          <w:rStyle w:val="Strong"/>
          <w:b w:val="0"/>
          <w:bCs w:val="0"/>
        </w:rPr>
        <w:t xml:space="preserve"> (</w:t>
      </w:r>
      <w:proofErr w:type="spellStart"/>
      <w:r w:rsidR="004C45F3">
        <w:rPr>
          <w:rStyle w:val="Strong"/>
          <w:b w:val="0"/>
          <w:bCs w:val="0"/>
        </w:rPr>
        <w:t>ConGen</w:t>
      </w:r>
      <w:proofErr w:type="spellEnd"/>
      <w:r w:rsidR="004C45F3">
        <w:rPr>
          <w:rStyle w:val="Strong"/>
          <w:b w:val="0"/>
          <w:bCs w:val="0"/>
        </w:rPr>
        <w:t>) symposium</w:t>
      </w:r>
      <w:r w:rsidR="003E4894">
        <w:rPr>
          <w:rStyle w:val="Strong"/>
          <w:b w:val="0"/>
          <w:bCs w:val="0"/>
        </w:rPr>
        <w:t xml:space="preserve"> at the University of Montana</w:t>
      </w:r>
      <w:r w:rsidR="004C45F3">
        <w:rPr>
          <w:rStyle w:val="Strong"/>
          <w:b w:val="0"/>
          <w:bCs w:val="0"/>
        </w:rPr>
        <w:t xml:space="preserve">. </w:t>
      </w:r>
      <w:r w:rsidR="00986296">
        <w:rPr>
          <w:rStyle w:val="Strong"/>
          <w:b w:val="0"/>
          <w:bCs w:val="0"/>
        </w:rPr>
        <w:t xml:space="preserve">My </w:t>
      </w:r>
      <w:r>
        <w:rPr>
          <w:rStyle w:val="Strong"/>
          <w:b w:val="0"/>
          <w:bCs w:val="0"/>
        </w:rPr>
        <w:t>workshops</w:t>
      </w:r>
      <w:r w:rsidR="004C45F3">
        <w:rPr>
          <w:rStyle w:val="Strong"/>
          <w:b w:val="0"/>
          <w:bCs w:val="0"/>
        </w:rPr>
        <w:t>, which typically address 30 early career researchers,</w:t>
      </w:r>
      <w:r>
        <w:rPr>
          <w:rStyle w:val="Strong"/>
          <w:b w:val="0"/>
          <w:bCs w:val="0"/>
        </w:rPr>
        <w:t xml:space="preserve"> introduce the </w:t>
      </w:r>
      <w:r w:rsidR="004C45F3">
        <w:rPr>
          <w:rStyle w:val="Strong"/>
          <w:b w:val="0"/>
          <w:bCs w:val="0"/>
        </w:rPr>
        <w:t>fund</w:t>
      </w:r>
      <w:r w:rsidR="0043563B">
        <w:rPr>
          <w:rStyle w:val="Strong"/>
          <w:b w:val="0"/>
          <w:bCs w:val="0"/>
        </w:rPr>
        <w:t>a</w:t>
      </w:r>
      <w:r w:rsidR="004C45F3">
        <w:rPr>
          <w:rStyle w:val="Strong"/>
          <w:b w:val="0"/>
          <w:bCs w:val="0"/>
        </w:rPr>
        <w:t xml:space="preserve">mentals </w:t>
      </w:r>
      <w:r>
        <w:rPr>
          <w:rStyle w:val="Strong"/>
          <w:b w:val="0"/>
          <w:bCs w:val="0"/>
        </w:rPr>
        <w:t>of bioinformatics</w:t>
      </w:r>
      <w:r w:rsidR="004C45F3">
        <w:rPr>
          <w:rStyle w:val="Strong"/>
          <w:b w:val="0"/>
          <w:bCs w:val="0"/>
        </w:rPr>
        <w:t>, programming, and data visualization</w:t>
      </w:r>
      <w:r>
        <w:rPr>
          <w:rStyle w:val="Strong"/>
          <w:b w:val="0"/>
          <w:bCs w:val="0"/>
        </w:rPr>
        <w:t xml:space="preserve"> as well as advanced topics such as genome assembly. </w:t>
      </w:r>
      <w:r w:rsidR="008B6DF0">
        <w:rPr>
          <w:rStyle w:val="Strong"/>
          <w:b w:val="0"/>
          <w:bCs w:val="0"/>
        </w:rPr>
        <w:t>My goal is for participants to develop a broadly applicable understanding of the general procedures and objectives of bioinformatic wor</w:t>
      </w:r>
      <w:r w:rsidR="00E14A62">
        <w:rPr>
          <w:rStyle w:val="Strong"/>
          <w:b w:val="0"/>
          <w:bCs w:val="0"/>
        </w:rPr>
        <w:t>k</w:t>
      </w:r>
      <w:r w:rsidR="008B6DF0">
        <w:rPr>
          <w:rStyle w:val="Strong"/>
          <w:b w:val="0"/>
          <w:bCs w:val="0"/>
        </w:rPr>
        <w:t xml:space="preserve">flows, so that they can work not only with current data tools, but </w:t>
      </w:r>
      <w:r w:rsidR="00E14A62">
        <w:rPr>
          <w:rStyle w:val="Strong"/>
          <w:b w:val="0"/>
          <w:bCs w:val="0"/>
        </w:rPr>
        <w:t>with</w:t>
      </w:r>
      <w:r w:rsidR="008B6DF0">
        <w:rPr>
          <w:rStyle w:val="Strong"/>
          <w:b w:val="0"/>
          <w:bCs w:val="0"/>
        </w:rPr>
        <w:t xml:space="preserve"> the next generation of cutting-edge bioinformatics software.</w:t>
      </w:r>
      <w:r w:rsidR="00E75F2E">
        <w:rPr>
          <w:rStyle w:val="Strong"/>
          <w:b w:val="0"/>
          <w:bCs w:val="0"/>
        </w:rPr>
        <w:t xml:space="preserve"> Starting as a grad student, I also mentored undergraduate students</w:t>
      </w:r>
      <w:r w:rsidR="00E94A9C">
        <w:rPr>
          <w:rStyle w:val="Strong"/>
          <w:b w:val="0"/>
          <w:bCs w:val="0"/>
        </w:rPr>
        <w:t xml:space="preserve"> one-on-one</w:t>
      </w:r>
      <w:r w:rsidR="00E75F2E">
        <w:rPr>
          <w:rStyle w:val="Strong"/>
          <w:b w:val="0"/>
          <w:bCs w:val="0"/>
        </w:rPr>
        <w:t xml:space="preserve"> on research projects, a rewarding activity that I continue</w:t>
      </w:r>
      <w:r w:rsidR="00E94A9C">
        <w:rPr>
          <w:rStyle w:val="Strong"/>
          <w:b w:val="0"/>
          <w:bCs w:val="0"/>
        </w:rPr>
        <w:t xml:space="preserve"> in my current position</w:t>
      </w:r>
      <w:r w:rsidR="00E75F2E">
        <w:rPr>
          <w:rStyle w:val="Strong"/>
          <w:b w:val="0"/>
          <w:bCs w:val="0"/>
        </w:rPr>
        <w:t xml:space="preserve"> as I also routinely mentor grad students and post-docto</w:t>
      </w:r>
      <w:r w:rsidR="009B7C61">
        <w:rPr>
          <w:rStyle w:val="Strong"/>
          <w:b w:val="0"/>
          <w:bCs w:val="0"/>
        </w:rPr>
        <w:t>r</w:t>
      </w:r>
      <w:r w:rsidR="00E75F2E">
        <w:rPr>
          <w:rStyle w:val="Strong"/>
          <w:b w:val="0"/>
          <w:bCs w:val="0"/>
        </w:rPr>
        <w:t xml:space="preserve">al researchers with their specific genomics projects. </w:t>
      </w:r>
    </w:p>
    <w:p w14:paraId="60E4D895" w14:textId="77777777" w:rsidR="00465AE8" w:rsidRDefault="00465AE8" w:rsidP="00C272C5">
      <w:pPr>
        <w:pStyle w:val="DataField11pt-Single"/>
        <w:ind w:firstLine="360"/>
        <w:jc w:val="both"/>
        <w:rPr>
          <w:rStyle w:val="Strong"/>
          <w:b w:val="0"/>
          <w:bCs w:val="0"/>
        </w:rPr>
      </w:pPr>
    </w:p>
    <w:p w14:paraId="2395BCBC" w14:textId="19D4F05E" w:rsidR="00E85E2F" w:rsidRDefault="00E85E2F" w:rsidP="006E3314">
      <w:pPr>
        <w:pStyle w:val="DataField11pt-Single"/>
        <w:ind w:firstLine="360"/>
        <w:jc w:val="both"/>
        <w:rPr>
          <w:rStyle w:val="Strong"/>
          <w:b w:val="0"/>
          <w:bCs w:val="0"/>
        </w:rPr>
      </w:pPr>
      <w:r>
        <w:rPr>
          <w:rStyle w:val="Strong"/>
          <w:b w:val="0"/>
          <w:bCs w:val="0"/>
        </w:rPr>
        <w:t>Moving forward</w:t>
      </w:r>
      <w:r w:rsidR="00437F68">
        <w:rPr>
          <w:rStyle w:val="Strong"/>
          <w:b w:val="0"/>
          <w:bCs w:val="0"/>
        </w:rPr>
        <w:t>,</w:t>
      </w:r>
      <w:r>
        <w:rPr>
          <w:rStyle w:val="Strong"/>
          <w:b w:val="0"/>
          <w:bCs w:val="0"/>
        </w:rPr>
        <w:t xml:space="preserve"> I want to continue to identify patterns of molecular</w:t>
      </w:r>
      <w:r w:rsidR="00097C9D">
        <w:rPr>
          <w:rStyle w:val="Strong"/>
          <w:b w:val="0"/>
          <w:bCs w:val="0"/>
        </w:rPr>
        <w:t xml:space="preserve"> and structural</w:t>
      </w:r>
      <w:r>
        <w:rPr>
          <w:rStyle w:val="Strong"/>
          <w:b w:val="0"/>
          <w:bCs w:val="0"/>
        </w:rPr>
        <w:t xml:space="preserve"> evolution</w:t>
      </w:r>
      <w:r w:rsidR="00460CAC">
        <w:rPr>
          <w:rStyle w:val="Strong"/>
          <w:b w:val="0"/>
          <w:bCs w:val="0"/>
        </w:rPr>
        <w:t xml:space="preserve"> and to build open-source tools that can be used by the genomics community</w:t>
      </w:r>
      <w:r>
        <w:rPr>
          <w:rStyle w:val="Strong"/>
          <w:b w:val="0"/>
          <w:bCs w:val="0"/>
        </w:rPr>
        <w:t xml:space="preserve">. I envision my </w:t>
      </w:r>
      <w:r w:rsidR="00437F68">
        <w:t>work</w:t>
      </w:r>
      <w:r>
        <w:rPr>
          <w:rStyle w:val="Strong"/>
          <w:b w:val="0"/>
          <w:bCs w:val="0"/>
        </w:rPr>
        <w:t xml:space="preserve"> existing at the boundary of biological and computational/data science</w:t>
      </w:r>
      <w:r w:rsidR="006E3314">
        <w:rPr>
          <w:rStyle w:val="Strong"/>
          <w:b w:val="0"/>
          <w:bCs w:val="0"/>
        </w:rPr>
        <w:t xml:space="preserve"> where I will </w:t>
      </w:r>
      <w:r>
        <w:rPr>
          <w:rStyle w:val="Strong"/>
          <w:b w:val="0"/>
          <w:bCs w:val="0"/>
        </w:rPr>
        <w:t>be able to use my skills to develop novel and modern teaching and mentoring programs that integrate scientific lines of inquiry from traditional biology research with best practices from a computational standpoint.</w:t>
      </w:r>
      <w:r w:rsidR="006E3314">
        <w:rPr>
          <w:rStyle w:val="Strong"/>
          <w:b w:val="0"/>
          <w:bCs w:val="0"/>
        </w:rPr>
        <w:t xml:space="preserve"> I strive to emphasize diversity in my mentorship and teaching and will continue to do so as I advance with the belief that the best research can only be done when all groups of people have equal opportunities to succeed. With these tenants of teaching and mentorship</w:t>
      </w:r>
      <w:r>
        <w:rPr>
          <w:rStyle w:val="Strong"/>
          <w:b w:val="0"/>
          <w:bCs w:val="0"/>
        </w:rPr>
        <w:t xml:space="preserve"> I hope to develop</w:t>
      </w:r>
      <w:r w:rsidR="00700CC4">
        <w:rPr>
          <w:rStyle w:val="Strong"/>
          <w:b w:val="0"/>
          <w:bCs w:val="0"/>
        </w:rPr>
        <w:t xml:space="preserve"> a</w:t>
      </w:r>
      <w:r>
        <w:rPr>
          <w:rStyle w:val="Strong"/>
          <w:b w:val="0"/>
          <w:bCs w:val="0"/>
        </w:rPr>
        <w:t xml:space="preserve"> question driven line of research, centered </w:t>
      </w:r>
      <w:r w:rsidR="006E3314">
        <w:rPr>
          <w:rStyle w:val="Strong"/>
          <w:b w:val="0"/>
          <w:bCs w:val="0"/>
        </w:rPr>
        <w:t xml:space="preserve">phylogenetic </w:t>
      </w:r>
      <w:proofErr w:type="gramStart"/>
      <w:r w:rsidR="006E3314">
        <w:rPr>
          <w:rStyle w:val="Strong"/>
          <w:b w:val="0"/>
          <w:bCs w:val="0"/>
        </w:rPr>
        <w:t>inference</w:t>
      </w:r>
      <w:proofErr w:type="gramEnd"/>
      <w:r w:rsidR="006E3314">
        <w:rPr>
          <w:rStyle w:val="Strong"/>
          <w:b w:val="0"/>
          <w:bCs w:val="0"/>
        </w:rPr>
        <w:t xml:space="preserve"> and </w:t>
      </w:r>
      <w:r>
        <w:rPr>
          <w:rStyle w:val="Strong"/>
          <w:b w:val="0"/>
          <w:bCs w:val="0"/>
        </w:rPr>
        <w:t>identifying the forces and patterns of molecular evolution.</w:t>
      </w:r>
      <w:r w:rsidR="006E3314">
        <w:rPr>
          <w:rStyle w:val="Strong"/>
          <w:b w:val="0"/>
          <w:bCs w:val="0"/>
        </w:rPr>
        <w:t xml:space="preserve"> I endeavor to learn skills </w:t>
      </w:r>
      <w:r w:rsidR="00EB100C">
        <w:rPr>
          <w:rStyle w:val="Strong"/>
          <w:b w:val="0"/>
          <w:bCs w:val="0"/>
        </w:rPr>
        <w:t>that give me</w:t>
      </w:r>
      <w:r>
        <w:rPr>
          <w:rStyle w:val="Strong"/>
          <w:b w:val="0"/>
          <w:bCs w:val="0"/>
        </w:rPr>
        <w:t xml:space="preserve"> the ability to answer questions of interest in these fields based on existing data and methods, but also to be able to generate my own data and develop my own methods when the existing ones are insufficient.</w:t>
      </w:r>
    </w:p>
    <w:p w14:paraId="33CC2C03" w14:textId="3AC12E8E" w:rsidR="003C6ED2" w:rsidRDefault="003C6ED2" w:rsidP="00A822D9">
      <w:pPr>
        <w:pStyle w:val="DataField11pt-Single"/>
        <w:ind w:firstLine="360"/>
        <w:rPr>
          <w:rStyle w:val="Strong"/>
          <w:b w:val="0"/>
          <w:bCs w:val="0"/>
        </w:rPr>
      </w:pPr>
    </w:p>
    <w:p w14:paraId="7BB4C788" w14:textId="77777777" w:rsidR="003C6ED2" w:rsidRPr="009A3DB9" w:rsidRDefault="003C6ED2" w:rsidP="003C6ED2">
      <w:pPr>
        <w:pStyle w:val="DataField11pt-Single"/>
        <w:numPr>
          <w:ilvl w:val="0"/>
          <w:numId w:val="28"/>
        </w:numPr>
      </w:pPr>
      <w:r w:rsidRPr="009A3DB9">
        <w:rPr>
          <w:b/>
        </w:rPr>
        <w:t>Thomas GWC</w:t>
      </w:r>
      <w:r w:rsidRPr="009A3DB9">
        <w:t>, Wang RJ, Puri A, Harris RA, Raveendran</w:t>
      </w:r>
      <w:r>
        <w:t xml:space="preserve"> M</w:t>
      </w:r>
      <w:r w:rsidRPr="009A3DB9">
        <w:t xml:space="preserve">, Hughes DST, Murali SC, </w:t>
      </w:r>
    </w:p>
    <w:p w14:paraId="6157B586" w14:textId="6BCDD016" w:rsidR="003C6ED2" w:rsidRDefault="003C6ED2" w:rsidP="00413412">
      <w:pPr>
        <w:pStyle w:val="DataField11pt-Single"/>
        <w:spacing w:after="160"/>
        <w:ind w:left="1080"/>
      </w:pPr>
      <w:r w:rsidRPr="009A3DB9">
        <w:t xml:space="preserve">Williams LE, </w:t>
      </w:r>
      <w:proofErr w:type="spellStart"/>
      <w:r w:rsidRPr="009A3DB9">
        <w:t>Doddapaneni</w:t>
      </w:r>
      <w:proofErr w:type="spellEnd"/>
      <w:r w:rsidRPr="009A3DB9">
        <w:t xml:space="preserve">, </w:t>
      </w:r>
      <w:proofErr w:type="spellStart"/>
      <w:r w:rsidRPr="009A3DB9">
        <w:t>Muzny</w:t>
      </w:r>
      <w:proofErr w:type="spellEnd"/>
      <w:r w:rsidRPr="009A3DB9">
        <w:t xml:space="preserve"> DM, Gibbs RA, </w:t>
      </w:r>
      <w:proofErr w:type="spellStart"/>
      <w:r w:rsidRPr="009A3DB9">
        <w:t>Abee</w:t>
      </w:r>
      <w:proofErr w:type="spellEnd"/>
      <w:r w:rsidRPr="009A3DB9">
        <w:t xml:space="preserve"> CR, </w:t>
      </w:r>
      <w:proofErr w:type="spellStart"/>
      <w:r w:rsidRPr="009A3DB9">
        <w:t>Galinski</w:t>
      </w:r>
      <w:proofErr w:type="spellEnd"/>
      <w:r w:rsidRPr="009A3DB9">
        <w:t xml:space="preserve"> MR, Worley KC, Rogers J, </w:t>
      </w:r>
      <w:proofErr w:type="spellStart"/>
      <w:r w:rsidRPr="009A3DB9">
        <w:t>Radivojac</w:t>
      </w:r>
      <w:proofErr w:type="spellEnd"/>
      <w:r w:rsidRPr="009A3DB9">
        <w:t xml:space="preserve"> P, Hahn MW. 2018. Reproductive longevity predicts mutation rates in primates. </w:t>
      </w:r>
      <w:r w:rsidRPr="009A3DB9">
        <w:rPr>
          <w:i/>
        </w:rPr>
        <w:t>Current Biology</w:t>
      </w:r>
      <w:r w:rsidRPr="009A3DB9">
        <w:t>. 28(19):3193-3197.</w:t>
      </w:r>
    </w:p>
    <w:p w14:paraId="1DAC0922" w14:textId="372CDA8E" w:rsidR="003C6ED2" w:rsidRDefault="003C6ED2" w:rsidP="00413412">
      <w:pPr>
        <w:pStyle w:val="DataField11pt-Single"/>
        <w:numPr>
          <w:ilvl w:val="0"/>
          <w:numId w:val="28"/>
        </w:numPr>
        <w:spacing w:after="160"/>
      </w:pPr>
      <w:r w:rsidRPr="00077099">
        <w:rPr>
          <w:b/>
        </w:rPr>
        <w:t>Thomas GWC</w:t>
      </w:r>
      <w:r w:rsidRPr="00077099">
        <w:t xml:space="preserve">, </w:t>
      </w:r>
      <w:proofErr w:type="spellStart"/>
      <w:r w:rsidRPr="00077099">
        <w:t>Dohmen</w:t>
      </w:r>
      <w:proofErr w:type="spellEnd"/>
      <w:r w:rsidRPr="00077099">
        <w:t xml:space="preserve"> E, Hughes ST, Murali SC, </w:t>
      </w:r>
      <w:proofErr w:type="spellStart"/>
      <w:r w:rsidRPr="00077099">
        <w:t>Poelechau</w:t>
      </w:r>
      <w:proofErr w:type="spellEnd"/>
      <w:r w:rsidRPr="00077099">
        <w:t xml:space="preserve"> M, </w:t>
      </w:r>
      <w:proofErr w:type="spellStart"/>
      <w:r w:rsidRPr="00077099">
        <w:t>Glastad</w:t>
      </w:r>
      <w:proofErr w:type="spellEnd"/>
      <w:r w:rsidRPr="00077099">
        <w:t xml:space="preserve"> K, …, Chipman AD, Waterhouse RM, </w:t>
      </w:r>
      <w:proofErr w:type="spellStart"/>
      <w:r w:rsidRPr="00077099">
        <w:t>Bornberg</w:t>
      </w:r>
      <w:proofErr w:type="spellEnd"/>
      <w:r w:rsidRPr="00077099">
        <w:t>-Bauer E, Hahn MW, Richards S.</w:t>
      </w:r>
      <w:r w:rsidR="004C631E">
        <w:rPr>
          <w:i/>
          <w:iCs/>
        </w:rPr>
        <w:t xml:space="preserve"> </w:t>
      </w:r>
      <w:r w:rsidR="004C631E" w:rsidRPr="004C631E">
        <w:t>20</w:t>
      </w:r>
      <w:r w:rsidR="004F43DA">
        <w:t>20</w:t>
      </w:r>
      <w:r w:rsidRPr="00077099">
        <w:t xml:space="preserve">. </w:t>
      </w:r>
      <w:r w:rsidR="00BF665D">
        <w:t>Gene content</w:t>
      </w:r>
      <w:r w:rsidR="00700CC4">
        <w:t xml:space="preserve"> evolution</w:t>
      </w:r>
      <w:r w:rsidR="00BF665D">
        <w:t xml:space="preserve"> </w:t>
      </w:r>
      <w:r w:rsidR="00700CC4">
        <w:t>in</w:t>
      </w:r>
      <w:r w:rsidR="00BF665D">
        <w:t xml:space="preserve"> the Arthropods</w:t>
      </w:r>
      <w:r w:rsidRPr="00077099">
        <w:t>.</w:t>
      </w:r>
      <w:r w:rsidR="004C631E">
        <w:t xml:space="preserve"> </w:t>
      </w:r>
      <w:r w:rsidR="004F43DA">
        <w:rPr>
          <w:i/>
          <w:iCs/>
        </w:rPr>
        <w:t>Genome Biology</w:t>
      </w:r>
      <w:r w:rsidR="004C631E">
        <w:t>.</w:t>
      </w:r>
      <w:r w:rsidR="004F43DA">
        <w:t xml:space="preserve"> 21(15)</w:t>
      </w:r>
      <w:r w:rsidR="004C631E">
        <w:t>.</w:t>
      </w:r>
    </w:p>
    <w:p w14:paraId="1E267C88" w14:textId="77777777" w:rsidR="003C6ED2" w:rsidRDefault="003C6ED2" w:rsidP="00413412">
      <w:pPr>
        <w:pStyle w:val="DataField11pt-Single"/>
        <w:numPr>
          <w:ilvl w:val="0"/>
          <w:numId w:val="28"/>
        </w:numPr>
        <w:spacing w:after="160"/>
      </w:pPr>
      <w:r w:rsidRPr="003F36F7">
        <w:rPr>
          <w:b/>
        </w:rPr>
        <w:t>Thomas GWC</w:t>
      </w:r>
      <w:r w:rsidRPr="003F36F7">
        <w:t xml:space="preserve"> and Hahn MW. 2015. Determining the null model for detecting adaptive convergence from genomic data: a case study using echolocating mammals. </w:t>
      </w:r>
      <w:r w:rsidRPr="003F36F7">
        <w:rPr>
          <w:i/>
        </w:rPr>
        <w:t>Molecular Biology and Evolution</w:t>
      </w:r>
      <w:r w:rsidRPr="003F36F7">
        <w:t>. 32(5):1232-1236.</w:t>
      </w:r>
    </w:p>
    <w:p w14:paraId="752C9E8F" w14:textId="1319B84D" w:rsidR="00413412" w:rsidRPr="00413412" w:rsidRDefault="003C6ED2" w:rsidP="00413412">
      <w:pPr>
        <w:pStyle w:val="DataField11pt-Single"/>
        <w:numPr>
          <w:ilvl w:val="0"/>
          <w:numId w:val="28"/>
        </w:numPr>
        <w:rPr>
          <w:rStyle w:val="Strong"/>
          <w:b w:val="0"/>
          <w:bCs w:val="0"/>
        </w:rPr>
      </w:pPr>
      <w:r w:rsidRPr="003C6ED2">
        <w:rPr>
          <w:b/>
        </w:rPr>
        <w:t>Thomas GWC</w:t>
      </w:r>
      <w:r w:rsidRPr="003C6ED2">
        <w:t xml:space="preserve"> and Hahn MW. </w:t>
      </w:r>
      <w:r>
        <w:t>2019</w:t>
      </w:r>
      <w:r w:rsidRPr="003C6ED2">
        <w:t xml:space="preserve">. Referee: reference genome quality scores. </w:t>
      </w:r>
      <w:r w:rsidRPr="003C6ED2">
        <w:rPr>
          <w:i/>
        </w:rPr>
        <w:t>Genome Biology and Evolution</w:t>
      </w:r>
      <w:r w:rsidRPr="003C6ED2">
        <w:t>.</w:t>
      </w:r>
      <w:r>
        <w:t xml:space="preserve"> 11(5):1483-1486.</w:t>
      </w:r>
    </w:p>
    <w:p w14:paraId="161DD013" w14:textId="77777777" w:rsidR="00A822D9" w:rsidRPr="00437F68" w:rsidRDefault="00A822D9" w:rsidP="00870030">
      <w:pPr>
        <w:pStyle w:val="DataField11pt-Single"/>
      </w:pPr>
    </w:p>
    <w:p w14:paraId="76AAF782" w14:textId="5231AD3B" w:rsidR="00D20EFB" w:rsidRPr="000F5A87" w:rsidRDefault="00F10743" w:rsidP="00870030">
      <w:pPr>
        <w:pStyle w:val="DataField11pt-Single"/>
        <w:rPr>
          <w:rStyle w:val="Strong"/>
          <w:sz w:val="28"/>
          <w:szCs w:val="24"/>
        </w:rPr>
      </w:pPr>
      <w:r w:rsidRPr="0091657E">
        <w:rPr>
          <w:rStyle w:val="Strong"/>
          <w:bCs w:val="0"/>
          <w:sz w:val="28"/>
          <w:szCs w:val="24"/>
        </w:rPr>
        <w:t>B.</w:t>
      </w:r>
      <w:r w:rsidRPr="0091657E">
        <w:rPr>
          <w:rStyle w:val="Strong"/>
          <w:sz w:val="28"/>
          <w:szCs w:val="24"/>
        </w:rPr>
        <w:t xml:space="preserve"> Positions and Honors</w:t>
      </w:r>
    </w:p>
    <w:p w14:paraId="27CE1470" w14:textId="77777777" w:rsidR="00D20EFB" w:rsidRPr="00D20EFB" w:rsidRDefault="00D20EFB" w:rsidP="00D20EFB">
      <w:pPr>
        <w:rPr>
          <w:rStyle w:val="Strong"/>
          <w:rFonts w:cs="Arial"/>
          <w:b w:val="0"/>
          <w:bCs w:val="0"/>
          <w:lang w:val="en"/>
        </w:rPr>
      </w:pPr>
      <w:r w:rsidRPr="00D20EFB">
        <w:rPr>
          <w:b/>
          <w:bCs/>
          <w:lang w:val="en"/>
        </w:rPr>
        <w:t>Positions and Employment</w:t>
      </w:r>
    </w:p>
    <w:tbl>
      <w:tblPr>
        <w:tblW w:w="5000" w:type="pct"/>
        <w:tblCellMar>
          <w:top w:w="15" w:type="dxa"/>
          <w:left w:w="15" w:type="dxa"/>
          <w:bottom w:w="15" w:type="dxa"/>
          <w:right w:w="15" w:type="dxa"/>
        </w:tblCellMar>
        <w:tblLook w:val="04A0" w:firstRow="1" w:lastRow="0" w:firstColumn="1" w:lastColumn="0" w:noHBand="0" w:noVBand="1"/>
      </w:tblPr>
      <w:tblGrid>
        <w:gridCol w:w="1500"/>
        <w:gridCol w:w="9300"/>
      </w:tblGrid>
      <w:tr w:rsidR="00D20EFB" w14:paraId="6756906A" w14:textId="77777777" w:rsidTr="0038416F">
        <w:tc>
          <w:tcPr>
            <w:tcW w:w="1500" w:type="dxa"/>
            <w:hideMark/>
          </w:tcPr>
          <w:p w14:paraId="27F2C543" w14:textId="629C348B" w:rsidR="00D20EFB" w:rsidRDefault="00D20EFB" w:rsidP="00D20EFB">
            <w:r>
              <w:t>2011 - 2012</w:t>
            </w:r>
          </w:p>
        </w:tc>
        <w:tc>
          <w:tcPr>
            <w:tcW w:w="0" w:type="auto"/>
            <w:vAlign w:val="center"/>
            <w:hideMark/>
          </w:tcPr>
          <w:p w14:paraId="27865423" w14:textId="21CAFA08" w:rsidR="00D20EFB" w:rsidRDefault="00D20EFB" w:rsidP="0038416F">
            <w:pPr>
              <w:rPr>
                <w:rFonts w:cs="Arial"/>
                <w:szCs w:val="22"/>
              </w:rPr>
            </w:pPr>
            <w:r>
              <w:rPr>
                <w:rFonts w:cs="Arial"/>
                <w:szCs w:val="22"/>
              </w:rPr>
              <w:t xml:space="preserve">Associate Instructor, </w:t>
            </w:r>
            <w:r w:rsidR="00DC1CCD">
              <w:rPr>
                <w:rFonts w:cs="Arial"/>
                <w:szCs w:val="22"/>
              </w:rPr>
              <w:t xml:space="preserve">I308 – Information Representation, </w:t>
            </w:r>
            <w:r>
              <w:rPr>
                <w:rFonts w:cs="Arial"/>
                <w:szCs w:val="22"/>
              </w:rPr>
              <w:t>Indiana University</w:t>
            </w:r>
          </w:p>
        </w:tc>
      </w:tr>
      <w:tr w:rsidR="00D20EFB" w14:paraId="1FEC799A" w14:textId="77777777" w:rsidTr="0038416F">
        <w:tc>
          <w:tcPr>
            <w:tcW w:w="1500" w:type="dxa"/>
          </w:tcPr>
          <w:p w14:paraId="7EEF1A34" w14:textId="3658C4FF" w:rsidR="00D20EFB" w:rsidRDefault="00D20EFB" w:rsidP="00D20EFB">
            <w:r>
              <w:t>2014</w:t>
            </w:r>
          </w:p>
        </w:tc>
        <w:tc>
          <w:tcPr>
            <w:tcW w:w="0" w:type="auto"/>
            <w:vAlign w:val="center"/>
          </w:tcPr>
          <w:p w14:paraId="35CD4C14" w14:textId="2513F11E" w:rsidR="00D20EFB" w:rsidRDefault="00D20EFB" w:rsidP="00D20EFB">
            <w:pPr>
              <w:rPr>
                <w:rFonts w:cs="Arial"/>
                <w:szCs w:val="22"/>
              </w:rPr>
            </w:pPr>
            <w:r>
              <w:rPr>
                <w:rFonts w:cs="Arial"/>
                <w:szCs w:val="22"/>
              </w:rPr>
              <w:t>Associate Instructor,</w:t>
            </w:r>
            <w:r w:rsidR="00DC1CCD">
              <w:rPr>
                <w:rFonts w:cs="Arial"/>
                <w:szCs w:val="22"/>
              </w:rPr>
              <w:t xml:space="preserve"> Z620/I590 – SNP Discovery and Population Genetics,</w:t>
            </w:r>
            <w:r>
              <w:rPr>
                <w:rFonts w:cs="Arial"/>
                <w:szCs w:val="22"/>
              </w:rPr>
              <w:t xml:space="preserve"> Indiana University</w:t>
            </w:r>
          </w:p>
        </w:tc>
      </w:tr>
      <w:tr w:rsidR="00D20EFB" w14:paraId="630BC0C1" w14:textId="77777777" w:rsidTr="0038416F">
        <w:tc>
          <w:tcPr>
            <w:tcW w:w="1500" w:type="dxa"/>
          </w:tcPr>
          <w:p w14:paraId="65EDC864" w14:textId="70074BA0" w:rsidR="00D20EFB" w:rsidRDefault="00D20EFB" w:rsidP="00D20EFB">
            <w:r>
              <w:t>2015 - 2016</w:t>
            </w:r>
          </w:p>
        </w:tc>
        <w:tc>
          <w:tcPr>
            <w:tcW w:w="0" w:type="auto"/>
            <w:vAlign w:val="center"/>
          </w:tcPr>
          <w:p w14:paraId="6E2D831C" w14:textId="77D87A6B" w:rsidR="00D20EFB" w:rsidRDefault="00D20EFB" w:rsidP="00D20EFB">
            <w:pPr>
              <w:rPr>
                <w:rFonts w:cs="Arial"/>
                <w:szCs w:val="22"/>
              </w:rPr>
            </w:pPr>
            <w:r>
              <w:rPr>
                <w:rFonts w:cs="Arial"/>
                <w:szCs w:val="22"/>
              </w:rPr>
              <w:t>Associate Instructor,</w:t>
            </w:r>
            <w:r w:rsidR="00DC1CCD">
              <w:rPr>
                <w:rFonts w:cs="Arial"/>
                <w:szCs w:val="22"/>
              </w:rPr>
              <w:t xml:space="preserve"> I211 – Information Infrastructure</w:t>
            </w:r>
            <w:r>
              <w:rPr>
                <w:rFonts w:cs="Arial"/>
                <w:szCs w:val="22"/>
              </w:rPr>
              <w:t xml:space="preserve"> Indiana University</w:t>
            </w:r>
          </w:p>
        </w:tc>
      </w:tr>
      <w:tr w:rsidR="00D20EFB" w14:paraId="7077D4A3" w14:textId="77777777" w:rsidTr="0038416F">
        <w:tc>
          <w:tcPr>
            <w:tcW w:w="1500" w:type="dxa"/>
          </w:tcPr>
          <w:p w14:paraId="79932327" w14:textId="2116ECC9" w:rsidR="00D20EFB" w:rsidRDefault="0042040D" w:rsidP="00D20EFB">
            <w:r>
              <w:t>2017 - 2019</w:t>
            </w:r>
          </w:p>
        </w:tc>
        <w:tc>
          <w:tcPr>
            <w:tcW w:w="0" w:type="auto"/>
            <w:vAlign w:val="center"/>
          </w:tcPr>
          <w:p w14:paraId="1CB896A4" w14:textId="07FE8C5F" w:rsidR="00D20EFB" w:rsidRDefault="0042040D" w:rsidP="00D20EFB">
            <w:pPr>
              <w:rPr>
                <w:rFonts w:cs="Arial"/>
                <w:szCs w:val="22"/>
              </w:rPr>
            </w:pPr>
            <w:r>
              <w:rPr>
                <w:rFonts w:cs="Arial"/>
                <w:szCs w:val="22"/>
              </w:rPr>
              <w:t>Research Assistant,</w:t>
            </w:r>
            <w:r w:rsidR="00DC1CCD">
              <w:rPr>
                <w:rFonts w:cs="Arial"/>
                <w:szCs w:val="22"/>
              </w:rPr>
              <w:t xml:space="preserve"> Dr. Matthew Hahn’s lab,</w:t>
            </w:r>
            <w:r>
              <w:rPr>
                <w:rFonts w:cs="Arial"/>
                <w:szCs w:val="22"/>
              </w:rPr>
              <w:t xml:space="preserve"> Indiana University</w:t>
            </w:r>
          </w:p>
        </w:tc>
      </w:tr>
      <w:tr w:rsidR="00D20EFB" w14:paraId="482C67A7" w14:textId="77777777" w:rsidTr="0038416F">
        <w:tc>
          <w:tcPr>
            <w:tcW w:w="1500" w:type="dxa"/>
          </w:tcPr>
          <w:p w14:paraId="5B07EECA" w14:textId="1D5CE4FE" w:rsidR="00D20EFB" w:rsidRDefault="00F00692" w:rsidP="00D20EFB">
            <w:r>
              <w:t xml:space="preserve">2019 - </w:t>
            </w:r>
            <w:r w:rsidR="00437F68">
              <w:t>2021</w:t>
            </w:r>
          </w:p>
        </w:tc>
        <w:tc>
          <w:tcPr>
            <w:tcW w:w="0" w:type="auto"/>
            <w:vAlign w:val="center"/>
          </w:tcPr>
          <w:p w14:paraId="5A60A1CF" w14:textId="56875876" w:rsidR="00D20EFB" w:rsidRDefault="00F00692" w:rsidP="00D20EFB">
            <w:pPr>
              <w:rPr>
                <w:rFonts w:cs="Arial"/>
                <w:szCs w:val="22"/>
              </w:rPr>
            </w:pPr>
            <w:r>
              <w:rPr>
                <w:rFonts w:cs="Arial"/>
                <w:szCs w:val="22"/>
              </w:rPr>
              <w:t>Postdoctoral Researcher,</w:t>
            </w:r>
            <w:r w:rsidR="00DC1CCD">
              <w:rPr>
                <w:rFonts w:cs="Arial"/>
                <w:szCs w:val="22"/>
              </w:rPr>
              <w:t xml:space="preserve"> Dr. Jeffrey Good’s lab,</w:t>
            </w:r>
            <w:r>
              <w:rPr>
                <w:rFonts w:cs="Arial"/>
                <w:szCs w:val="22"/>
              </w:rPr>
              <w:t xml:space="preserve"> University of Montana</w:t>
            </w:r>
          </w:p>
        </w:tc>
      </w:tr>
      <w:tr w:rsidR="00437F68" w14:paraId="252EE8D9" w14:textId="77777777" w:rsidTr="0038416F">
        <w:tc>
          <w:tcPr>
            <w:tcW w:w="1500" w:type="dxa"/>
          </w:tcPr>
          <w:p w14:paraId="33742F19" w14:textId="2ACB9D28" w:rsidR="00437F68" w:rsidRDefault="00437F68" w:rsidP="00D20EFB">
            <w:r>
              <w:t xml:space="preserve">2021 - </w:t>
            </w:r>
          </w:p>
        </w:tc>
        <w:tc>
          <w:tcPr>
            <w:tcW w:w="0" w:type="auto"/>
            <w:vAlign w:val="center"/>
          </w:tcPr>
          <w:p w14:paraId="0B3FAF26" w14:textId="22F2878F" w:rsidR="00437F68" w:rsidRDefault="00437F68" w:rsidP="00D20EFB">
            <w:pPr>
              <w:rPr>
                <w:rFonts w:cs="Arial"/>
                <w:szCs w:val="22"/>
              </w:rPr>
            </w:pPr>
            <w:r>
              <w:rPr>
                <w:rFonts w:cs="Arial"/>
                <w:szCs w:val="22"/>
              </w:rPr>
              <w:t>Bioinformatics Scientist, Informatics Group, Harvard University</w:t>
            </w:r>
          </w:p>
        </w:tc>
      </w:tr>
    </w:tbl>
    <w:p w14:paraId="56FC0A66" w14:textId="77777777" w:rsidR="00D20EFB" w:rsidRDefault="00D20EFB" w:rsidP="00D20EFB">
      <w:pPr>
        <w:rPr>
          <w:lang w:val="en"/>
        </w:rPr>
      </w:pPr>
    </w:p>
    <w:p w14:paraId="4E01D6B8" w14:textId="2C8DCCF1" w:rsidR="00D20EFB" w:rsidRPr="00D20EFB" w:rsidRDefault="00D20EFB" w:rsidP="00D20EFB">
      <w:pPr>
        <w:rPr>
          <w:b/>
          <w:bCs/>
          <w:lang w:val="en"/>
        </w:rPr>
      </w:pPr>
      <w:r w:rsidRPr="00D20EFB">
        <w:rPr>
          <w:b/>
          <w:bCs/>
          <w:lang w:val="en"/>
        </w:rPr>
        <w:lastRenderedPageBreak/>
        <w:t>Other Experience and Professional Memberships</w:t>
      </w:r>
    </w:p>
    <w:tbl>
      <w:tblPr>
        <w:tblW w:w="5000" w:type="pct"/>
        <w:tblCellMar>
          <w:top w:w="15" w:type="dxa"/>
          <w:left w:w="15" w:type="dxa"/>
          <w:bottom w:w="15" w:type="dxa"/>
          <w:right w:w="15" w:type="dxa"/>
        </w:tblCellMar>
        <w:tblLook w:val="04A0" w:firstRow="1" w:lastRow="0" w:firstColumn="1" w:lastColumn="0" w:noHBand="0" w:noVBand="1"/>
      </w:tblPr>
      <w:tblGrid>
        <w:gridCol w:w="1500"/>
        <w:gridCol w:w="9300"/>
      </w:tblGrid>
      <w:tr w:rsidR="00D20EFB" w14:paraId="1A1040E2" w14:textId="77777777" w:rsidTr="00E9437E">
        <w:tc>
          <w:tcPr>
            <w:tcW w:w="1500" w:type="dxa"/>
            <w:vAlign w:val="center"/>
            <w:hideMark/>
          </w:tcPr>
          <w:p w14:paraId="37973F84" w14:textId="6C1D2E89" w:rsidR="00D20EFB" w:rsidRDefault="00DC1CCD" w:rsidP="00E9437E">
            <w:pPr>
              <w:rPr>
                <w:rFonts w:cs="Arial"/>
                <w:szCs w:val="22"/>
              </w:rPr>
            </w:pPr>
            <w:r>
              <w:rPr>
                <w:rFonts w:cs="Arial"/>
                <w:szCs w:val="22"/>
              </w:rPr>
              <w:t>2012 - 2014</w:t>
            </w:r>
            <w:r w:rsidR="00D20EFB">
              <w:rPr>
                <w:rFonts w:cs="Arial"/>
                <w:szCs w:val="22"/>
              </w:rPr>
              <w:t xml:space="preserve"> </w:t>
            </w:r>
          </w:p>
        </w:tc>
        <w:tc>
          <w:tcPr>
            <w:tcW w:w="0" w:type="auto"/>
            <w:vAlign w:val="center"/>
            <w:hideMark/>
          </w:tcPr>
          <w:p w14:paraId="406C694B" w14:textId="2E1A5BEA" w:rsidR="00D20EFB" w:rsidRDefault="00DC1CCD" w:rsidP="0038416F">
            <w:pPr>
              <w:rPr>
                <w:rFonts w:cs="Arial"/>
                <w:szCs w:val="22"/>
              </w:rPr>
            </w:pPr>
            <w:r>
              <w:rPr>
                <w:rFonts w:cs="Arial"/>
                <w:szCs w:val="22"/>
              </w:rPr>
              <w:t>Founding member, graduate student advisor, and treasurer (2012 only), Bioinformatics Club, Indiana University</w:t>
            </w:r>
          </w:p>
        </w:tc>
      </w:tr>
      <w:tr w:rsidR="00D20EFB" w14:paraId="68A5A514" w14:textId="77777777" w:rsidTr="0038416F">
        <w:tc>
          <w:tcPr>
            <w:tcW w:w="1500" w:type="dxa"/>
            <w:hideMark/>
          </w:tcPr>
          <w:p w14:paraId="7C95E162" w14:textId="3DEECCB4" w:rsidR="00D20EFB" w:rsidRDefault="00DC1CCD" w:rsidP="0038416F">
            <w:pPr>
              <w:rPr>
                <w:rFonts w:cs="Arial"/>
                <w:szCs w:val="22"/>
              </w:rPr>
            </w:pPr>
            <w:r>
              <w:rPr>
                <w:rFonts w:cs="Arial"/>
                <w:szCs w:val="22"/>
              </w:rPr>
              <w:t>2014</w:t>
            </w:r>
            <w:r w:rsidR="00D20EFB">
              <w:rPr>
                <w:rFonts w:cs="Arial"/>
                <w:szCs w:val="22"/>
              </w:rPr>
              <w:t xml:space="preserve"> </w:t>
            </w:r>
          </w:p>
        </w:tc>
        <w:tc>
          <w:tcPr>
            <w:tcW w:w="0" w:type="auto"/>
            <w:vAlign w:val="center"/>
            <w:hideMark/>
          </w:tcPr>
          <w:p w14:paraId="1CF47127" w14:textId="52A463C1" w:rsidR="00D20EFB" w:rsidRDefault="00DC1CCD" w:rsidP="0038416F">
            <w:pPr>
              <w:rPr>
                <w:rFonts w:cs="Arial"/>
                <w:szCs w:val="22"/>
              </w:rPr>
            </w:pPr>
            <w:r>
              <w:rPr>
                <w:rFonts w:cs="Arial"/>
                <w:szCs w:val="22"/>
              </w:rPr>
              <w:t>Mentor, Jim Holland Summer Research Program for high school students, Indiana University</w:t>
            </w:r>
          </w:p>
        </w:tc>
      </w:tr>
      <w:tr w:rsidR="00D20EFB" w14:paraId="7025207B" w14:textId="77777777" w:rsidTr="0038416F">
        <w:tc>
          <w:tcPr>
            <w:tcW w:w="1500" w:type="dxa"/>
          </w:tcPr>
          <w:p w14:paraId="35BAEE25" w14:textId="18F6AD80" w:rsidR="00D20EFB" w:rsidRDefault="00DC1CCD" w:rsidP="0038416F">
            <w:pPr>
              <w:rPr>
                <w:rFonts w:cs="Arial"/>
                <w:szCs w:val="22"/>
              </w:rPr>
            </w:pPr>
            <w:r>
              <w:rPr>
                <w:rFonts w:cs="Arial"/>
                <w:szCs w:val="22"/>
              </w:rPr>
              <w:t>2016 - 2018</w:t>
            </w:r>
          </w:p>
        </w:tc>
        <w:tc>
          <w:tcPr>
            <w:tcW w:w="0" w:type="auto"/>
            <w:vAlign w:val="center"/>
          </w:tcPr>
          <w:p w14:paraId="5F4EE146" w14:textId="5BD0529A" w:rsidR="00D20EFB" w:rsidRDefault="00DC1CCD" w:rsidP="0038416F">
            <w:pPr>
              <w:rPr>
                <w:rFonts w:cs="Arial"/>
                <w:szCs w:val="22"/>
              </w:rPr>
            </w:pPr>
            <w:r>
              <w:rPr>
                <w:rFonts w:cs="Arial"/>
                <w:szCs w:val="22"/>
              </w:rPr>
              <w:t>Mentor, Computer Science Independent Study</w:t>
            </w:r>
            <w:r w:rsidR="00F35715">
              <w:rPr>
                <w:rFonts w:cs="Arial"/>
                <w:szCs w:val="22"/>
              </w:rPr>
              <w:t xml:space="preserve"> for</w:t>
            </w:r>
            <w:r>
              <w:rPr>
                <w:rFonts w:cs="Arial"/>
                <w:szCs w:val="22"/>
              </w:rPr>
              <w:t xml:space="preserve"> undergraduate students, Indiana University</w:t>
            </w:r>
          </w:p>
        </w:tc>
      </w:tr>
      <w:tr w:rsidR="00DC1CCD" w14:paraId="71BCEA06" w14:textId="77777777" w:rsidTr="0038416F">
        <w:tc>
          <w:tcPr>
            <w:tcW w:w="1500" w:type="dxa"/>
          </w:tcPr>
          <w:p w14:paraId="3537A86B" w14:textId="049C7C80" w:rsidR="00DC1CCD" w:rsidRDefault="00DC1CCD" w:rsidP="0038416F">
            <w:pPr>
              <w:rPr>
                <w:rFonts w:cs="Arial"/>
                <w:szCs w:val="22"/>
              </w:rPr>
            </w:pPr>
            <w:r>
              <w:rPr>
                <w:rFonts w:cs="Arial"/>
                <w:szCs w:val="22"/>
              </w:rPr>
              <w:t>2018 - 2019</w:t>
            </w:r>
          </w:p>
        </w:tc>
        <w:tc>
          <w:tcPr>
            <w:tcW w:w="0" w:type="auto"/>
            <w:vAlign w:val="center"/>
          </w:tcPr>
          <w:p w14:paraId="3344CEC3" w14:textId="29FF4FBF" w:rsidR="00DC1CCD" w:rsidRDefault="00DC1CCD" w:rsidP="0038416F">
            <w:pPr>
              <w:rPr>
                <w:rFonts w:cs="Arial"/>
                <w:szCs w:val="22"/>
              </w:rPr>
            </w:pPr>
            <w:r>
              <w:rPr>
                <w:rFonts w:cs="Arial"/>
                <w:szCs w:val="22"/>
              </w:rPr>
              <w:t xml:space="preserve">Mentor, </w:t>
            </w:r>
            <w:proofErr w:type="spellStart"/>
            <w:r>
              <w:rPr>
                <w:rFonts w:cs="Arial"/>
                <w:szCs w:val="22"/>
              </w:rPr>
              <w:t>CEWiT</w:t>
            </w:r>
            <w:proofErr w:type="spellEnd"/>
            <w:r>
              <w:rPr>
                <w:rFonts w:cs="Arial"/>
                <w:szCs w:val="22"/>
              </w:rPr>
              <w:t xml:space="preserve"> Research Experience for Undergraduate Women, Indiana University</w:t>
            </w:r>
          </w:p>
        </w:tc>
      </w:tr>
      <w:tr w:rsidR="00DC1CCD" w14:paraId="4CC2DEFA" w14:textId="77777777" w:rsidTr="0038416F">
        <w:tc>
          <w:tcPr>
            <w:tcW w:w="1500" w:type="dxa"/>
          </w:tcPr>
          <w:p w14:paraId="39BFFC96" w14:textId="247FB4F2" w:rsidR="00DC1CCD" w:rsidRDefault="00DC1CCD" w:rsidP="0038416F">
            <w:pPr>
              <w:rPr>
                <w:rFonts w:cs="Arial"/>
                <w:szCs w:val="22"/>
              </w:rPr>
            </w:pPr>
            <w:r>
              <w:rPr>
                <w:rFonts w:cs="Arial"/>
                <w:szCs w:val="22"/>
              </w:rPr>
              <w:t>2013 - 2015</w:t>
            </w:r>
          </w:p>
        </w:tc>
        <w:tc>
          <w:tcPr>
            <w:tcW w:w="0" w:type="auto"/>
            <w:vAlign w:val="center"/>
          </w:tcPr>
          <w:p w14:paraId="1549D6D1" w14:textId="018D447C" w:rsidR="00DC1CCD" w:rsidRDefault="00DC1CCD" w:rsidP="0038416F">
            <w:pPr>
              <w:rPr>
                <w:rFonts w:cs="Arial"/>
                <w:szCs w:val="22"/>
              </w:rPr>
            </w:pPr>
            <w:r>
              <w:rPr>
                <w:rFonts w:cs="Arial"/>
                <w:szCs w:val="22"/>
              </w:rPr>
              <w:t>Member, Society for Molecular Biology and Evolution</w:t>
            </w:r>
          </w:p>
        </w:tc>
      </w:tr>
      <w:tr w:rsidR="00DC1CCD" w14:paraId="6D7316D2" w14:textId="77777777" w:rsidTr="0038416F">
        <w:tc>
          <w:tcPr>
            <w:tcW w:w="1500" w:type="dxa"/>
          </w:tcPr>
          <w:p w14:paraId="1E3BCF4F" w14:textId="7E8A14B4" w:rsidR="00DC1CCD" w:rsidRDefault="00DC1CCD" w:rsidP="0038416F">
            <w:pPr>
              <w:rPr>
                <w:rFonts w:cs="Arial"/>
                <w:szCs w:val="22"/>
              </w:rPr>
            </w:pPr>
            <w:r>
              <w:rPr>
                <w:rFonts w:cs="Arial"/>
                <w:szCs w:val="22"/>
              </w:rPr>
              <w:t>2015 - 2017</w:t>
            </w:r>
          </w:p>
        </w:tc>
        <w:tc>
          <w:tcPr>
            <w:tcW w:w="0" w:type="auto"/>
            <w:vAlign w:val="center"/>
          </w:tcPr>
          <w:p w14:paraId="778CBE72" w14:textId="39B823D3" w:rsidR="00DC1CCD" w:rsidRDefault="00DC1CCD" w:rsidP="0038416F">
            <w:pPr>
              <w:rPr>
                <w:rFonts w:cs="Arial"/>
                <w:szCs w:val="22"/>
              </w:rPr>
            </w:pPr>
            <w:r>
              <w:rPr>
                <w:rFonts w:cs="Arial"/>
                <w:szCs w:val="22"/>
              </w:rPr>
              <w:t>Member, Society for Systematic Biology</w:t>
            </w:r>
          </w:p>
        </w:tc>
      </w:tr>
      <w:tr w:rsidR="00DC1CCD" w14:paraId="7B3B65BA" w14:textId="77777777" w:rsidTr="0038416F">
        <w:tc>
          <w:tcPr>
            <w:tcW w:w="1500" w:type="dxa"/>
          </w:tcPr>
          <w:p w14:paraId="2D6F728C" w14:textId="3368A78C" w:rsidR="00DC1CCD" w:rsidRDefault="00884D5C" w:rsidP="0038416F">
            <w:pPr>
              <w:rPr>
                <w:rFonts w:cs="Arial"/>
                <w:szCs w:val="22"/>
              </w:rPr>
            </w:pPr>
            <w:r>
              <w:rPr>
                <w:rFonts w:cs="Arial"/>
                <w:szCs w:val="22"/>
              </w:rPr>
              <w:t>2017 - 2019</w:t>
            </w:r>
          </w:p>
        </w:tc>
        <w:tc>
          <w:tcPr>
            <w:tcW w:w="0" w:type="auto"/>
            <w:vAlign w:val="center"/>
          </w:tcPr>
          <w:p w14:paraId="278A2F0A" w14:textId="0D2153C1" w:rsidR="00DC1CCD" w:rsidRDefault="00884D5C" w:rsidP="0038416F">
            <w:pPr>
              <w:rPr>
                <w:rFonts w:cs="Arial"/>
                <w:szCs w:val="22"/>
              </w:rPr>
            </w:pPr>
            <w:r>
              <w:rPr>
                <w:rFonts w:cs="Arial"/>
                <w:szCs w:val="22"/>
              </w:rPr>
              <w:t>Member, Genetics Society of America</w:t>
            </w:r>
          </w:p>
        </w:tc>
      </w:tr>
      <w:tr w:rsidR="00D10ADC" w14:paraId="101F77AF" w14:textId="77777777" w:rsidTr="0038416F">
        <w:tc>
          <w:tcPr>
            <w:tcW w:w="1500" w:type="dxa"/>
          </w:tcPr>
          <w:p w14:paraId="4658077C" w14:textId="1A36897C" w:rsidR="00D10ADC" w:rsidRDefault="00D10ADC" w:rsidP="0038416F">
            <w:pPr>
              <w:rPr>
                <w:rFonts w:cs="Arial"/>
                <w:szCs w:val="22"/>
              </w:rPr>
            </w:pPr>
            <w:r>
              <w:rPr>
                <w:rFonts w:cs="Arial"/>
                <w:szCs w:val="22"/>
              </w:rPr>
              <w:t xml:space="preserve">2020 - </w:t>
            </w:r>
            <w:r w:rsidR="00640A7B">
              <w:rPr>
                <w:rFonts w:cs="Arial"/>
                <w:szCs w:val="22"/>
              </w:rPr>
              <w:t>2021</w:t>
            </w:r>
          </w:p>
        </w:tc>
        <w:tc>
          <w:tcPr>
            <w:tcW w:w="0" w:type="auto"/>
            <w:vAlign w:val="center"/>
          </w:tcPr>
          <w:p w14:paraId="3A23F29E" w14:textId="795DB919" w:rsidR="00D10ADC" w:rsidRDefault="00D10ADC" w:rsidP="0038416F">
            <w:pPr>
              <w:rPr>
                <w:rFonts w:cs="Arial"/>
                <w:szCs w:val="22"/>
              </w:rPr>
            </w:pPr>
            <w:r>
              <w:rPr>
                <w:rFonts w:cs="Arial"/>
                <w:szCs w:val="22"/>
              </w:rPr>
              <w:t>Member, American Association of Physical Anthropologists</w:t>
            </w:r>
          </w:p>
        </w:tc>
      </w:tr>
      <w:tr w:rsidR="00640A7B" w14:paraId="3D14CD51" w14:textId="77777777" w:rsidTr="0038416F">
        <w:tc>
          <w:tcPr>
            <w:tcW w:w="1500" w:type="dxa"/>
          </w:tcPr>
          <w:p w14:paraId="01FA23E2" w14:textId="0D399FCE" w:rsidR="00640A7B" w:rsidRDefault="00640A7B" w:rsidP="00640A7B">
            <w:pPr>
              <w:rPr>
                <w:rFonts w:cs="Arial"/>
                <w:szCs w:val="22"/>
              </w:rPr>
            </w:pPr>
            <w:r>
              <w:rPr>
                <w:rFonts w:cs="Arial"/>
                <w:szCs w:val="22"/>
              </w:rPr>
              <w:t xml:space="preserve">2022 - </w:t>
            </w:r>
          </w:p>
        </w:tc>
        <w:tc>
          <w:tcPr>
            <w:tcW w:w="0" w:type="auto"/>
            <w:vAlign w:val="center"/>
          </w:tcPr>
          <w:p w14:paraId="743F57B6" w14:textId="2C342917" w:rsidR="00640A7B" w:rsidRDefault="00640A7B" w:rsidP="00640A7B">
            <w:pPr>
              <w:rPr>
                <w:rFonts w:cs="Arial"/>
                <w:szCs w:val="22"/>
              </w:rPr>
            </w:pPr>
            <w:r>
              <w:rPr>
                <w:rFonts w:cs="Arial"/>
                <w:szCs w:val="22"/>
              </w:rPr>
              <w:t>Member, Society for Systematic Biology</w:t>
            </w:r>
          </w:p>
        </w:tc>
      </w:tr>
    </w:tbl>
    <w:p w14:paraId="73086B0E" w14:textId="77777777" w:rsidR="00D20EFB" w:rsidRDefault="00D20EFB" w:rsidP="00D20EFB">
      <w:pPr>
        <w:rPr>
          <w:lang w:val="en"/>
        </w:rPr>
      </w:pPr>
    </w:p>
    <w:p w14:paraId="5B5BF7A8" w14:textId="5D8F2AFF" w:rsidR="00D20EFB" w:rsidRPr="00D20EFB" w:rsidRDefault="00655438" w:rsidP="00D20EFB">
      <w:pPr>
        <w:rPr>
          <w:b/>
          <w:bCs/>
          <w:lang w:val="en"/>
        </w:rPr>
      </w:pPr>
      <w:r>
        <w:rPr>
          <w:b/>
          <w:bCs/>
          <w:lang w:val="en"/>
        </w:rPr>
        <w:t xml:space="preserve">Awards &amp; </w:t>
      </w:r>
      <w:r w:rsidR="00D20EFB" w:rsidRPr="00D20EFB">
        <w:rPr>
          <w:b/>
          <w:bCs/>
          <w:lang w:val="en"/>
        </w:rPr>
        <w:t>Honors</w:t>
      </w:r>
    </w:p>
    <w:tbl>
      <w:tblPr>
        <w:tblW w:w="5000" w:type="pct"/>
        <w:tblCellMar>
          <w:top w:w="15" w:type="dxa"/>
          <w:left w:w="15" w:type="dxa"/>
          <w:bottom w:w="15" w:type="dxa"/>
          <w:right w:w="15" w:type="dxa"/>
        </w:tblCellMar>
        <w:tblLook w:val="04A0" w:firstRow="1" w:lastRow="0" w:firstColumn="1" w:lastColumn="0" w:noHBand="0" w:noVBand="1"/>
      </w:tblPr>
      <w:tblGrid>
        <w:gridCol w:w="1500"/>
        <w:gridCol w:w="9300"/>
      </w:tblGrid>
      <w:tr w:rsidR="00D20EFB" w14:paraId="63912911" w14:textId="77777777" w:rsidTr="0038416F">
        <w:tc>
          <w:tcPr>
            <w:tcW w:w="1500" w:type="dxa"/>
          </w:tcPr>
          <w:p w14:paraId="7238D44D" w14:textId="215B1515" w:rsidR="00D20EFB" w:rsidRDefault="00884D5C" w:rsidP="0038416F">
            <w:pPr>
              <w:rPr>
                <w:rFonts w:cs="Arial"/>
                <w:szCs w:val="22"/>
              </w:rPr>
            </w:pPr>
            <w:r>
              <w:rPr>
                <w:rFonts w:cs="Arial"/>
                <w:szCs w:val="22"/>
              </w:rPr>
              <w:t>2009</w:t>
            </w:r>
          </w:p>
        </w:tc>
        <w:tc>
          <w:tcPr>
            <w:tcW w:w="0" w:type="auto"/>
            <w:vAlign w:val="center"/>
          </w:tcPr>
          <w:p w14:paraId="093579E0" w14:textId="1EBD0860" w:rsidR="00D20EFB" w:rsidRDefault="00884D5C" w:rsidP="0038416F">
            <w:pPr>
              <w:rPr>
                <w:rFonts w:cs="Arial"/>
                <w:szCs w:val="22"/>
              </w:rPr>
            </w:pPr>
            <w:proofErr w:type="spellStart"/>
            <w:r>
              <w:rPr>
                <w:rFonts w:cs="Arial"/>
                <w:szCs w:val="22"/>
              </w:rPr>
              <w:t>Ostroy</w:t>
            </w:r>
            <w:proofErr w:type="spellEnd"/>
            <w:r>
              <w:rPr>
                <w:rFonts w:cs="Arial"/>
                <w:szCs w:val="22"/>
              </w:rPr>
              <w:t xml:space="preserve"> Summer Internship</w:t>
            </w:r>
            <w:r w:rsidR="00D20EFB">
              <w:rPr>
                <w:rFonts w:cs="Arial"/>
                <w:szCs w:val="22"/>
              </w:rPr>
              <w:t xml:space="preserve">, </w:t>
            </w:r>
            <w:r>
              <w:rPr>
                <w:rFonts w:cs="Arial"/>
                <w:szCs w:val="22"/>
              </w:rPr>
              <w:t>Purdue University</w:t>
            </w:r>
          </w:p>
        </w:tc>
      </w:tr>
      <w:tr w:rsidR="00D20EFB" w14:paraId="411D7F70" w14:textId="77777777" w:rsidTr="0038416F">
        <w:tc>
          <w:tcPr>
            <w:tcW w:w="1500" w:type="dxa"/>
          </w:tcPr>
          <w:p w14:paraId="52E14ED6" w14:textId="6DD924BA" w:rsidR="00D20EFB" w:rsidRDefault="00884D5C" w:rsidP="0038416F">
            <w:pPr>
              <w:rPr>
                <w:rFonts w:cs="Arial"/>
                <w:szCs w:val="22"/>
              </w:rPr>
            </w:pPr>
            <w:r>
              <w:rPr>
                <w:rFonts w:cs="Arial"/>
                <w:szCs w:val="22"/>
              </w:rPr>
              <w:t>2014 - 2015</w:t>
            </w:r>
          </w:p>
        </w:tc>
        <w:tc>
          <w:tcPr>
            <w:tcW w:w="0" w:type="auto"/>
            <w:vAlign w:val="center"/>
          </w:tcPr>
          <w:p w14:paraId="289A4388" w14:textId="4D4B46A5" w:rsidR="00D10ADC" w:rsidRDefault="00884D5C" w:rsidP="0038416F">
            <w:pPr>
              <w:rPr>
                <w:rFonts w:cs="Arial"/>
                <w:szCs w:val="22"/>
              </w:rPr>
            </w:pPr>
            <w:bookmarkStart w:id="0" w:name="_Hlk44850716"/>
            <w:r>
              <w:rPr>
                <w:rFonts w:cs="Arial"/>
                <w:szCs w:val="22"/>
              </w:rPr>
              <w:t xml:space="preserve">Genetics, Cellular, and Molecular Sciences </w:t>
            </w:r>
            <w:bookmarkEnd w:id="0"/>
            <w:r>
              <w:rPr>
                <w:rFonts w:cs="Arial"/>
                <w:szCs w:val="22"/>
              </w:rPr>
              <w:t>Training Grant, Indiana University</w:t>
            </w:r>
          </w:p>
        </w:tc>
      </w:tr>
      <w:tr w:rsidR="00D10ADC" w14:paraId="46E897F6" w14:textId="77777777" w:rsidTr="0038416F">
        <w:tc>
          <w:tcPr>
            <w:tcW w:w="1500" w:type="dxa"/>
          </w:tcPr>
          <w:p w14:paraId="04422440" w14:textId="263D7026" w:rsidR="00D10ADC" w:rsidRDefault="00D10ADC" w:rsidP="0038416F">
            <w:pPr>
              <w:rPr>
                <w:rFonts w:cs="Arial"/>
                <w:szCs w:val="22"/>
              </w:rPr>
            </w:pPr>
            <w:r>
              <w:rPr>
                <w:rFonts w:cs="Arial"/>
                <w:szCs w:val="22"/>
              </w:rPr>
              <w:t>2020</w:t>
            </w:r>
          </w:p>
        </w:tc>
        <w:tc>
          <w:tcPr>
            <w:tcW w:w="0" w:type="auto"/>
            <w:vAlign w:val="center"/>
          </w:tcPr>
          <w:p w14:paraId="78754BC4" w14:textId="77AE8D1F" w:rsidR="00D10ADC" w:rsidRDefault="00D10ADC" w:rsidP="006E33DA">
            <w:pPr>
              <w:spacing w:after="40"/>
              <w:rPr>
                <w:rFonts w:cs="Arial"/>
                <w:szCs w:val="22"/>
              </w:rPr>
            </w:pPr>
            <w:r>
              <w:rPr>
                <w:rFonts w:cs="Arial"/>
                <w:szCs w:val="22"/>
              </w:rPr>
              <w:t>Indiana University Distinguished Ph.D. Dissertation Award</w:t>
            </w:r>
          </w:p>
        </w:tc>
      </w:tr>
    </w:tbl>
    <w:p w14:paraId="246EEADD" w14:textId="68AFB324" w:rsidR="00870030" w:rsidRDefault="00F10743" w:rsidP="00F10743">
      <w:pPr>
        <w:pStyle w:val="DataField11pt-Single"/>
        <w:rPr>
          <w:rStyle w:val="Strong"/>
        </w:rPr>
      </w:pPr>
      <w:r>
        <w:rPr>
          <w:rStyle w:val="Strong"/>
        </w:rPr>
        <w:br/>
      </w:r>
      <w:r w:rsidRPr="0091657E">
        <w:rPr>
          <w:rStyle w:val="Strong"/>
          <w:sz w:val="28"/>
          <w:szCs w:val="24"/>
        </w:rPr>
        <w:t xml:space="preserve">C. </w:t>
      </w:r>
      <w:r w:rsidR="00870030" w:rsidRPr="0091657E">
        <w:rPr>
          <w:rStyle w:val="Strong"/>
          <w:sz w:val="28"/>
          <w:szCs w:val="24"/>
        </w:rPr>
        <w:t>Contributions to Science</w:t>
      </w:r>
    </w:p>
    <w:p w14:paraId="3B859C18" w14:textId="77777777" w:rsidR="00EA5803" w:rsidRDefault="00EA5803" w:rsidP="00F10743">
      <w:pPr>
        <w:pStyle w:val="DataField11pt-Single"/>
        <w:rPr>
          <w:rStyle w:val="Strong"/>
        </w:rPr>
      </w:pPr>
    </w:p>
    <w:p w14:paraId="64345E0D" w14:textId="37584475" w:rsidR="00F35715" w:rsidRDefault="00F35715" w:rsidP="00C272C5">
      <w:pPr>
        <w:pStyle w:val="DataField11pt-Single"/>
        <w:numPr>
          <w:ilvl w:val="0"/>
          <w:numId w:val="25"/>
        </w:numPr>
        <w:jc w:val="both"/>
        <w:rPr>
          <w:rStyle w:val="Strong"/>
          <w:b w:val="0"/>
          <w:bCs w:val="0"/>
        </w:rPr>
      </w:pPr>
      <w:r>
        <w:rPr>
          <w:rStyle w:val="Strong"/>
        </w:rPr>
        <w:t xml:space="preserve">Early Career: </w:t>
      </w:r>
      <w:r>
        <w:rPr>
          <w:rStyle w:val="Strong"/>
          <w:b w:val="0"/>
          <w:bCs w:val="0"/>
        </w:rPr>
        <w:t xml:space="preserve">During the latter part of my undergraduate degree, I became interested in bioinformatics and was able to work on protein function prediction as an undergraduate researcher. My interests broadened during my </w:t>
      </w:r>
      <w:proofErr w:type="gramStart"/>
      <w:r>
        <w:rPr>
          <w:rStyle w:val="Strong"/>
          <w:b w:val="0"/>
          <w:bCs w:val="0"/>
        </w:rPr>
        <w:t>Master</w:t>
      </w:r>
      <w:r w:rsidR="000656F4">
        <w:rPr>
          <w:rStyle w:val="Strong"/>
          <w:b w:val="0"/>
          <w:bCs w:val="0"/>
        </w:rPr>
        <w:t>’</w:t>
      </w:r>
      <w:r>
        <w:rPr>
          <w:rStyle w:val="Strong"/>
          <w:b w:val="0"/>
          <w:bCs w:val="0"/>
        </w:rPr>
        <w:t>s</w:t>
      </w:r>
      <w:proofErr w:type="gramEnd"/>
      <w:r>
        <w:rPr>
          <w:rStyle w:val="Strong"/>
          <w:b w:val="0"/>
          <w:bCs w:val="0"/>
        </w:rPr>
        <w:t xml:space="preserve"> degree when I was exposed to more topics relating to genome sequencing and evolutionary biology. During this time, I was able to work on the software CAFE, which uses maximum likelihood to analyze gene family evolution by inferring gene gain and loss rates and ancestral gene counts among a set of related species. I was able to use probability distributions on observed gene counts to estimate the amount of error in the input gene count data by implementing a pseudo-likelihood gradient search within CAFE. This error estimate is then used by CAFE to achieve more accurate estimates of gene gain and loss rates.</w:t>
      </w:r>
    </w:p>
    <w:p w14:paraId="6C35E89A" w14:textId="6B294E95" w:rsidR="00F35715" w:rsidRDefault="00F35715" w:rsidP="00F35715">
      <w:pPr>
        <w:pStyle w:val="DataField11pt-Single"/>
        <w:ind w:left="720"/>
        <w:rPr>
          <w:rStyle w:val="Strong"/>
        </w:rPr>
      </w:pPr>
    </w:p>
    <w:p w14:paraId="2AB8A709" w14:textId="328569D7" w:rsidR="00F35715" w:rsidRDefault="008C5C27" w:rsidP="008C5C27">
      <w:pPr>
        <w:pStyle w:val="DataField11pt-Single"/>
        <w:numPr>
          <w:ilvl w:val="0"/>
          <w:numId w:val="26"/>
        </w:numPr>
        <w:rPr>
          <w:rStyle w:val="Strong"/>
          <w:b w:val="0"/>
          <w:bCs w:val="0"/>
        </w:rPr>
      </w:pPr>
      <w:r w:rsidRPr="008C5C27">
        <w:t xml:space="preserve">Han MV, </w:t>
      </w:r>
      <w:r w:rsidRPr="008C5C27">
        <w:rPr>
          <w:b/>
        </w:rPr>
        <w:t>Thomas GWC</w:t>
      </w:r>
      <w:r w:rsidRPr="008C5C27">
        <w:t xml:space="preserve">, Lugo-Martinez J, and Hahn MW. 2013. Estimating gene gain and loss rates in the presence of error in genome assembly and annotation using CAFE 3. </w:t>
      </w:r>
      <w:r w:rsidRPr="008C5C27">
        <w:rPr>
          <w:i/>
        </w:rPr>
        <w:t>Molecular Biology and Evolution</w:t>
      </w:r>
      <w:r w:rsidRPr="008C5C27">
        <w:t>. 30(8):1987-1997.</w:t>
      </w:r>
    </w:p>
    <w:p w14:paraId="08766162" w14:textId="77777777" w:rsidR="00F35715" w:rsidRDefault="00F35715" w:rsidP="00F35715">
      <w:pPr>
        <w:pStyle w:val="DataField11pt-Single"/>
        <w:ind w:left="720"/>
        <w:rPr>
          <w:rStyle w:val="Strong"/>
          <w:b w:val="0"/>
          <w:bCs w:val="0"/>
        </w:rPr>
      </w:pPr>
    </w:p>
    <w:p w14:paraId="327B6D69" w14:textId="78CBBAA0" w:rsidR="009A3DB9" w:rsidRPr="009A3DB9" w:rsidRDefault="008C5C27" w:rsidP="00C272C5">
      <w:pPr>
        <w:pStyle w:val="DataField11pt-Single"/>
        <w:numPr>
          <w:ilvl w:val="0"/>
          <w:numId w:val="25"/>
        </w:numPr>
        <w:jc w:val="both"/>
        <w:rPr>
          <w:rStyle w:val="Strong"/>
        </w:rPr>
      </w:pPr>
      <w:r>
        <w:rPr>
          <w:rStyle w:val="Strong"/>
        </w:rPr>
        <w:t xml:space="preserve">Mutation rate </w:t>
      </w:r>
      <w:r w:rsidR="009A3DB9">
        <w:rPr>
          <w:rStyle w:val="Strong"/>
        </w:rPr>
        <w:t>variation in primates</w:t>
      </w:r>
      <w:r>
        <w:rPr>
          <w:rStyle w:val="Strong"/>
        </w:rPr>
        <w:t>:</w:t>
      </w:r>
      <w:r>
        <w:rPr>
          <w:rStyle w:val="Strong"/>
          <w:b w:val="0"/>
          <w:bCs w:val="0"/>
        </w:rPr>
        <w:t xml:space="preserve"> Mutations are the source of all genetic novelty, so I was very interested in studying them as a doctoral student. I found it particularly interesting that the </w:t>
      </w:r>
      <w:r>
        <w:rPr>
          <w:rStyle w:val="Strong"/>
          <w:b w:val="0"/>
          <w:bCs w:val="0"/>
          <w:i/>
          <w:iCs/>
        </w:rPr>
        <w:t>rate</w:t>
      </w:r>
      <w:r>
        <w:rPr>
          <w:rStyle w:val="Strong"/>
          <w:b w:val="0"/>
          <w:bCs w:val="0"/>
        </w:rPr>
        <w:t xml:space="preserve"> at which mutations arise varies between species. Since mutations arise primarily during DNA replication, a proposed explanation for this variation involves varying selective forces acting on the DNA replication and repair proteins. However, mutation rates per generation also depend on the age of the father, so I wondered if the varying ages at which we measure mutation rates contribute to their variation. I developed a model for mutation rate estimation that incorporates both changes in the underlying mutational machinery of the cell as well as life history traits. I tested this model by sequencing parent-offspring trios of owl monkeys (</w:t>
      </w:r>
      <w:proofErr w:type="spellStart"/>
      <w:r>
        <w:rPr>
          <w:rStyle w:val="Strong"/>
          <w:b w:val="0"/>
          <w:bCs w:val="0"/>
          <w:i/>
          <w:iCs/>
        </w:rPr>
        <w:t>Aotus</w:t>
      </w:r>
      <w:proofErr w:type="spellEnd"/>
      <w:r>
        <w:rPr>
          <w:rStyle w:val="Strong"/>
          <w:b w:val="0"/>
          <w:bCs w:val="0"/>
          <w:i/>
          <w:iCs/>
        </w:rPr>
        <w:t xml:space="preserve"> </w:t>
      </w:r>
      <w:proofErr w:type="spellStart"/>
      <w:r>
        <w:rPr>
          <w:rStyle w:val="Strong"/>
          <w:b w:val="0"/>
          <w:bCs w:val="0"/>
          <w:i/>
          <w:iCs/>
        </w:rPr>
        <w:t>nancymaae</w:t>
      </w:r>
      <w:proofErr w:type="spellEnd"/>
      <w:r>
        <w:rPr>
          <w:rStyle w:val="Strong"/>
          <w:b w:val="0"/>
          <w:bCs w:val="0"/>
        </w:rPr>
        <w:t xml:space="preserve">). I found that the mutation rate in owl monkeys is much lower than in humans, but </w:t>
      </w:r>
      <w:r w:rsidR="009A3DB9">
        <w:rPr>
          <w:rStyle w:val="Strong"/>
          <w:b w:val="0"/>
          <w:bCs w:val="0"/>
        </w:rPr>
        <w:t>that this difference is predicted by my model simply by shifting the ages of puberty and reproduction between these two species, rather than requiring some selected changes on the DNA replication and repair proteins themselves. I went on to test whether longer mutations, such as deletions and duplications of hundreds to thousands of base pairs (CNVs), follow a similar model by sequencing parent-offspring trios of rhesus macaques (</w:t>
      </w:r>
      <w:r w:rsidR="009A3DB9">
        <w:rPr>
          <w:rStyle w:val="Strong"/>
          <w:b w:val="0"/>
          <w:bCs w:val="0"/>
          <w:i/>
          <w:iCs/>
        </w:rPr>
        <w:t>Macaca mulatta</w:t>
      </w:r>
      <w:r w:rsidR="009A3DB9">
        <w:rPr>
          <w:rStyle w:val="Strong"/>
          <w:b w:val="0"/>
          <w:bCs w:val="0"/>
        </w:rPr>
        <w:t xml:space="preserve">). I hypothesized that since the mechanism for these mutations is dependent on meiotic cell divisions that occur only once per generation that there should be no age effects for new CNVs. This hypothesis was confirmed with both the macaque data and human data from another study. </w:t>
      </w:r>
    </w:p>
    <w:p w14:paraId="1435FE61" w14:textId="5ECE0BB2" w:rsidR="009A3DB9" w:rsidRDefault="009A3DB9" w:rsidP="009A3DB9">
      <w:pPr>
        <w:pStyle w:val="DataField11pt-Single"/>
        <w:rPr>
          <w:rStyle w:val="Strong"/>
        </w:rPr>
      </w:pPr>
    </w:p>
    <w:p w14:paraId="21A3826F" w14:textId="41A0D4D4" w:rsidR="009A3DB9" w:rsidRDefault="009A3DB9" w:rsidP="00F76412">
      <w:pPr>
        <w:pStyle w:val="DataField11pt-Single"/>
        <w:numPr>
          <w:ilvl w:val="0"/>
          <w:numId w:val="33"/>
        </w:numPr>
      </w:pPr>
      <w:r w:rsidRPr="009A3DB9">
        <w:rPr>
          <w:b/>
        </w:rPr>
        <w:t>Thomas GWC</w:t>
      </w:r>
      <w:r w:rsidRPr="009A3DB9">
        <w:t xml:space="preserve"> and Hahn MW. 2014. The human mutation rate is increasing, even as it slows. </w:t>
      </w:r>
      <w:r w:rsidRPr="009A3DB9">
        <w:rPr>
          <w:i/>
        </w:rPr>
        <w:t>Molecular Biology and Evolution</w:t>
      </w:r>
      <w:r w:rsidRPr="009A3DB9">
        <w:t>. 31(2):253-257.</w:t>
      </w:r>
    </w:p>
    <w:p w14:paraId="02A9B3F8" w14:textId="77777777" w:rsidR="009A3DB9" w:rsidRDefault="009A3DB9" w:rsidP="009A3DB9">
      <w:pPr>
        <w:pStyle w:val="DataField11pt-Single"/>
      </w:pPr>
    </w:p>
    <w:p w14:paraId="65BDD6D7" w14:textId="11B97F7F" w:rsidR="009A3DB9" w:rsidRPr="009A3DB9" w:rsidRDefault="009A3DB9" w:rsidP="00F76412">
      <w:pPr>
        <w:pStyle w:val="DataField11pt-Single"/>
        <w:numPr>
          <w:ilvl w:val="0"/>
          <w:numId w:val="33"/>
        </w:numPr>
      </w:pPr>
      <w:bookmarkStart w:id="1" w:name="_Hlk15297681"/>
      <w:r w:rsidRPr="009A3DB9">
        <w:rPr>
          <w:b/>
        </w:rPr>
        <w:t>Thomas GWC</w:t>
      </w:r>
      <w:r w:rsidRPr="009A3DB9">
        <w:t>, Wang RJ, Puri A, Harris RA, Raveendran</w:t>
      </w:r>
      <w:r>
        <w:t xml:space="preserve"> M</w:t>
      </w:r>
      <w:r w:rsidRPr="009A3DB9">
        <w:t xml:space="preserve">, Hughes DST, Murali SC, </w:t>
      </w:r>
    </w:p>
    <w:p w14:paraId="3EE7D27E" w14:textId="07F01E11" w:rsidR="009A3DB9" w:rsidRDefault="009A3DB9" w:rsidP="009A3DB9">
      <w:pPr>
        <w:pStyle w:val="DataField11pt-Single"/>
        <w:ind w:left="1080"/>
      </w:pPr>
      <w:r w:rsidRPr="009A3DB9">
        <w:lastRenderedPageBreak/>
        <w:t xml:space="preserve">Williams LE, </w:t>
      </w:r>
      <w:proofErr w:type="spellStart"/>
      <w:r w:rsidRPr="009A3DB9">
        <w:t>Doddapaneni</w:t>
      </w:r>
      <w:proofErr w:type="spellEnd"/>
      <w:r w:rsidRPr="009A3DB9">
        <w:t xml:space="preserve">, </w:t>
      </w:r>
      <w:proofErr w:type="spellStart"/>
      <w:r w:rsidRPr="009A3DB9">
        <w:t>Muzny</w:t>
      </w:r>
      <w:proofErr w:type="spellEnd"/>
      <w:r w:rsidRPr="009A3DB9">
        <w:t xml:space="preserve"> DM, Gibbs RA, </w:t>
      </w:r>
      <w:proofErr w:type="spellStart"/>
      <w:r w:rsidRPr="009A3DB9">
        <w:t>Abee</w:t>
      </w:r>
      <w:proofErr w:type="spellEnd"/>
      <w:r w:rsidRPr="009A3DB9">
        <w:t xml:space="preserve"> CR, </w:t>
      </w:r>
      <w:proofErr w:type="spellStart"/>
      <w:r w:rsidRPr="009A3DB9">
        <w:t>Galinski</w:t>
      </w:r>
      <w:proofErr w:type="spellEnd"/>
      <w:r w:rsidRPr="009A3DB9">
        <w:t xml:space="preserve"> MR, Worley KC, Rogers J, </w:t>
      </w:r>
      <w:proofErr w:type="spellStart"/>
      <w:r w:rsidRPr="009A3DB9">
        <w:t>Radivojac</w:t>
      </w:r>
      <w:proofErr w:type="spellEnd"/>
      <w:r w:rsidRPr="009A3DB9">
        <w:t xml:space="preserve"> P, Hahn MW. 2018. Reproductive longevity predicts mutation rates in primates. </w:t>
      </w:r>
      <w:r w:rsidRPr="009A3DB9">
        <w:rPr>
          <w:i/>
        </w:rPr>
        <w:t>Current Biology</w:t>
      </w:r>
      <w:r w:rsidRPr="009A3DB9">
        <w:t>. 28(19):3193-3197.</w:t>
      </w:r>
    </w:p>
    <w:p w14:paraId="21BE18C4" w14:textId="14C8DF96" w:rsidR="00F76412" w:rsidRDefault="00F76412" w:rsidP="009A3DB9">
      <w:pPr>
        <w:pStyle w:val="DataField11pt-Single"/>
        <w:ind w:left="1080"/>
      </w:pPr>
    </w:p>
    <w:p w14:paraId="0A879498" w14:textId="43444ED4" w:rsidR="00F76412" w:rsidRDefault="00F76412" w:rsidP="009A3DB9">
      <w:pPr>
        <w:pStyle w:val="DataField11pt-Single"/>
        <w:numPr>
          <w:ilvl w:val="0"/>
          <w:numId w:val="33"/>
        </w:numPr>
      </w:pPr>
      <w:r>
        <w:t xml:space="preserve">Wang RJ, </w:t>
      </w:r>
      <w:r w:rsidRPr="00F76412">
        <w:rPr>
          <w:b/>
          <w:bCs/>
        </w:rPr>
        <w:t>Thomas GWC</w:t>
      </w:r>
      <w:r>
        <w:t xml:space="preserve">, Raveendran M, Harris RA, </w:t>
      </w:r>
      <w:proofErr w:type="spellStart"/>
      <w:r>
        <w:t>Doddapaneni</w:t>
      </w:r>
      <w:proofErr w:type="spellEnd"/>
      <w:r>
        <w:t xml:space="preserve"> H, </w:t>
      </w:r>
      <w:proofErr w:type="spellStart"/>
      <w:r>
        <w:t>Muzny</w:t>
      </w:r>
      <w:proofErr w:type="spellEnd"/>
      <w:r>
        <w:t xml:space="preserve"> DM, </w:t>
      </w:r>
      <w:proofErr w:type="spellStart"/>
      <w:r>
        <w:t>Capitanio</w:t>
      </w:r>
      <w:proofErr w:type="spellEnd"/>
      <w:r>
        <w:t xml:space="preserve"> JP, </w:t>
      </w:r>
      <w:proofErr w:type="spellStart"/>
      <w:r>
        <w:t>Radivojac</w:t>
      </w:r>
      <w:proofErr w:type="spellEnd"/>
      <w:r>
        <w:t xml:space="preserve"> P, Rogers J, Hahn MW. 2019. Paternal age in rhesus macaques is positively associated with germline mutation accumulation but not with measures of offspring sociability. </w:t>
      </w:r>
      <w:r w:rsidR="00D65F85">
        <w:rPr>
          <w:i/>
          <w:iCs/>
        </w:rPr>
        <w:t xml:space="preserve">Genome Research. </w:t>
      </w:r>
      <w:r w:rsidR="00D65F85">
        <w:t>30:826-834</w:t>
      </w:r>
    </w:p>
    <w:bookmarkEnd w:id="1"/>
    <w:p w14:paraId="18A05A6F" w14:textId="77777777" w:rsidR="009A3DB9" w:rsidRDefault="009A3DB9" w:rsidP="009A3DB9">
      <w:pPr>
        <w:pStyle w:val="DataField11pt-Single"/>
        <w:ind w:left="1080"/>
      </w:pPr>
    </w:p>
    <w:p w14:paraId="4532F0A4" w14:textId="1D66A9EA" w:rsidR="00A27DA8" w:rsidRPr="00396FD0" w:rsidRDefault="009A3DB9" w:rsidP="0078422F">
      <w:pPr>
        <w:pStyle w:val="DataField11pt-Single"/>
        <w:numPr>
          <w:ilvl w:val="0"/>
          <w:numId w:val="33"/>
        </w:numPr>
        <w:rPr>
          <w:rStyle w:val="Strong"/>
          <w:b w:val="0"/>
          <w:bCs w:val="0"/>
        </w:rPr>
      </w:pPr>
      <w:r>
        <w:rPr>
          <w:rStyle w:val="Strong"/>
        </w:rPr>
        <w:t>Thomas GWC</w:t>
      </w:r>
      <w:r w:rsidRPr="00396FD0">
        <w:rPr>
          <w:rStyle w:val="Strong"/>
          <w:b w:val="0"/>
          <w:bCs w:val="0"/>
        </w:rPr>
        <w:t xml:space="preserve">, Wang RJ, Nguyen J, Harris RA, Raveendran M, Rogers J, Hahn MW. </w:t>
      </w:r>
      <w:r w:rsidR="00F76412" w:rsidRPr="00396FD0">
        <w:rPr>
          <w:rStyle w:val="Strong"/>
          <w:b w:val="0"/>
          <w:bCs w:val="0"/>
        </w:rPr>
        <w:t>2019.</w:t>
      </w:r>
      <w:r w:rsidRPr="00396FD0">
        <w:rPr>
          <w:rStyle w:val="Strong"/>
          <w:b w:val="0"/>
          <w:bCs w:val="0"/>
        </w:rPr>
        <w:t xml:space="preserve"> Origins and long-term patterns of copy-number variation in rhesus macaques.</w:t>
      </w:r>
      <w:r w:rsidR="00F76412" w:rsidRPr="00396FD0">
        <w:rPr>
          <w:rStyle w:val="Strong"/>
          <w:b w:val="0"/>
          <w:bCs w:val="0"/>
        </w:rPr>
        <w:t xml:space="preserve"> </w:t>
      </w:r>
      <w:r w:rsidR="00396FD0" w:rsidRPr="00396FD0">
        <w:rPr>
          <w:i/>
          <w:iCs/>
        </w:rPr>
        <w:t>Molecular Biology &amp; Evolution</w:t>
      </w:r>
      <w:r w:rsidR="00396FD0">
        <w:t>. 38(4):1460-1471.</w:t>
      </w:r>
    </w:p>
    <w:p w14:paraId="6D6134C9" w14:textId="77777777" w:rsidR="00A27DA8" w:rsidRPr="00A27DA8" w:rsidRDefault="00A27DA8" w:rsidP="00A27DA8">
      <w:pPr>
        <w:pStyle w:val="DataField11pt-Single"/>
        <w:ind w:left="1080"/>
        <w:rPr>
          <w:rStyle w:val="Strong"/>
          <w:b w:val="0"/>
          <w:bCs w:val="0"/>
        </w:rPr>
      </w:pPr>
    </w:p>
    <w:p w14:paraId="08DF0995" w14:textId="7CAD51DE" w:rsidR="009A3814" w:rsidRPr="009A3814" w:rsidRDefault="006D3D09" w:rsidP="009A3814">
      <w:pPr>
        <w:pStyle w:val="DataField11pt-Single"/>
        <w:numPr>
          <w:ilvl w:val="0"/>
          <w:numId w:val="25"/>
        </w:numPr>
        <w:jc w:val="both"/>
        <w:rPr>
          <w:rStyle w:val="Strong"/>
        </w:rPr>
      </w:pPr>
      <w:r>
        <w:rPr>
          <w:rStyle w:val="Strong"/>
        </w:rPr>
        <w:t xml:space="preserve">Comparative genomics: </w:t>
      </w:r>
      <w:r w:rsidRPr="006D3D09">
        <w:rPr>
          <w:rStyle w:val="Strong"/>
          <w:b w:val="0"/>
          <w:bCs w:val="0"/>
        </w:rPr>
        <w:t>C</w:t>
      </w:r>
      <w:r>
        <w:t>omparing genomes between related species in the context of their phylogeny provides us the opportunity to ask and answer questions about how these species evolved at the molecular level. Using comparative genomics</w:t>
      </w:r>
      <w:r w:rsidR="00EF3529">
        <w:t>,</w:t>
      </w:r>
      <w:r>
        <w:t xml:space="preserve"> we can study patterns such as substitution rate variation, convergent molecular evolution</w:t>
      </w:r>
      <w:r w:rsidR="009A3814">
        <w:t xml:space="preserve">, </w:t>
      </w:r>
      <w:r>
        <w:t>gene family evolution</w:t>
      </w:r>
      <w:r w:rsidR="009A3814">
        <w:t>,</w:t>
      </w:r>
      <w:r>
        <w:t xml:space="preserve"> gene expression and much more. I aim to uncover these patterns across the tree of life.</w:t>
      </w:r>
      <w:r w:rsidR="009A3814">
        <w:t xml:space="preserve"> </w:t>
      </w:r>
      <w:r w:rsidR="00EF3529">
        <w:t>I</w:t>
      </w:r>
      <w:r w:rsidR="009A3814">
        <w:t xml:space="preserve"> have </w:t>
      </w:r>
      <w:r w:rsidR="009A3814">
        <w:rPr>
          <w:rStyle w:val="Strong"/>
          <w:b w:val="0"/>
          <w:bCs w:val="0"/>
        </w:rPr>
        <w:t xml:space="preserve">worked on detecting and refining methods for molecular convergence with the aim of being able to trace convergent phenotypes to their molecular underpinnings. With three independent transitions to an aquatic lifestyle, marine mammals provide a great opportunity to study broad convergent phenotypes. I was part of a collaboration that sequenced the genomes of several marine mammals to detect convergent substitutions among them. While we found a few promising examples of adaptive molecular convergence, the striking pattern we found that was, even among non-phenotypically convergent species, convergent substitutions are common. This non-adaptive, or background, convergence makes it difficult to detect adaptive convergence at the single amino acid level. </w:t>
      </w:r>
    </w:p>
    <w:p w14:paraId="2901F298" w14:textId="75D593C4" w:rsidR="009A3814" w:rsidRDefault="009A3814" w:rsidP="009A3814">
      <w:pPr>
        <w:pStyle w:val="DataField11pt-Single"/>
        <w:ind w:left="720"/>
        <w:jc w:val="both"/>
        <w:rPr>
          <w:rStyle w:val="Strong"/>
          <w:b w:val="0"/>
          <w:bCs w:val="0"/>
        </w:rPr>
      </w:pPr>
      <w:r>
        <w:rPr>
          <w:rStyle w:val="Strong"/>
          <w:b w:val="0"/>
          <w:bCs w:val="0"/>
        </w:rPr>
        <w:t xml:space="preserve">I also </w:t>
      </w:r>
      <w:r w:rsidR="00754904">
        <w:rPr>
          <w:rStyle w:val="Strong"/>
          <w:b w:val="0"/>
          <w:bCs w:val="0"/>
        </w:rPr>
        <w:t>led</w:t>
      </w:r>
      <w:r>
        <w:rPr>
          <w:rStyle w:val="Strong"/>
          <w:b w:val="0"/>
          <w:bCs w:val="0"/>
        </w:rPr>
        <w:t xml:space="preserve"> the</w:t>
      </w:r>
      <w:r w:rsidR="00754904">
        <w:rPr>
          <w:rStyle w:val="Strong"/>
          <w:b w:val="0"/>
          <w:bCs w:val="0"/>
        </w:rPr>
        <w:t xml:space="preserve"> comparative portion of the</w:t>
      </w:r>
      <w:r>
        <w:rPr>
          <w:rStyle w:val="Strong"/>
          <w:b w:val="0"/>
          <w:bCs w:val="0"/>
        </w:rPr>
        <w:t xml:space="preserve"> i5K pilot project, in which we sequenced the genomes of 28 new arthropod species and combined them with </w:t>
      </w:r>
      <w:proofErr w:type="gramStart"/>
      <w:r>
        <w:rPr>
          <w:rStyle w:val="Strong"/>
          <w:b w:val="0"/>
          <w:bCs w:val="0"/>
        </w:rPr>
        <w:t>a number of</w:t>
      </w:r>
      <w:proofErr w:type="gramEnd"/>
      <w:r>
        <w:rPr>
          <w:rStyle w:val="Strong"/>
          <w:b w:val="0"/>
          <w:bCs w:val="0"/>
        </w:rPr>
        <w:t xml:space="preserve"> previously sequenced arthropods to form a final set of 76 species. From these species I was able to infer an arthropod species level phylogeny and trace genomic changes on the phylogeny. Using this phylogeny, I reconstructed gene family evolution throughout the history of arthropods. This allowed us to map genomic changes onto </w:t>
      </w:r>
      <w:proofErr w:type="gramStart"/>
      <w:r>
        <w:rPr>
          <w:rStyle w:val="Strong"/>
          <w:b w:val="0"/>
          <w:bCs w:val="0"/>
        </w:rPr>
        <w:t>particular lineages</w:t>
      </w:r>
      <w:proofErr w:type="gramEnd"/>
      <w:r>
        <w:rPr>
          <w:rStyle w:val="Strong"/>
          <w:b w:val="0"/>
          <w:bCs w:val="0"/>
        </w:rPr>
        <w:t xml:space="preserve"> in the phylogeny. For instance, we found several gene families regarding wing development that emerged on the lineage that gave rise to insects. We also found that rates of substitution and gene gain and loss are both consistently low among arthropods, however they are not correlated with one another. This study is the largest comparative study in arthropods to date that uses whole genome sequences and will form the basis of much further research.</w:t>
      </w:r>
    </w:p>
    <w:p w14:paraId="040C0C91" w14:textId="32F703D7" w:rsidR="009A3814" w:rsidRPr="008D164B" w:rsidRDefault="009A3814" w:rsidP="009A3814">
      <w:pPr>
        <w:pStyle w:val="DataField11pt-Single"/>
        <w:ind w:left="720"/>
        <w:jc w:val="both"/>
        <w:rPr>
          <w:rStyle w:val="Strong"/>
        </w:rPr>
      </w:pPr>
      <w:r>
        <w:rPr>
          <w:rStyle w:val="Strong"/>
          <w:b w:val="0"/>
          <w:bCs w:val="0"/>
        </w:rPr>
        <w:t>I now lead a project to dissect the molecular evolution across murine rodents, the largest adaptive radiation of mammals. In this work I have also become more focused on studying how phylogenetic discordance affects inferences across the tree of life.</w:t>
      </w:r>
    </w:p>
    <w:p w14:paraId="411EE2E4" w14:textId="58F30D48" w:rsidR="003F36F7" w:rsidRDefault="003F36F7" w:rsidP="009A3814">
      <w:pPr>
        <w:pStyle w:val="DataField11pt-Single"/>
        <w:rPr>
          <w:rStyle w:val="Strong"/>
        </w:rPr>
      </w:pPr>
    </w:p>
    <w:p w14:paraId="7F5175CB" w14:textId="58638770" w:rsidR="003F36F7" w:rsidRDefault="003F36F7" w:rsidP="003F36F7">
      <w:pPr>
        <w:pStyle w:val="DataField11pt-Single"/>
        <w:numPr>
          <w:ilvl w:val="0"/>
          <w:numId w:val="30"/>
        </w:numPr>
      </w:pPr>
      <w:r w:rsidRPr="003F36F7">
        <w:t xml:space="preserve">Foote AD, Liu Y, </w:t>
      </w:r>
      <w:r w:rsidRPr="003F36F7">
        <w:rPr>
          <w:b/>
        </w:rPr>
        <w:t>Thomas GWC</w:t>
      </w:r>
      <w:r w:rsidRPr="003F36F7">
        <w:t xml:space="preserve">, </w:t>
      </w:r>
      <w:proofErr w:type="spellStart"/>
      <w:r w:rsidRPr="003F36F7">
        <w:t>Vinař</w:t>
      </w:r>
      <w:proofErr w:type="spellEnd"/>
      <w:r w:rsidRPr="003F36F7">
        <w:t xml:space="preserve"> T, …, Gibbs RA. 2015. Convergent evolution of the genomes of marine mammals. </w:t>
      </w:r>
      <w:r w:rsidRPr="003F36F7">
        <w:rPr>
          <w:i/>
        </w:rPr>
        <w:t>Nature Genetics</w:t>
      </w:r>
      <w:r w:rsidRPr="003F36F7">
        <w:t>. 47(3):272-275.</w:t>
      </w:r>
    </w:p>
    <w:p w14:paraId="7D4FA85A" w14:textId="77777777" w:rsidR="003F36F7" w:rsidRDefault="003F36F7" w:rsidP="003F36F7">
      <w:pPr>
        <w:pStyle w:val="DataField11pt-Single"/>
        <w:ind w:left="1080"/>
      </w:pPr>
    </w:p>
    <w:p w14:paraId="34D7DDC4" w14:textId="2FA204C0" w:rsidR="003F36F7" w:rsidRDefault="003F36F7" w:rsidP="003F36F7">
      <w:pPr>
        <w:pStyle w:val="DataField11pt-Single"/>
        <w:numPr>
          <w:ilvl w:val="0"/>
          <w:numId w:val="30"/>
        </w:numPr>
      </w:pPr>
      <w:r w:rsidRPr="003F36F7">
        <w:rPr>
          <w:b/>
        </w:rPr>
        <w:t>Thomas GWC</w:t>
      </w:r>
      <w:r w:rsidRPr="003F36F7">
        <w:t xml:space="preserve"> and Hahn MW. 2015. Determining the null model for detecting adaptive convergence from genomic data: a case study using echolocating mammals. </w:t>
      </w:r>
      <w:r w:rsidRPr="003F36F7">
        <w:rPr>
          <w:i/>
        </w:rPr>
        <w:t>Molecular Biology and Evolution</w:t>
      </w:r>
      <w:r w:rsidRPr="003F36F7">
        <w:t>. 32(5):1232-1236.</w:t>
      </w:r>
    </w:p>
    <w:p w14:paraId="220327B3" w14:textId="77777777" w:rsidR="003F36F7" w:rsidRDefault="003F36F7" w:rsidP="003F36F7">
      <w:pPr>
        <w:pStyle w:val="ListParagraph"/>
        <w:rPr>
          <w:rStyle w:val="Strong"/>
          <w:b w:val="0"/>
          <w:bCs w:val="0"/>
        </w:rPr>
      </w:pPr>
    </w:p>
    <w:p w14:paraId="759CF8D6" w14:textId="4D8D15D0" w:rsidR="003F36F7" w:rsidRDefault="003F36F7" w:rsidP="003F36F7">
      <w:pPr>
        <w:pStyle w:val="DataField11pt-Single"/>
        <w:numPr>
          <w:ilvl w:val="0"/>
          <w:numId w:val="30"/>
        </w:numPr>
      </w:pPr>
      <w:r w:rsidRPr="003F36F7">
        <w:rPr>
          <w:b/>
        </w:rPr>
        <w:t>Thomas GWC</w:t>
      </w:r>
      <w:r w:rsidRPr="003F36F7">
        <w:t xml:space="preserve">, Hahn MW, and Hahn Y. 2017. The effects of increasing the number of taxa on inferences of molecular convergence. </w:t>
      </w:r>
      <w:r w:rsidRPr="003F36F7">
        <w:rPr>
          <w:i/>
        </w:rPr>
        <w:t>Genome Biology and Evolution</w:t>
      </w:r>
      <w:r w:rsidRPr="003F36F7">
        <w:t>. 9(1):213-221.</w:t>
      </w:r>
    </w:p>
    <w:p w14:paraId="3B777F92" w14:textId="77777777" w:rsidR="009A3814" w:rsidRDefault="009A3814" w:rsidP="009A3814">
      <w:pPr>
        <w:pStyle w:val="ListParagraph"/>
      </w:pPr>
    </w:p>
    <w:p w14:paraId="388AAF65" w14:textId="37FF0AF1" w:rsidR="009A3814" w:rsidRDefault="009A3814" w:rsidP="009A3814">
      <w:pPr>
        <w:pStyle w:val="DataField11pt-Single"/>
        <w:numPr>
          <w:ilvl w:val="0"/>
          <w:numId w:val="30"/>
        </w:numPr>
      </w:pPr>
      <w:r w:rsidRPr="00077099">
        <w:rPr>
          <w:b/>
        </w:rPr>
        <w:t>Thomas GWC</w:t>
      </w:r>
      <w:r w:rsidRPr="00077099">
        <w:t xml:space="preserve">, </w:t>
      </w:r>
      <w:proofErr w:type="spellStart"/>
      <w:r w:rsidRPr="00077099">
        <w:t>Dohmen</w:t>
      </w:r>
      <w:proofErr w:type="spellEnd"/>
      <w:r w:rsidRPr="00077099">
        <w:t xml:space="preserve"> E, Hughes ST, Murali SC, </w:t>
      </w:r>
      <w:proofErr w:type="spellStart"/>
      <w:r w:rsidRPr="00077099">
        <w:t>Poelechau</w:t>
      </w:r>
      <w:proofErr w:type="spellEnd"/>
      <w:r w:rsidRPr="00077099">
        <w:t xml:space="preserve"> M, </w:t>
      </w:r>
      <w:proofErr w:type="spellStart"/>
      <w:r w:rsidRPr="00077099">
        <w:t>Glastad</w:t>
      </w:r>
      <w:proofErr w:type="spellEnd"/>
      <w:r w:rsidRPr="00077099">
        <w:t xml:space="preserve"> K, …, Chipman AD, Waterhouse RM, </w:t>
      </w:r>
      <w:proofErr w:type="spellStart"/>
      <w:r w:rsidRPr="00077099">
        <w:t>Bornberg</w:t>
      </w:r>
      <w:proofErr w:type="spellEnd"/>
      <w:r w:rsidRPr="00077099">
        <w:t>-Bauer E, Hahn MW, Richards S.</w:t>
      </w:r>
      <w:r>
        <w:t xml:space="preserve"> 2020</w:t>
      </w:r>
      <w:r w:rsidRPr="00077099">
        <w:t xml:space="preserve">. </w:t>
      </w:r>
      <w:r>
        <w:t>Gene content evolution in the Arthropods</w:t>
      </w:r>
      <w:r w:rsidRPr="00077099">
        <w:t>.</w:t>
      </w:r>
      <w:r>
        <w:t xml:space="preserve"> </w:t>
      </w:r>
      <w:r>
        <w:rPr>
          <w:i/>
          <w:iCs/>
        </w:rPr>
        <w:t>Genome Biology</w:t>
      </w:r>
      <w:r>
        <w:t>. 21(15).</w:t>
      </w:r>
    </w:p>
    <w:p w14:paraId="06D4B97E" w14:textId="77777777" w:rsidR="003F36F7" w:rsidRPr="003F36F7" w:rsidRDefault="003F36F7" w:rsidP="003F36F7">
      <w:pPr>
        <w:pStyle w:val="DataField11pt-Single"/>
        <w:rPr>
          <w:rStyle w:val="Strong"/>
          <w:b w:val="0"/>
          <w:bCs w:val="0"/>
        </w:rPr>
      </w:pPr>
    </w:p>
    <w:p w14:paraId="1C1258DC" w14:textId="0AD539C9" w:rsidR="00B00721" w:rsidRPr="000C2B75" w:rsidRDefault="00B00721" w:rsidP="00C272C5">
      <w:pPr>
        <w:pStyle w:val="DataField11pt-Single"/>
        <w:numPr>
          <w:ilvl w:val="0"/>
          <w:numId w:val="25"/>
        </w:numPr>
        <w:jc w:val="both"/>
        <w:rPr>
          <w:rStyle w:val="Strong"/>
        </w:rPr>
      </w:pPr>
      <w:r>
        <w:rPr>
          <w:rStyle w:val="Strong"/>
        </w:rPr>
        <w:t>Software and methods development:</w:t>
      </w:r>
      <w:r w:rsidRPr="000C2B75">
        <w:rPr>
          <w:rStyle w:val="Strong"/>
          <w:b w:val="0"/>
          <w:bCs w:val="0"/>
        </w:rPr>
        <w:t xml:space="preserve"> With the advent of high-throughput sequencing technologies, the field of biology </w:t>
      </w:r>
      <w:r w:rsidR="00E0057A" w:rsidRPr="000C2B75">
        <w:rPr>
          <w:rStyle w:val="Strong"/>
          <w:b w:val="0"/>
          <w:bCs w:val="0"/>
        </w:rPr>
        <w:t>has become intertwined with data</w:t>
      </w:r>
      <w:r w:rsidR="000C2B75" w:rsidRPr="000C2B75">
        <w:rPr>
          <w:rStyle w:val="Strong"/>
          <w:b w:val="0"/>
          <w:bCs w:val="0"/>
        </w:rPr>
        <w:t xml:space="preserve"> science. I strive to develop and employ practical best </w:t>
      </w:r>
      <w:r w:rsidR="000C2B75" w:rsidRPr="000C2B75">
        <w:rPr>
          <w:rStyle w:val="Strong"/>
          <w:b w:val="0"/>
          <w:bCs w:val="0"/>
        </w:rPr>
        <w:lastRenderedPageBreak/>
        <w:t xml:space="preserve">practices from a data science and programming perspective as I develop methods and software to handle the deluge of sequence data available. While these new technologies allow researchers to ask and answer questions about biology that were </w:t>
      </w:r>
      <w:proofErr w:type="gramStart"/>
      <w:r w:rsidR="000C2B75" w:rsidRPr="000C2B75">
        <w:rPr>
          <w:rStyle w:val="Strong"/>
          <w:b w:val="0"/>
          <w:bCs w:val="0"/>
        </w:rPr>
        <w:t>never before</w:t>
      </w:r>
      <w:proofErr w:type="gramEnd"/>
      <w:r w:rsidR="000C2B75" w:rsidRPr="000C2B75">
        <w:rPr>
          <w:rStyle w:val="Strong"/>
          <w:b w:val="0"/>
          <w:bCs w:val="0"/>
        </w:rPr>
        <w:t xml:space="preserve"> possible, they are also error-prone, meaning methods must be developed to account for those errors. I strive to devise methods that can utilize sequence data in novel ways to answer biological questions. One example of this is the software GRAMPA (Gene-tree Reconciliation Algorithm with MUL-trees for Polyploid Analysis), which uses gene-tree topologies along with </w:t>
      </w:r>
      <w:proofErr w:type="gramStart"/>
      <w:r w:rsidR="000C2B75" w:rsidRPr="000C2B75">
        <w:rPr>
          <w:rStyle w:val="Strong"/>
          <w:b w:val="0"/>
          <w:bCs w:val="0"/>
        </w:rPr>
        <w:t>multiply-labeled</w:t>
      </w:r>
      <w:proofErr w:type="gramEnd"/>
      <w:r w:rsidR="000C2B75" w:rsidRPr="000C2B75">
        <w:rPr>
          <w:rStyle w:val="Strong"/>
          <w:b w:val="0"/>
          <w:bCs w:val="0"/>
        </w:rPr>
        <w:t xml:space="preserve"> species trees to identify when whole genome duplications occurred in the history of a set of species. GRAMPA is one of the only methods available that can distinguish between the two modes of whole genome duplication (auto- vs. </w:t>
      </w:r>
      <w:proofErr w:type="spellStart"/>
      <w:r w:rsidR="000C2B75" w:rsidRPr="000C2B75">
        <w:rPr>
          <w:rStyle w:val="Strong"/>
          <w:b w:val="0"/>
          <w:bCs w:val="0"/>
        </w:rPr>
        <w:t>allopolyploidy</w:t>
      </w:r>
      <w:proofErr w:type="spellEnd"/>
      <w:r w:rsidR="000C2B75" w:rsidRPr="000C2B75">
        <w:rPr>
          <w:rStyle w:val="Strong"/>
          <w:b w:val="0"/>
          <w:bCs w:val="0"/>
        </w:rPr>
        <w:t>), and it uses a parsimony approach to accurately count gene gains and losses in the presence of whole genome duplications.</w:t>
      </w:r>
      <w:r w:rsidR="000C2B75">
        <w:rPr>
          <w:rStyle w:val="Strong"/>
          <w:b w:val="0"/>
          <w:bCs w:val="0"/>
        </w:rPr>
        <w:t xml:space="preserve"> I also aim</w:t>
      </w:r>
      <w:r w:rsidR="000C2B75" w:rsidRPr="000C2B75">
        <w:rPr>
          <w:rStyle w:val="Strong"/>
          <w:b w:val="0"/>
          <w:bCs w:val="0"/>
        </w:rPr>
        <w:t xml:space="preserve"> to develop software that can mitigate the effects of </w:t>
      </w:r>
      <w:r w:rsidR="009A3814">
        <w:rPr>
          <w:rStyle w:val="Strong"/>
          <w:b w:val="0"/>
          <w:bCs w:val="0"/>
        </w:rPr>
        <w:t>technical</w:t>
      </w:r>
      <w:r w:rsidR="000C2B75" w:rsidRPr="000C2B75">
        <w:rPr>
          <w:rStyle w:val="Strong"/>
          <w:b w:val="0"/>
          <w:bCs w:val="0"/>
        </w:rPr>
        <w:t xml:space="preserve"> error on downstream analyses and conclusions.</w:t>
      </w:r>
      <w:r w:rsidR="000C2B75">
        <w:rPr>
          <w:rStyle w:val="Strong"/>
          <w:b w:val="0"/>
          <w:bCs w:val="0"/>
        </w:rPr>
        <w:t xml:space="preserve"> In addition to my early-career efforts with error mitigation in the CAFE software, I have also developed Referee, a tool that annotates a genome assembly with a simple and intuitive quality score</w:t>
      </w:r>
      <w:r w:rsidR="009A3814">
        <w:rPr>
          <w:rStyle w:val="Strong"/>
          <w:b w:val="0"/>
          <w:bCs w:val="0"/>
        </w:rPr>
        <w:t>, and I have worked on pseudo-it, a tool that eliminates reference bias in comparative studies with iterative mapping</w:t>
      </w:r>
      <w:r w:rsidR="000C2B75">
        <w:rPr>
          <w:rStyle w:val="Strong"/>
          <w:b w:val="0"/>
          <w:bCs w:val="0"/>
        </w:rPr>
        <w:t>.</w:t>
      </w:r>
      <w:r w:rsidR="009A3814">
        <w:rPr>
          <w:rStyle w:val="Strong"/>
          <w:b w:val="0"/>
          <w:bCs w:val="0"/>
        </w:rPr>
        <w:t xml:space="preserve"> I am also developing the next version of </w:t>
      </w:r>
      <w:proofErr w:type="spellStart"/>
      <w:r w:rsidR="009A3814">
        <w:rPr>
          <w:rStyle w:val="Strong"/>
          <w:b w:val="0"/>
          <w:bCs w:val="0"/>
        </w:rPr>
        <w:t>PhyloAcc</w:t>
      </w:r>
      <w:proofErr w:type="spellEnd"/>
      <w:r w:rsidR="009A3814">
        <w:rPr>
          <w:rStyle w:val="Strong"/>
          <w:b w:val="0"/>
          <w:bCs w:val="0"/>
        </w:rPr>
        <w:t xml:space="preserve"> to account for phylogenetic discordance when estimating substitution rates in a Bayesian framework.</w:t>
      </w:r>
    </w:p>
    <w:p w14:paraId="3A1633CF" w14:textId="00CE61D9" w:rsidR="000C2B75" w:rsidRDefault="000C2B75" w:rsidP="000C2B75">
      <w:pPr>
        <w:pStyle w:val="DataField11pt-Single"/>
        <w:rPr>
          <w:rStyle w:val="Strong"/>
        </w:rPr>
      </w:pPr>
    </w:p>
    <w:p w14:paraId="088C668D" w14:textId="2F217F4F" w:rsidR="000C2B75" w:rsidRDefault="000C2B75" w:rsidP="000C2B75">
      <w:pPr>
        <w:pStyle w:val="DataField11pt-Single"/>
        <w:numPr>
          <w:ilvl w:val="0"/>
          <w:numId w:val="35"/>
        </w:numPr>
        <w:rPr>
          <w:rStyle w:val="Strong"/>
          <w:b w:val="0"/>
          <w:bCs w:val="0"/>
        </w:rPr>
      </w:pPr>
      <w:r>
        <w:rPr>
          <w:rStyle w:val="Strong"/>
        </w:rPr>
        <w:t>Thomas GWC</w:t>
      </w:r>
      <w:r>
        <w:rPr>
          <w:rStyle w:val="Strong"/>
          <w:b w:val="0"/>
          <w:bCs w:val="0"/>
        </w:rPr>
        <w:t xml:space="preserve">, </w:t>
      </w:r>
      <w:proofErr w:type="spellStart"/>
      <w:r>
        <w:rPr>
          <w:rStyle w:val="Strong"/>
          <w:b w:val="0"/>
          <w:bCs w:val="0"/>
        </w:rPr>
        <w:t>Ather</w:t>
      </w:r>
      <w:proofErr w:type="spellEnd"/>
      <w:r>
        <w:rPr>
          <w:rStyle w:val="Strong"/>
          <w:b w:val="0"/>
          <w:bCs w:val="0"/>
        </w:rPr>
        <w:t xml:space="preserve"> SA, Hahn MW. 2017. Gene-tree reconciliation with MUL-trees to resolve polyploid events. </w:t>
      </w:r>
      <w:r>
        <w:rPr>
          <w:rStyle w:val="Strong"/>
          <w:b w:val="0"/>
          <w:bCs w:val="0"/>
          <w:i/>
          <w:iCs/>
        </w:rPr>
        <w:t>Systematic Biology</w:t>
      </w:r>
      <w:r>
        <w:rPr>
          <w:rStyle w:val="Strong"/>
          <w:b w:val="0"/>
          <w:bCs w:val="0"/>
        </w:rPr>
        <w:t>. 66(6):1007-1018.</w:t>
      </w:r>
    </w:p>
    <w:p w14:paraId="331DC886" w14:textId="77777777" w:rsidR="000C2B75" w:rsidRDefault="000C2B75" w:rsidP="000C2B75">
      <w:pPr>
        <w:pStyle w:val="DataField11pt-Single"/>
        <w:ind w:left="1080"/>
        <w:rPr>
          <w:rStyle w:val="Strong"/>
          <w:b w:val="0"/>
          <w:bCs w:val="0"/>
        </w:rPr>
      </w:pPr>
    </w:p>
    <w:p w14:paraId="6587F50C" w14:textId="0F2D6E3E" w:rsidR="00F35715" w:rsidRDefault="000C2B75" w:rsidP="00077099">
      <w:pPr>
        <w:pStyle w:val="DataField11pt-Single"/>
        <w:numPr>
          <w:ilvl w:val="0"/>
          <w:numId w:val="35"/>
        </w:numPr>
        <w:rPr>
          <w:rStyle w:val="Strong"/>
          <w:b w:val="0"/>
          <w:bCs w:val="0"/>
        </w:rPr>
      </w:pPr>
      <w:r>
        <w:rPr>
          <w:rStyle w:val="Strong"/>
        </w:rPr>
        <w:t>Thomas GWC</w:t>
      </w:r>
      <w:r>
        <w:rPr>
          <w:rStyle w:val="Strong"/>
          <w:b w:val="0"/>
          <w:bCs w:val="0"/>
        </w:rPr>
        <w:t>, Hahn MW. 2019. Referee</w:t>
      </w:r>
      <w:r w:rsidR="003C40BF">
        <w:rPr>
          <w:rStyle w:val="Strong"/>
          <w:b w:val="0"/>
          <w:bCs w:val="0"/>
        </w:rPr>
        <w:t xml:space="preserve">: reference genome quality scores. </w:t>
      </w:r>
      <w:r w:rsidR="003C40BF">
        <w:rPr>
          <w:rStyle w:val="Strong"/>
          <w:b w:val="0"/>
          <w:bCs w:val="0"/>
          <w:i/>
          <w:iCs/>
        </w:rPr>
        <w:t>Genome Biology and Evolution</w:t>
      </w:r>
      <w:r w:rsidR="003C40BF">
        <w:rPr>
          <w:rStyle w:val="Strong"/>
          <w:b w:val="0"/>
          <w:bCs w:val="0"/>
        </w:rPr>
        <w:t>. 11(5): 1483-1486.</w:t>
      </w:r>
    </w:p>
    <w:p w14:paraId="3B2CA65B" w14:textId="77777777" w:rsidR="009A3814" w:rsidRDefault="009A3814" w:rsidP="009A3814">
      <w:pPr>
        <w:pStyle w:val="ListParagraph"/>
        <w:rPr>
          <w:rStyle w:val="Strong"/>
          <w:b w:val="0"/>
          <w:bCs w:val="0"/>
        </w:rPr>
      </w:pPr>
    </w:p>
    <w:p w14:paraId="5CEAEA55" w14:textId="68D87378" w:rsidR="009A3814" w:rsidRPr="003E4894" w:rsidRDefault="003E4894" w:rsidP="003E4894">
      <w:pPr>
        <w:pStyle w:val="DataField11pt-Single"/>
        <w:numPr>
          <w:ilvl w:val="0"/>
          <w:numId w:val="33"/>
        </w:numPr>
        <w:rPr>
          <w:rStyle w:val="Strong"/>
          <w:b w:val="0"/>
          <w:bCs w:val="0"/>
        </w:rPr>
      </w:pPr>
      <w:r w:rsidRPr="006E33DA">
        <w:rPr>
          <w:rStyle w:val="Strong"/>
          <w:b w:val="0"/>
          <w:bCs w:val="0"/>
        </w:rPr>
        <w:t xml:space="preserve">Yan H, Hu Z, </w:t>
      </w:r>
      <w:r w:rsidRPr="006E33DA">
        <w:rPr>
          <w:rStyle w:val="Strong"/>
        </w:rPr>
        <w:t>Thomas GWC</w:t>
      </w:r>
      <w:r w:rsidRPr="006E33DA">
        <w:rPr>
          <w:rStyle w:val="Strong"/>
          <w:b w:val="0"/>
          <w:bCs w:val="0"/>
        </w:rPr>
        <w:t xml:space="preserve">, Edwards SV, </w:t>
      </w:r>
      <w:proofErr w:type="spellStart"/>
      <w:r w:rsidRPr="006E33DA">
        <w:rPr>
          <w:rStyle w:val="Strong"/>
          <w:b w:val="0"/>
          <w:bCs w:val="0"/>
        </w:rPr>
        <w:t>Sackton</w:t>
      </w:r>
      <w:proofErr w:type="spellEnd"/>
      <w:r w:rsidRPr="006E33DA">
        <w:rPr>
          <w:rStyle w:val="Strong"/>
          <w:b w:val="0"/>
          <w:bCs w:val="0"/>
        </w:rPr>
        <w:t xml:space="preserve"> TB, Liu JS. 2022. </w:t>
      </w:r>
      <w:proofErr w:type="spellStart"/>
      <w:r w:rsidRPr="003E4894">
        <w:rPr>
          <w:rStyle w:val="Strong"/>
          <w:b w:val="0"/>
          <w:bCs w:val="0"/>
        </w:rPr>
        <w:t>PhyloAcc</w:t>
      </w:r>
      <w:proofErr w:type="spellEnd"/>
      <w:r w:rsidRPr="003E4894">
        <w:rPr>
          <w:rStyle w:val="Strong"/>
          <w:b w:val="0"/>
          <w:bCs w:val="0"/>
        </w:rPr>
        <w:t>-GT: A Bayesian method for inferring patterns of substitution rate shifts and associations with binary traits under gene tree discordance</w:t>
      </w:r>
      <w:r>
        <w:rPr>
          <w:rStyle w:val="Strong"/>
          <w:b w:val="0"/>
          <w:bCs w:val="0"/>
        </w:rPr>
        <w:t xml:space="preserve">. </w:t>
      </w:r>
      <w:proofErr w:type="spellStart"/>
      <w:r>
        <w:rPr>
          <w:i/>
          <w:iCs/>
        </w:rPr>
        <w:t>bioRxiv</w:t>
      </w:r>
      <w:proofErr w:type="spellEnd"/>
      <w:r>
        <w:rPr>
          <w:i/>
          <w:iCs/>
        </w:rPr>
        <w:t xml:space="preserve"> </w:t>
      </w:r>
      <w:r>
        <w:rPr>
          <w:b/>
          <w:bCs/>
        </w:rPr>
        <w:t>[Preprint]</w:t>
      </w:r>
      <w:r>
        <w:t xml:space="preserve">. </w:t>
      </w:r>
      <w:proofErr w:type="spellStart"/>
      <w:r>
        <w:t>doi</w:t>
      </w:r>
      <w:proofErr w:type="spellEnd"/>
      <w:r>
        <w:t xml:space="preserve">: </w:t>
      </w:r>
      <w:r>
        <w:rPr>
          <w:rStyle w:val="highwire-cite-metadata-doi"/>
        </w:rPr>
        <w:t>10.1101/2022.12.23.521765</w:t>
      </w:r>
    </w:p>
    <w:p w14:paraId="605A91E7" w14:textId="0D9C2B6E" w:rsidR="00973893" w:rsidRDefault="00973893" w:rsidP="005C2CF8">
      <w:pPr>
        <w:pStyle w:val="DataField11pt-Single"/>
        <w:rPr>
          <w:bCs/>
        </w:rPr>
      </w:pPr>
    </w:p>
    <w:p w14:paraId="3B3ACCA4" w14:textId="1CA53BBF" w:rsidR="00973893" w:rsidRPr="00973893" w:rsidRDefault="00973893" w:rsidP="005C2CF8">
      <w:pPr>
        <w:pStyle w:val="DataField11pt-Single"/>
        <w:rPr>
          <w:rStyle w:val="Strong"/>
          <w:bCs w:val="0"/>
        </w:rPr>
      </w:pPr>
      <w:r>
        <w:rPr>
          <w:b/>
        </w:rPr>
        <w:t>I have no other current or pending support.</w:t>
      </w:r>
    </w:p>
    <w:sectPr w:rsidR="00973893" w:rsidRPr="00973893" w:rsidSect="007316F0">
      <w:foot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3AA33" w14:textId="77777777" w:rsidR="00F35120" w:rsidRDefault="00F35120">
      <w:r>
        <w:separator/>
      </w:r>
    </w:p>
  </w:endnote>
  <w:endnote w:type="continuationSeparator" w:id="0">
    <w:p w14:paraId="07B5CBB5" w14:textId="77777777" w:rsidR="00F35120" w:rsidRDefault="00F3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118735"/>
      <w:docPartObj>
        <w:docPartGallery w:val="Page Numbers (Bottom of Page)"/>
        <w:docPartUnique/>
      </w:docPartObj>
    </w:sdtPr>
    <w:sdtEndPr>
      <w:rPr>
        <w:noProof/>
      </w:rPr>
    </w:sdtEndPr>
    <w:sdtContent>
      <w:p w14:paraId="669EB8A9" w14:textId="2F2931A7" w:rsidR="003418DD" w:rsidRDefault="003418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2B34F3" w14:textId="77777777" w:rsidR="003418DD" w:rsidRDefault="0034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F9E40" w14:textId="77777777" w:rsidR="00F35120" w:rsidRDefault="00F35120">
      <w:r>
        <w:separator/>
      </w:r>
    </w:p>
  </w:footnote>
  <w:footnote w:type="continuationSeparator" w:id="0">
    <w:p w14:paraId="1904F00B" w14:textId="77777777" w:rsidR="00F35120" w:rsidRDefault="00F35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C52336"/>
    <w:multiLevelType w:val="hybridMultilevel"/>
    <w:tmpl w:val="F31AD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5366E0C"/>
    <w:multiLevelType w:val="hybridMultilevel"/>
    <w:tmpl w:val="458C7AEC"/>
    <w:lvl w:ilvl="0" w:tplc="71AA2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0B596C"/>
    <w:multiLevelType w:val="hybridMultilevel"/>
    <w:tmpl w:val="0B9467B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E612737"/>
    <w:multiLevelType w:val="hybridMultilevel"/>
    <w:tmpl w:val="9980303C"/>
    <w:lvl w:ilvl="0" w:tplc="6D4C8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316BB"/>
    <w:multiLevelType w:val="hybridMultilevel"/>
    <w:tmpl w:val="8BC81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02702"/>
    <w:multiLevelType w:val="hybridMultilevel"/>
    <w:tmpl w:val="862261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3C79CB"/>
    <w:multiLevelType w:val="hybridMultilevel"/>
    <w:tmpl w:val="37402342"/>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A3E39"/>
    <w:multiLevelType w:val="hybridMultilevel"/>
    <w:tmpl w:val="E854931A"/>
    <w:lvl w:ilvl="0" w:tplc="79063A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586AC0"/>
    <w:multiLevelType w:val="hybridMultilevel"/>
    <w:tmpl w:val="E56C22FE"/>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16EC7"/>
    <w:multiLevelType w:val="hybridMultilevel"/>
    <w:tmpl w:val="E6BEA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4" w15:restartNumberingAfterBreak="0">
    <w:nsid w:val="57727CC8"/>
    <w:multiLevelType w:val="hybridMultilevel"/>
    <w:tmpl w:val="63C03350"/>
    <w:lvl w:ilvl="0" w:tplc="FBF44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A15AFB"/>
    <w:multiLevelType w:val="hybridMultilevel"/>
    <w:tmpl w:val="0D68C8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400039"/>
    <w:multiLevelType w:val="hybridMultilevel"/>
    <w:tmpl w:val="D47E6E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139A7"/>
    <w:multiLevelType w:val="hybridMultilevel"/>
    <w:tmpl w:val="65A4DBB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5C71D3"/>
    <w:multiLevelType w:val="hybridMultilevel"/>
    <w:tmpl w:val="40A2F1A2"/>
    <w:lvl w:ilvl="0" w:tplc="6B8AF4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922E0F"/>
    <w:multiLevelType w:val="hybridMultilevel"/>
    <w:tmpl w:val="0B9467B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3" w15:restartNumberingAfterBreak="0">
    <w:nsid w:val="7C965269"/>
    <w:multiLevelType w:val="hybridMultilevel"/>
    <w:tmpl w:val="F0069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99122">
    <w:abstractNumId w:val="9"/>
  </w:num>
  <w:num w:numId="2" w16cid:durableId="668489320">
    <w:abstractNumId w:val="7"/>
  </w:num>
  <w:num w:numId="3" w16cid:durableId="822047861">
    <w:abstractNumId w:val="6"/>
  </w:num>
  <w:num w:numId="4" w16cid:durableId="635259326">
    <w:abstractNumId w:val="5"/>
  </w:num>
  <w:num w:numId="5" w16cid:durableId="2141917171">
    <w:abstractNumId w:val="4"/>
  </w:num>
  <w:num w:numId="6" w16cid:durableId="1252662838">
    <w:abstractNumId w:val="8"/>
  </w:num>
  <w:num w:numId="7" w16cid:durableId="1415012842">
    <w:abstractNumId w:val="3"/>
  </w:num>
  <w:num w:numId="8" w16cid:durableId="1140466290">
    <w:abstractNumId w:val="2"/>
  </w:num>
  <w:num w:numId="9" w16cid:durableId="42801646">
    <w:abstractNumId w:val="1"/>
  </w:num>
  <w:num w:numId="10" w16cid:durableId="892153754">
    <w:abstractNumId w:val="0"/>
  </w:num>
  <w:num w:numId="11" w16cid:durableId="1467310444">
    <w:abstractNumId w:val="0"/>
  </w:num>
  <w:num w:numId="12" w16cid:durableId="1897273064">
    <w:abstractNumId w:val="23"/>
  </w:num>
  <w:num w:numId="13" w16cid:durableId="513959678">
    <w:abstractNumId w:val="12"/>
  </w:num>
  <w:num w:numId="14" w16cid:durableId="1569727680">
    <w:abstractNumId w:val="32"/>
  </w:num>
  <w:num w:numId="15" w16cid:durableId="1760366586">
    <w:abstractNumId w:val="28"/>
  </w:num>
  <w:num w:numId="16" w16cid:durableId="963314389">
    <w:abstractNumId w:val="31"/>
  </w:num>
  <w:num w:numId="17" w16cid:durableId="1701931084">
    <w:abstractNumId w:val="10"/>
  </w:num>
  <w:num w:numId="18" w16cid:durableId="709380096">
    <w:abstractNumId w:val="20"/>
  </w:num>
  <w:num w:numId="19" w16cid:durableId="672607487">
    <w:abstractNumId w:val="16"/>
  </w:num>
  <w:num w:numId="20" w16cid:durableId="1249460140">
    <w:abstractNumId w:val="21"/>
  </w:num>
  <w:num w:numId="21" w16cid:durableId="1259098719">
    <w:abstractNumId w:val="26"/>
  </w:num>
  <w:num w:numId="22" w16cid:durableId="199321386">
    <w:abstractNumId w:val="11"/>
  </w:num>
  <w:num w:numId="23" w16cid:durableId="805317378">
    <w:abstractNumId w:val="33"/>
  </w:num>
  <w:num w:numId="24" w16cid:durableId="992562590">
    <w:abstractNumId w:val="18"/>
  </w:num>
  <w:num w:numId="25" w16cid:durableId="1259750784">
    <w:abstractNumId w:val="15"/>
  </w:num>
  <w:num w:numId="26" w16cid:durableId="2121487375">
    <w:abstractNumId w:val="13"/>
  </w:num>
  <w:num w:numId="27" w16cid:durableId="2141067786">
    <w:abstractNumId w:val="19"/>
  </w:num>
  <w:num w:numId="28" w16cid:durableId="913396966">
    <w:abstractNumId w:val="30"/>
  </w:num>
  <w:num w:numId="29" w16cid:durableId="926498609">
    <w:abstractNumId w:val="24"/>
  </w:num>
  <w:num w:numId="30" w16cid:durableId="576133308">
    <w:abstractNumId w:val="29"/>
  </w:num>
  <w:num w:numId="31" w16cid:durableId="995065121">
    <w:abstractNumId w:val="25"/>
  </w:num>
  <w:num w:numId="32" w16cid:durableId="941642201">
    <w:abstractNumId w:val="17"/>
  </w:num>
  <w:num w:numId="33" w16cid:durableId="1811632593">
    <w:abstractNumId w:val="14"/>
  </w:num>
  <w:num w:numId="34" w16cid:durableId="1068572912">
    <w:abstractNumId w:val="22"/>
  </w:num>
  <w:num w:numId="35" w16cid:durableId="126977969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54154"/>
    <w:rsid w:val="000656F4"/>
    <w:rsid w:val="00067621"/>
    <w:rsid w:val="00077099"/>
    <w:rsid w:val="00082C39"/>
    <w:rsid w:val="00084466"/>
    <w:rsid w:val="00097C9D"/>
    <w:rsid w:val="000B181D"/>
    <w:rsid w:val="000C2B75"/>
    <w:rsid w:val="000D3209"/>
    <w:rsid w:val="000E3BEC"/>
    <w:rsid w:val="000F5A87"/>
    <w:rsid w:val="00122EB3"/>
    <w:rsid w:val="00124EFE"/>
    <w:rsid w:val="00132CA6"/>
    <w:rsid w:val="0014571A"/>
    <w:rsid w:val="00152AB8"/>
    <w:rsid w:val="00170D87"/>
    <w:rsid w:val="00177D49"/>
    <w:rsid w:val="00193FFE"/>
    <w:rsid w:val="001B1035"/>
    <w:rsid w:val="001C065C"/>
    <w:rsid w:val="00201D9C"/>
    <w:rsid w:val="002506F6"/>
    <w:rsid w:val="00252914"/>
    <w:rsid w:val="0026519B"/>
    <w:rsid w:val="0028051C"/>
    <w:rsid w:val="0028426B"/>
    <w:rsid w:val="002A70D9"/>
    <w:rsid w:val="002B7443"/>
    <w:rsid w:val="002C4808"/>
    <w:rsid w:val="002D7520"/>
    <w:rsid w:val="002E2CA2"/>
    <w:rsid w:val="002E5125"/>
    <w:rsid w:val="002F0F62"/>
    <w:rsid w:val="002F3FDE"/>
    <w:rsid w:val="00321A19"/>
    <w:rsid w:val="003418DD"/>
    <w:rsid w:val="00342D72"/>
    <w:rsid w:val="0035045F"/>
    <w:rsid w:val="00373D19"/>
    <w:rsid w:val="0037667F"/>
    <w:rsid w:val="00382AB6"/>
    <w:rsid w:val="00383712"/>
    <w:rsid w:val="00396FD0"/>
    <w:rsid w:val="003A7822"/>
    <w:rsid w:val="003C2647"/>
    <w:rsid w:val="003C40BF"/>
    <w:rsid w:val="003C62D6"/>
    <w:rsid w:val="003C6ED2"/>
    <w:rsid w:val="003D2399"/>
    <w:rsid w:val="003E4894"/>
    <w:rsid w:val="003E4A92"/>
    <w:rsid w:val="003F36F7"/>
    <w:rsid w:val="003F6A45"/>
    <w:rsid w:val="0040289D"/>
    <w:rsid w:val="00413412"/>
    <w:rsid w:val="0042040D"/>
    <w:rsid w:val="004249AA"/>
    <w:rsid w:val="00432346"/>
    <w:rsid w:val="0043563B"/>
    <w:rsid w:val="00437F68"/>
    <w:rsid w:val="00447F3A"/>
    <w:rsid w:val="00460CAC"/>
    <w:rsid w:val="0046408F"/>
    <w:rsid w:val="00465AE8"/>
    <w:rsid w:val="004759D9"/>
    <w:rsid w:val="0048554B"/>
    <w:rsid w:val="00486490"/>
    <w:rsid w:val="0049068A"/>
    <w:rsid w:val="00493D23"/>
    <w:rsid w:val="004A3FC8"/>
    <w:rsid w:val="004B08CA"/>
    <w:rsid w:val="004C45F3"/>
    <w:rsid w:val="004C631E"/>
    <w:rsid w:val="004D44D6"/>
    <w:rsid w:val="004E376F"/>
    <w:rsid w:val="004F2A1C"/>
    <w:rsid w:val="004F43DA"/>
    <w:rsid w:val="00503B57"/>
    <w:rsid w:val="005108F3"/>
    <w:rsid w:val="00511C10"/>
    <w:rsid w:val="005145BB"/>
    <w:rsid w:val="00517BFD"/>
    <w:rsid w:val="00517CF9"/>
    <w:rsid w:val="0054471F"/>
    <w:rsid w:val="005461F3"/>
    <w:rsid w:val="00547118"/>
    <w:rsid w:val="00547AC9"/>
    <w:rsid w:val="00576A2E"/>
    <w:rsid w:val="00592740"/>
    <w:rsid w:val="005A5641"/>
    <w:rsid w:val="005A7F6F"/>
    <w:rsid w:val="005C2BDD"/>
    <w:rsid w:val="005C2CF8"/>
    <w:rsid w:val="005C47A8"/>
    <w:rsid w:val="005E406E"/>
    <w:rsid w:val="005F5F51"/>
    <w:rsid w:val="005F6EE3"/>
    <w:rsid w:val="00601C69"/>
    <w:rsid w:val="00616BCC"/>
    <w:rsid w:val="00624261"/>
    <w:rsid w:val="006242E0"/>
    <w:rsid w:val="0062536D"/>
    <w:rsid w:val="00640A7B"/>
    <w:rsid w:val="0064670A"/>
    <w:rsid w:val="00646AF9"/>
    <w:rsid w:val="00655438"/>
    <w:rsid w:val="00656AB8"/>
    <w:rsid w:val="006609B6"/>
    <w:rsid w:val="00661DC1"/>
    <w:rsid w:val="0068699D"/>
    <w:rsid w:val="006A353C"/>
    <w:rsid w:val="006A56FC"/>
    <w:rsid w:val="006A7CCA"/>
    <w:rsid w:val="006B2D1C"/>
    <w:rsid w:val="006C1E1F"/>
    <w:rsid w:val="006D3D09"/>
    <w:rsid w:val="006D4FC8"/>
    <w:rsid w:val="006E3314"/>
    <w:rsid w:val="006E33DA"/>
    <w:rsid w:val="006E6FB5"/>
    <w:rsid w:val="00700CC4"/>
    <w:rsid w:val="007050F5"/>
    <w:rsid w:val="0071140F"/>
    <w:rsid w:val="00722C8F"/>
    <w:rsid w:val="00723234"/>
    <w:rsid w:val="007316F0"/>
    <w:rsid w:val="00754904"/>
    <w:rsid w:val="007618D5"/>
    <w:rsid w:val="00763DE9"/>
    <w:rsid w:val="00767DCD"/>
    <w:rsid w:val="00781234"/>
    <w:rsid w:val="007B2682"/>
    <w:rsid w:val="007B7AF3"/>
    <w:rsid w:val="007C096A"/>
    <w:rsid w:val="007C79A1"/>
    <w:rsid w:val="008073EB"/>
    <w:rsid w:val="00843027"/>
    <w:rsid w:val="0084345D"/>
    <w:rsid w:val="008607C6"/>
    <w:rsid w:val="00870030"/>
    <w:rsid w:val="00873917"/>
    <w:rsid w:val="00874EBC"/>
    <w:rsid w:val="00884D5C"/>
    <w:rsid w:val="00890CA9"/>
    <w:rsid w:val="008A3ECC"/>
    <w:rsid w:val="008B6DF0"/>
    <w:rsid w:val="008C5C27"/>
    <w:rsid w:val="008D164B"/>
    <w:rsid w:val="008E0A66"/>
    <w:rsid w:val="0091657E"/>
    <w:rsid w:val="009211D3"/>
    <w:rsid w:val="00933173"/>
    <w:rsid w:val="00934124"/>
    <w:rsid w:val="00944FB7"/>
    <w:rsid w:val="00952A27"/>
    <w:rsid w:val="00973893"/>
    <w:rsid w:val="00977FA5"/>
    <w:rsid w:val="00986296"/>
    <w:rsid w:val="0098755C"/>
    <w:rsid w:val="009923ED"/>
    <w:rsid w:val="009A3814"/>
    <w:rsid w:val="009A3DB9"/>
    <w:rsid w:val="009B7C61"/>
    <w:rsid w:val="009C10C1"/>
    <w:rsid w:val="009D7E97"/>
    <w:rsid w:val="009E2491"/>
    <w:rsid w:val="009E52CA"/>
    <w:rsid w:val="009F72E5"/>
    <w:rsid w:val="00A021D2"/>
    <w:rsid w:val="00A03FFA"/>
    <w:rsid w:val="00A04942"/>
    <w:rsid w:val="00A04B52"/>
    <w:rsid w:val="00A1469B"/>
    <w:rsid w:val="00A14EF5"/>
    <w:rsid w:val="00A26D0F"/>
    <w:rsid w:val="00A27DA8"/>
    <w:rsid w:val="00A42D9B"/>
    <w:rsid w:val="00A55D1D"/>
    <w:rsid w:val="00A63D7C"/>
    <w:rsid w:val="00A7514C"/>
    <w:rsid w:val="00A8122C"/>
    <w:rsid w:val="00A822D9"/>
    <w:rsid w:val="00A83312"/>
    <w:rsid w:val="00AE41C4"/>
    <w:rsid w:val="00AF2276"/>
    <w:rsid w:val="00B00721"/>
    <w:rsid w:val="00BE73AA"/>
    <w:rsid w:val="00BF665D"/>
    <w:rsid w:val="00C05C55"/>
    <w:rsid w:val="00C076C6"/>
    <w:rsid w:val="00C1247F"/>
    <w:rsid w:val="00C137DA"/>
    <w:rsid w:val="00C20F69"/>
    <w:rsid w:val="00C272C5"/>
    <w:rsid w:val="00C3113F"/>
    <w:rsid w:val="00C37563"/>
    <w:rsid w:val="00C4536F"/>
    <w:rsid w:val="00C46ADA"/>
    <w:rsid w:val="00C8438D"/>
    <w:rsid w:val="00C85025"/>
    <w:rsid w:val="00C918BD"/>
    <w:rsid w:val="00C94E59"/>
    <w:rsid w:val="00C96062"/>
    <w:rsid w:val="00CA680A"/>
    <w:rsid w:val="00CB1D25"/>
    <w:rsid w:val="00CE0951"/>
    <w:rsid w:val="00CF68A2"/>
    <w:rsid w:val="00D10ADC"/>
    <w:rsid w:val="00D20EFB"/>
    <w:rsid w:val="00D279AF"/>
    <w:rsid w:val="00D3779E"/>
    <w:rsid w:val="00D51D2D"/>
    <w:rsid w:val="00D65F85"/>
    <w:rsid w:val="00D679E5"/>
    <w:rsid w:val="00D74391"/>
    <w:rsid w:val="00D83360"/>
    <w:rsid w:val="00DB41C4"/>
    <w:rsid w:val="00DB7B85"/>
    <w:rsid w:val="00DC07C3"/>
    <w:rsid w:val="00DC1CCD"/>
    <w:rsid w:val="00DD31B4"/>
    <w:rsid w:val="00DF7645"/>
    <w:rsid w:val="00E0057A"/>
    <w:rsid w:val="00E047AD"/>
    <w:rsid w:val="00E0634A"/>
    <w:rsid w:val="00E12287"/>
    <w:rsid w:val="00E127A1"/>
    <w:rsid w:val="00E127F0"/>
    <w:rsid w:val="00E14A62"/>
    <w:rsid w:val="00E20E6D"/>
    <w:rsid w:val="00E355C2"/>
    <w:rsid w:val="00E5319D"/>
    <w:rsid w:val="00E53B95"/>
    <w:rsid w:val="00E67A05"/>
    <w:rsid w:val="00E74737"/>
    <w:rsid w:val="00E74AB7"/>
    <w:rsid w:val="00E75F2E"/>
    <w:rsid w:val="00E81FE1"/>
    <w:rsid w:val="00E85E2F"/>
    <w:rsid w:val="00E90203"/>
    <w:rsid w:val="00E924DE"/>
    <w:rsid w:val="00E9437E"/>
    <w:rsid w:val="00E94A9C"/>
    <w:rsid w:val="00E9511F"/>
    <w:rsid w:val="00EA0405"/>
    <w:rsid w:val="00EA1BF4"/>
    <w:rsid w:val="00EA5198"/>
    <w:rsid w:val="00EA5803"/>
    <w:rsid w:val="00EB100C"/>
    <w:rsid w:val="00EC5A3D"/>
    <w:rsid w:val="00ED35D7"/>
    <w:rsid w:val="00ED3883"/>
    <w:rsid w:val="00EF0B54"/>
    <w:rsid w:val="00EF3529"/>
    <w:rsid w:val="00EF4C32"/>
    <w:rsid w:val="00EF69CD"/>
    <w:rsid w:val="00F00692"/>
    <w:rsid w:val="00F01350"/>
    <w:rsid w:val="00F02126"/>
    <w:rsid w:val="00F073EE"/>
    <w:rsid w:val="00F07AB3"/>
    <w:rsid w:val="00F10743"/>
    <w:rsid w:val="00F262AB"/>
    <w:rsid w:val="00F35120"/>
    <w:rsid w:val="00F35715"/>
    <w:rsid w:val="00F37FD5"/>
    <w:rsid w:val="00F7284D"/>
    <w:rsid w:val="00F76412"/>
    <w:rsid w:val="00F76AD2"/>
    <w:rsid w:val="00F94A2B"/>
    <w:rsid w:val="00FA00C6"/>
    <w:rsid w:val="00FB01A2"/>
    <w:rsid w:val="00FC3198"/>
    <w:rsid w:val="00FC5F9E"/>
    <w:rsid w:val="00FE52B9"/>
    <w:rsid w:val="00FE6E5B"/>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870030"/>
    <w:pPr>
      <w:ind w:left="720"/>
      <w:contextualSpacing/>
    </w:pPr>
  </w:style>
  <w:style w:type="paragraph" w:customStyle="1" w:styleId="DataField">
    <w:name w:val="Data Field"/>
    <w:rsid w:val="00CB1D25"/>
    <w:pPr>
      <w:widowControl w:val="0"/>
    </w:pPr>
    <w:rPr>
      <w:rFonts w:ascii="Arial" w:hAnsi="Arial" w:cs="Arial"/>
      <w:sz w:val="22"/>
      <w:szCs w:val="22"/>
    </w:rPr>
  </w:style>
  <w:style w:type="paragraph" w:customStyle="1" w:styleId="DataFieldSingle11pt">
    <w:name w:val="Data Field Single11pt"/>
    <w:basedOn w:val="Normal"/>
    <w:rsid w:val="00CB1D25"/>
    <w:pPr>
      <w:tabs>
        <w:tab w:val="center" w:pos="5490"/>
        <w:tab w:val="right" w:pos="10980"/>
      </w:tabs>
      <w:spacing w:line="300" w:lineRule="exact"/>
    </w:pPr>
    <w:rPr>
      <w:rFonts w:cs="Arial"/>
      <w:noProof/>
      <w:szCs w:val="16"/>
    </w:rPr>
  </w:style>
  <w:style w:type="paragraph" w:styleId="Footer">
    <w:name w:val="footer"/>
    <w:basedOn w:val="Normal"/>
    <w:link w:val="FooterChar"/>
    <w:uiPriority w:val="99"/>
    <w:rsid w:val="003418DD"/>
    <w:pPr>
      <w:tabs>
        <w:tab w:val="center" w:pos="4680"/>
        <w:tab w:val="right" w:pos="9360"/>
      </w:tabs>
    </w:pPr>
  </w:style>
  <w:style w:type="character" w:customStyle="1" w:styleId="FooterChar">
    <w:name w:val="Footer Char"/>
    <w:basedOn w:val="DefaultParagraphFont"/>
    <w:link w:val="Footer"/>
    <w:uiPriority w:val="99"/>
    <w:rsid w:val="003418DD"/>
    <w:rPr>
      <w:rFonts w:ascii="Arial" w:hAnsi="Arial"/>
      <w:sz w:val="22"/>
      <w:szCs w:val="24"/>
    </w:rPr>
  </w:style>
  <w:style w:type="character" w:customStyle="1" w:styleId="highwire-cite-metadata-doi">
    <w:name w:val="highwire-cite-metadata-doi"/>
    <w:basedOn w:val="DefaultParagraphFont"/>
    <w:rsid w:val="004249AA"/>
  </w:style>
  <w:style w:type="paragraph" w:styleId="Revision">
    <w:name w:val="Revision"/>
    <w:hidden/>
    <w:uiPriority w:val="99"/>
    <w:semiHidden/>
    <w:rsid w:val="00986296"/>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85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FBC59FC-E4AE-4DD1-B204-2FF45E6950D5}">
  <ds:schemaRefs>
    <ds:schemaRef ds:uri="http://schemas.openxmlformats.org/officeDocument/2006/bibliography"/>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4.xml><?xml version="1.0" encoding="utf-8"?>
<ds:datastoreItem xmlns:ds="http://schemas.openxmlformats.org/officeDocument/2006/customXml" ds:itemID="{31486A26-8526-4D9B-863E-4D7239FFA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5</Pages>
  <Words>2760</Words>
  <Characters>15737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18461</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Thomas, Gregg</cp:lastModifiedBy>
  <cp:revision>100</cp:revision>
  <cp:lastPrinted>2011-03-11T19:43:00Z</cp:lastPrinted>
  <dcterms:created xsi:type="dcterms:W3CDTF">2016-12-02T20:06:00Z</dcterms:created>
  <dcterms:modified xsi:type="dcterms:W3CDTF">2023-05-24T15:40:00Z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