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0C239FF9" w:rsidR="007A2C80" w:rsidRDefault="00EB2349" w:rsidP="00BC480B">
      <w:pPr>
        <w:pStyle w:val="Heading1"/>
        <w:jc w:val="both"/>
      </w:pPr>
      <w:r>
        <w:t xml:space="preserve">Supplemental </w:t>
      </w:r>
      <w:r w:rsidR="00B8119C">
        <w:t>Mat</w:t>
      </w:r>
      <w:r w:rsidR="00F307AE">
        <w:t>e</w:t>
      </w:r>
      <w:r w:rsidR="00B8119C">
        <w:t>r</w:t>
      </w:r>
      <w:r w:rsidR="00F307AE">
        <w:t>i</w:t>
      </w:r>
      <w:r w:rsidR="00B8119C">
        <w:t>al</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1CAA6D52"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776A59B1"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51E4E352"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2C3B1957"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4.82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6.24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w:t>
      </w:r>
      <w:r w:rsidR="00813F44">
        <w:rPr>
          <w:rFonts w:ascii="Times New Roman" w:hAnsi="Times New Roman" w:cs="Times New Roman"/>
          <w:sz w:val="24"/>
          <w:szCs w:val="24"/>
        </w:rPr>
        <w:t xml:space="preserve"> </w: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 </w:instrTex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EN.CITE.DATA </w:instrText>
      </w:r>
      <w:r w:rsidR="00813F44">
        <w:rPr>
          <w:rFonts w:ascii="Times New Roman" w:hAnsi="Times New Roman" w:cs="Times New Roman"/>
          <w:sz w:val="24"/>
          <w:szCs w:val="24"/>
        </w:rPr>
      </w:r>
      <w:r w:rsidR="00813F44">
        <w:rPr>
          <w:rFonts w:ascii="Times New Roman" w:hAnsi="Times New Roman" w:cs="Times New Roman"/>
          <w:sz w:val="24"/>
          <w:szCs w:val="24"/>
        </w:rPr>
        <w:fldChar w:fldCharType="end"/>
      </w:r>
      <w:r w:rsidR="00813F44">
        <w:rPr>
          <w:rFonts w:ascii="Times New Roman" w:hAnsi="Times New Roman" w:cs="Times New Roman"/>
          <w:sz w:val="24"/>
          <w:szCs w:val="24"/>
        </w:rPr>
      </w:r>
      <w:r w:rsidR="00813F44">
        <w:rPr>
          <w:rFonts w:ascii="Times New Roman" w:hAnsi="Times New Roman" w:cs="Times New Roman"/>
          <w:sz w:val="24"/>
          <w:szCs w:val="24"/>
        </w:rPr>
        <w:fldChar w:fldCharType="separate"/>
      </w:r>
      <w:r w:rsidR="00813F44">
        <w:rPr>
          <w:rFonts w:ascii="Times New Roman" w:hAnsi="Times New Roman" w:cs="Times New Roman"/>
          <w:noProof/>
          <w:sz w:val="24"/>
          <w:szCs w:val="24"/>
        </w:rPr>
        <w:t>Nicolas et al. (2021)</w:t>
      </w:r>
      <w:r w:rsidR="00813F44">
        <w:rPr>
          <w:rFonts w:ascii="Times New Roman" w:hAnsi="Times New Roman" w:cs="Times New Roman"/>
          <w:sz w:val="24"/>
          <w:szCs w:val="24"/>
        </w:rPr>
        <w:fldChar w:fldCharType="end"/>
      </w:r>
      <w:r w:rsidR="00206C18">
        <w:rPr>
          <w:rFonts w:ascii="Times New Roman" w:hAnsi="Times New Roman" w:cs="Times New Roman"/>
          <w:sz w:val="24"/>
          <w:szCs w:val="24"/>
        </w:rPr>
        <w:t xml:space="preserve"> </w:t>
      </w:r>
      <w:r w:rsidR="00206C18" w:rsidRPr="00237D7D">
        <w:rPr>
          <w:rFonts w:ascii="Times New Roman" w:hAnsi="Times New Roman" w:cs="Times New Roman"/>
          <w:sz w:val="24"/>
          <w:szCs w:val="24"/>
        </w:rPr>
        <w:t xml:space="preserve">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Despite using a comparatively young calibration range for the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group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Q) our results suggest the clade is possibly even younger given it is reconstructed at the minimum end of the assigned calibration (2.4</w:t>
      </w:r>
      <w:r w:rsidR="00CF5C6E">
        <w:rPr>
          <w:rFonts w:ascii="Times New Roman" w:hAnsi="Times New Roman" w:cs="Times New Roman"/>
          <w:sz w:val="24"/>
          <w:szCs w:val="24"/>
        </w:rPr>
        <w:t>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though this may better reflect an internal divergence within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sensu</w:t>
      </w:r>
      <w:proofErr w:type="spellEnd"/>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lato</w:t>
      </w:r>
      <w:proofErr w:type="spellEnd"/>
      <w:r w:rsidRPr="00237D7D">
        <w:rPr>
          <w:rFonts w:ascii="Times New Roman" w:hAnsi="Times New Roman" w:cs="Times New Roman"/>
          <w:sz w:val="24"/>
          <w:szCs w:val="24"/>
        </w:rPr>
        <w:t xml:space="preserve"> than the origin of the group.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Pr="00237D7D">
        <w:rPr>
          <w:rFonts w:ascii="Times New Roman" w:hAnsi="Times New Roman" w:cs="Times New Roman"/>
          <w:sz w:val="24"/>
          <w:szCs w:val="24"/>
        </w:rPr>
        <w:t xml:space="preserve">5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CF5C6E">
        <w:rPr>
          <w:rFonts w:ascii="Times New Roman" w:hAnsi="Times New Roman" w:cs="Times New Roman"/>
          <w:sz w:val="24"/>
          <w:szCs w:val="24"/>
        </w:rPr>
        <w:t>27</w:t>
      </w:r>
      <w:r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0DC86AF1"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4C7FE15D" w:rsidR="00EB2349" w:rsidRDefault="00EB2349" w:rsidP="00EB2349">
      <w:pPr>
        <w:pStyle w:val="Heading1"/>
      </w:pPr>
      <w:r>
        <w:lastRenderedPageBreak/>
        <w:t>Supplemental Figure</w:t>
      </w:r>
      <w:r w:rsidR="00EA614E">
        <w:t>s</w:t>
      </w:r>
    </w:p>
    <w:p w14:paraId="3CAA24E4" w14:textId="77777777" w:rsidR="00C23A36" w:rsidRDefault="00C23A36" w:rsidP="00EB2349">
      <w:pPr>
        <w:spacing w:after="0"/>
      </w:pPr>
    </w:p>
    <w:p w14:paraId="4806651B" w14:textId="21A32BC0" w:rsidR="00EA614E" w:rsidRPr="00EA614E" w:rsidRDefault="00EA614E" w:rsidP="00EA614E">
      <w:pPr>
        <w:pStyle w:val="Heading3"/>
      </w:pPr>
      <w:r w:rsidRPr="00EA614E">
        <w:t>Figure S1</w:t>
      </w:r>
    </w:p>
    <w:p w14:paraId="11B7FD2C" w14:textId="77777777" w:rsidR="00EA614E" w:rsidRDefault="00EA614E" w:rsidP="00EB2349">
      <w:pPr>
        <w:spacing w:after="0"/>
        <w:rPr>
          <w:rFonts w:ascii="Times New Roman" w:hAnsi="Times New Roman" w:cs="Times New Roman"/>
          <w:b/>
          <w:bCs/>
          <w:sz w:val="24"/>
          <w:szCs w:val="24"/>
        </w:rPr>
      </w:pPr>
    </w:p>
    <w:p w14:paraId="5043A476" w14:textId="62DFB904" w:rsidR="00EA614E" w:rsidRDefault="00EA614E" w:rsidP="00EA614E">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87FF62" wp14:editId="0F53EA0E">
            <wp:extent cx="5943600" cy="3343275"/>
            <wp:effectExtent l="0" t="0" r="0" b="9525"/>
            <wp:docPr id="174386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1FF513" w14:textId="77777777" w:rsidR="00EA614E" w:rsidRDefault="00EA614E" w:rsidP="00EB2349">
      <w:pPr>
        <w:spacing w:after="0"/>
        <w:rPr>
          <w:rFonts w:ascii="Times New Roman" w:hAnsi="Times New Roman" w:cs="Times New Roman"/>
          <w:b/>
          <w:bCs/>
          <w:sz w:val="24"/>
          <w:szCs w:val="24"/>
        </w:rPr>
      </w:pPr>
    </w:p>
    <w:p w14:paraId="5D1D32E4" w14:textId="6FD50C5D" w:rsidR="00EA614E"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5B48356F"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56932F7" w14:textId="419C882B" w:rsidR="00C23A36" w:rsidRPr="00EA614E" w:rsidRDefault="00EA614E" w:rsidP="00EA614E">
      <w:pPr>
        <w:pStyle w:val="Heading3"/>
      </w:pPr>
      <w:r w:rsidRPr="00EA614E">
        <w:lastRenderedPageBreak/>
        <w:t>Figure S2</w:t>
      </w:r>
    </w:p>
    <w:p w14:paraId="07A3EFB4" w14:textId="77777777" w:rsidR="000725E1" w:rsidRDefault="000725E1" w:rsidP="00EB2349">
      <w:pPr>
        <w:spacing w:after="0"/>
      </w:pPr>
    </w:p>
    <w:p w14:paraId="4ADC3EB1" w14:textId="2FDBF52E" w:rsidR="00EA614E" w:rsidRDefault="00EA614E" w:rsidP="00EA614E">
      <w:pPr>
        <w:spacing w:after="0"/>
        <w:jc w:val="center"/>
      </w:pPr>
      <w:r>
        <w:rPr>
          <w:noProof/>
        </w:rPr>
        <w:drawing>
          <wp:inline distT="0" distB="0" distL="0" distR="0" wp14:anchorId="1932BA91" wp14:editId="24453D78">
            <wp:extent cx="4429125" cy="4429125"/>
            <wp:effectExtent l="0" t="0" r="9525" b="9525"/>
            <wp:docPr id="2039689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4429125"/>
                    </a:xfrm>
                    <a:prstGeom prst="rect">
                      <a:avLst/>
                    </a:prstGeom>
                    <a:noFill/>
                    <a:ln>
                      <a:noFill/>
                    </a:ln>
                  </pic:spPr>
                </pic:pic>
              </a:graphicData>
            </a:graphic>
          </wp:inline>
        </w:drawing>
      </w:r>
    </w:p>
    <w:p w14:paraId="58E53ACF" w14:textId="77777777" w:rsidR="00EA614E" w:rsidRDefault="00EA614E" w:rsidP="00EB2349">
      <w:pPr>
        <w:spacing w:after="0"/>
      </w:pPr>
    </w:p>
    <w:p w14:paraId="23039CF3" w14:textId="1C70427F" w:rsidR="00EA614E"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19B3C26E"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B21D835" w14:textId="2A0AE9E9" w:rsidR="00F64E4C" w:rsidRPr="00EA614E" w:rsidRDefault="00EA614E" w:rsidP="00EA614E">
      <w:pPr>
        <w:pStyle w:val="Heading3"/>
      </w:pPr>
      <w:r w:rsidRPr="00EA614E">
        <w:lastRenderedPageBreak/>
        <w:t>Figure S3</w:t>
      </w:r>
    </w:p>
    <w:p w14:paraId="74E3685F" w14:textId="78414D47" w:rsidR="00EA614E" w:rsidRPr="00EA614E" w:rsidRDefault="00EA614E" w:rsidP="00EA614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C2D3C5" wp14:editId="60C5EDEB">
            <wp:extent cx="4095750" cy="4607719"/>
            <wp:effectExtent l="0" t="0" r="0" b="2540"/>
            <wp:docPr id="1217119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9003" cy="4611378"/>
                    </a:xfrm>
                    <a:prstGeom prst="rect">
                      <a:avLst/>
                    </a:prstGeom>
                    <a:noFill/>
                    <a:ln>
                      <a:noFill/>
                    </a:ln>
                  </pic:spPr>
                </pic:pic>
              </a:graphicData>
            </a:graphic>
          </wp:inline>
        </w:drawing>
      </w:r>
    </w:p>
    <w:p w14:paraId="20FA9C42" w14:textId="22000F62" w:rsidR="00EA614E"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775AF565"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B9B5B08" w14:textId="5DE368CE" w:rsidR="006C363F" w:rsidRPr="00EA614E" w:rsidRDefault="00EA614E" w:rsidP="00EA614E">
      <w:pPr>
        <w:pStyle w:val="Heading3"/>
      </w:pPr>
      <w:r w:rsidRPr="00EA614E">
        <w:lastRenderedPageBreak/>
        <w:t>Figure S4</w:t>
      </w:r>
    </w:p>
    <w:p w14:paraId="2C4E0BC5" w14:textId="2C21785B" w:rsidR="00EA614E" w:rsidRPr="00EA614E" w:rsidRDefault="00EA614E" w:rsidP="00EA614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856CE" wp14:editId="67FFF0CE">
            <wp:extent cx="2743200" cy="3657600"/>
            <wp:effectExtent l="0" t="0" r="0" b="0"/>
            <wp:docPr id="1182112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24DFFEB9" w14:textId="4C6C3C92" w:rsidR="00EA614E"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6F5C87D9"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1DCBDDA" w14:textId="2905D7A5" w:rsidR="00A545AD" w:rsidRPr="00EA614E" w:rsidRDefault="00EA614E" w:rsidP="00EA614E">
      <w:pPr>
        <w:pStyle w:val="Heading3"/>
      </w:pPr>
      <w:r w:rsidRPr="00EA614E">
        <w:lastRenderedPageBreak/>
        <w:t>Figure S5</w:t>
      </w:r>
    </w:p>
    <w:p w14:paraId="76FD2278" w14:textId="759E15B1" w:rsidR="00EA614E" w:rsidRPr="00EA614E" w:rsidRDefault="00EA614E" w:rsidP="00EA614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B00EC1" wp14:editId="59E2AC7C">
            <wp:extent cx="5934075" cy="3714750"/>
            <wp:effectExtent l="0" t="0" r="9525" b="0"/>
            <wp:docPr id="1992110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3DAD9DBD" w14:textId="1C1B4306" w:rsidR="00EA614E"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 xml:space="preserve">Measures of phylogenetic similarity and decay on the X chromosome. A) The log </w:t>
      </w:r>
      <w:proofErr w:type="gramStart"/>
      <w:r w:rsidR="00CB7105">
        <w:rPr>
          <w:rFonts w:ascii="Times New Roman" w:hAnsi="Times New Roman" w:cs="Times New Roman"/>
          <w:sz w:val="24"/>
          <w:szCs w:val="24"/>
        </w:rPr>
        <w:t>fit</w:t>
      </w:r>
      <w:proofErr w:type="gramEnd"/>
      <w:r w:rsidR="00CB7105">
        <w:rPr>
          <w:rFonts w:ascii="Times New Roman" w:hAnsi="Times New Roman" w:cs="Times New Roman"/>
          <w:sz w:val="24"/>
          <w:szCs w:val="24"/>
        </w:rPr>
        <w:t xml:space="preserve">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5CE70C14"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D76A72" w14:textId="2B4355C1" w:rsidR="00B32C66" w:rsidRPr="00EA614E" w:rsidRDefault="00EA614E" w:rsidP="00EA614E">
      <w:pPr>
        <w:pStyle w:val="Heading3"/>
      </w:pPr>
      <w:r w:rsidRPr="00EA614E">
        <w:lastRenderedPageBreak/>
        <w:t>Figure S6</w:t>
      </w:r>
    </w:p>
    <w:p w14:paraId="42A58E0F" w14:textId="2016111A" w:rsidR="00EA614E" w:rsidRPr="00EA614E" w:rsidRDefault="00EA614E" w:rsidP="00EA614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02986A" wp14:editId="2E4CF869">
            <wp:extent cx="4762500" cy="4762500"/>
            <wp:effectExtent l="0" t="0" r="0" b="0"/>
            <wp:docPr id="443404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D58B18C" w14:textId="5605D40B" w:rsidR="00EA614E"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38A48BA1"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5DFCE9A" w14:textId="7488EB7A" w:rsidR="00085889" w:rsidRPr="00EA614E" w:rsidRDefault="00EA614E" w:rsidP="00EA614E">
      <w:pPr>
        <w:pStyle w:val="Heading3"/>
      </w:pPr>
      <w:r w:rsidRPr="00EA614E">
        <w:lastRenderedPageBreak/>
        <w:t>Figure S7</w:t>
      </w:r>
    </w:p>
    <w:p w14:paraId="050247DC" w14:textId="591DB9BA" w:rsidR="00EA614E" w:rsidRPr="00EA614E" w:rsidRDefault="00EA614E" w:rsidP="00EA614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27A281" wp14:editId="6E542CF0">
            <wp:extent cx="3800475" cy="5067300"/>
            <wp:effectExtent l="0" t="0" r="9525" b="0"/>
            <wp:docPr id="464213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0927" cy="5067903"/>
                    </a:xfrm>
                    <a:prstGeom prst="rect">
                      <a:avLst/>
                    </a:prstGeom>
                    <a:noFill/>
                    <a:ln>
                      <a:noFill/>
                    </a:ln>
                  </pic:spPr>
                </pic:pic>
              </a:graphicData>
            </a:graphic>
          </wp:inline>
        </w:drawing>
      </w:r>
    </w:p>
    <w:p w14:paraId="4BBB3C8F" w14:textId="4A259B60" w:rsidR="00EA614E"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1FC69BFA"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D964D70" w14:textId="31DE57A6" w:rsidR="00085889" w:rsidRPr="00EA614E" w:rsidRDefault="00EA614E" w:rsidP="00EA614E">
      <w:pPr>
        <w:pStyle w:val="Heading3"/>
      </w:pPr>
      <w:r w:rsidRPr="00EA614E">
        <w:lastRenderedPageBreak/>
        <w:t>Figure S8</w:t>
      </w:r>
    </w:p>
    <w:p w14:paraId="4644B43A" w14:textId="708E0988" w:rsidR="00EA614E" w:rsidRPr="00EA614E" w:rsidRDefault="00EA614E" w:rsidP="00EB234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3A4341" wp14:editId="6AAF9E2E">
            <wp:extent cx="5486400" cy="5486400"/>
            <wp:effectExtent l="0" t="0" r="0" b="0"/>
            <wp:docPr id="16025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C0CADFF" w14:textId="25004409" w:rsidR="00EA614E" w:rsidRDefault="00A535DC"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163EE3AA" w14:textId="77777777" w:rsidR="00EA614E" w:rsidRDefault="00EA614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BE616A9" w14:textId="75A45002" w:rsidR="00A535DC" w:rsidRPr="00EA614E" w:rsidRDefault="00EA614E" w:rsidP="00EA614E">
      <w:pPr>
        <w:pStyle w:val="Heading3"/>
      </w:pPr>
      <w:r w:rsidRPr="00EA614E">
        <w:lastRenderedPageBreak/>
        <w:t>Figure S9</w:t>
      </w:r>
    </w:p>
    <w:p w14:paraId="44D30E9F" w14:textId="0E6C1A98" w:rsidR="00EA614E" w:rsidRPr="00EA614E" w:rsidRDefault="00EA614E" w:rsidP="00EA614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C8589" wp14:editId="5AF10091">
            <wp:extent cx="4267200" cy="4267200"/>
            <wp:effectExtent l="0" t="0" r="0" b="0"/>
            <wp:docPr id="16630673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7ABB37D7" w:rsidR="0094650A" w:rsidRDefault="0094650A" w:rsidP="00055E32">
      <w:pPr>
        <w:pStyle w:val="Heading3"/>
      </w:pPr>
      <w:r>
        <w:t>Table S</w:t>
      </w:r>
      <w:r w:rsidR="00F17334">
        <w:t>1</w:t>
      </w:r>
      <w:r>
        <w:t xml:space="preserve">: </w:t>
      </w:r>
      <w:r w:rsidRPr="0094650A">
        <w:t xml:space="preserve">The estimated age of each node in Figure </w:t>
      </w:r>
      <w:r w:rsidR="002669B0">
        <w:t>1</w:t>
      </w:r>
      <w:r w:rsidRPr="0094650A">
        <w:t xml:space="preserve">.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22.62</w:t>
            </w:r>
          </w:p>
        </w:tc>
        <w:tc>
          <w:tcPr>
            <w:tcW w:w="2340" w:type="dxa"/>
            <w:tcBorders>
              <w:top w:val="single" w:sz="4" w:space="0" w:color="auto"/>
            </w:tcBorders>
            <w:vAlign w:val="bottom"/>
          </w:tcPr>
          <w:p w14:paraId="5BFDBDD8"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w:t>
            </w:r>
            <w:r>
              <w:rPr>
                <w:rFonts w:ascii="Times New Roman" w:hAnsi="Times New Roman" w:cs="Times New Roman"/>
                <w:b w:val="0"/>
                <w:bCs w:val="0"/>
                <w:color w:val="000000"/>
                <w:sz w:val="24"/>
                <w:szCs w:val="24"/>
              </w:rPr>
              <w:t>3</w:t>
            </w:r>
            <w:r w:rsidRPr="0094650A">
              <w:rPr>
                <w:rFonts w:ascii="Times New Roman" w:hAnsi="Times New Roman" w:cs="Times New Roman"/>
                <w:b w:val="0"/>
                <w:bCs w:val="0"/>
                <w:color w:val="000000"/>
                <w:sz w:val="24"/>
                <w:szCs w:val="24"/>
              </w:rPr>
              <w:t>9/2</w:t>
            </w:r>
            <w:r>
              <w:rPr>
                <w:rFonts w:ascii="Times New Roman" w:hAnsi="Times New Roman" w:cs="Times New Roman"/>
                <w:b w:val="0"/>
                <w:bCs w:val="0"/>
                <w:color w:val="000000"/>
                <w:sz w:val="24"/>
                <w:szCs w:val="24"/>
              </w:rPr>
              <w:t>5</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93</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21.30</w:t>
            </w:r>
          </w:p>
        </w:tc>
        <w:tc>
          <w:tcPr>
            <w:tcW w:w="2340" w:type="dxa"/>
            <w:vAlign w:val="bottom"/>
          </w:tcPr>
          <w:p w14:paraId="5777045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w:t>
            </w:r>
            <w:r>
              <w:rPr>
                <w:rFonts w:ascii="Times New Roman" w:hAnsi="Times New Roman" w:cs="Times New Roman"/>
                <w:b w:val="0"/>
                <w:bCs w:val="0"/>
                <w:color w:val="000000"/>
                <w:sz w:val="24"/>
                <w:szCs w:val="24"/>
              </w:rPr>
              <w:t>43</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24.89</w:t>
            </w:r>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4EFB43BE" w14:textId="2927673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w:t>
            </w:r>
            <w:r w:rsidR="00206C18">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/14.05</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12.12</w:t>
            </w:r>
          </w:p>
        </w:tc>
        <w:tc>
          <w:tcPr>
            <w:tcW w:w="2340" w:type="dxa"/>
            <w:vAlign w:val="bottom"/>
          </w:tcPr>
          <w:p w14:paraId="20FB12E4"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11.24</w:t>
            </w:r>
            <w:r w:rsidRPr="0094650A" w:rsidDel="00BA7203">
              <w:rPr>
                <w:rFonts w:ascii="Times New Roman" w:hAnsi="Times New Roman" w:cs="Times New Roman"/>
                <w:b w:val="0"/>
                <w:bCs w:val="0"/>
                <w:color w:val="000000"/>
                <w:sz w:val="24"/>
                <w:szCs w:val="24"/>
              </w:rPr>
              <w:t xml:space="preserve"> </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12.94</w:t>
            </w:r>
          </w:p>
        </w:tc>
      </w:tr>
      <w:tr w:rsidR="00F17334" w14:paraId="609E166F" w14:textId="77777777" w:rsidTr="00B10329">
        <w:trPr>
          <w:jc w:val="center"/>
        </w:trPr>
        <w:tc>
          <w:tcPr>
            <w:tcW w:w="895" w:type="dxa"/>
            <w:vAlign w:val="bottom"/>
          </w:tcPr>
          <w:p w14:paraId="22A8E58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447AAD4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11.67</w:t>
            </w:r>
          </w:p>
        </w:tc>
        <w:tc>
          <w:tcPr>
            <w:tcW w:w="2340" w:type="dxa"/>
            <w:vAlign w:val="bottom"/>
          </w:tcPr>
          <w:p w14:paraId="31568E4E"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10.51/12.83</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10.82</w:t>
            </w:r>
          </w:p>
        </w:tc>
        <w:tc>
          <w:tcPr>
            <w:tcW w:w="2340" w:type="dxa"/>
            <w:vAlign w:val="bottom"/>
          </w:tcPr>
          <w:p w14:paraId="36BD4A1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9.57/12.15</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5.85</w:t>
            </w:r>
          </w:p>
        </w:tc>
        <w:tc>
          <w:tcPr>
            <w:tcW w:w="2340" w:type="dxa"/>
            <w:vAlign w:val="bottom"/>
          </w:tcPr>
          <w:p w14:paraId="4060E42B" w14:textId="0D580C8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w:t>
            </w:r>
            <w:r w:rsidR="00206C18">
              <w:rPr>
                <w:rFonts w:ascii="Times New Roman" w:hAnsi="Times New Roman" w:cs="Times New Roman"/>
                <w:b w:val="0"/>
                <w:bCs w:val="0"/>
                <w:color w:val="000000"/>
                <w:sz w:val="24"/>
                <w:szCs w:val="24"/>
              </w:rPr>
              <w:t>0</w:t>
            </w:r>
            <w:r>
              <w:rPr>
                <w:rFonts w:ascii="Times New Roman" w:hAnsi="Times New Roman" w:cs="Times New Roman"/>
                <w:b w:val="0"/>
                <w:bCs w:val="0"/>
                <w:color w:val="000000"/>
                <w:sz w:val="24"/>
                <w:szCs w:val="24"/>
              </w:rPr>
              <w:t>/7.2</w:t>
            </w:r>
            <w:r w:rsidR="00206C18">
              <w:rPr>
                <w:rFonts w:ascii="Times New Roman" w:hAnsi="Times New Roman" w:cs="Times New Roman"/>
                <w:b w:val="0"/>
                <w:bCs w:val="0"/>
                <w:color w:val="000000"/>
                <w:sz w:val="24"/>
                <w:szCs w:val="24"/>
              </w:rPr>
              <w:t>0</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10.18</w:t>
            </w:r>
          </w:p>
        </w:tc>
        <w:tc>
          <w:tcPr>
            <w:tcW w:w="2340" w:type="dxa"/>
            <w:vAlign w:val="bottom"/>
          </w:tcPr>
          <w:p w14:paraId="7C1D0CFA"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8.71/11.63</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4.82</w:t>
            </w:r>
          </w:p>
        </w:tc>
        <w:tc>
          <w:tcPr>
            <w:tcW w:w="2340" w:type="dxa"/>
            <w:vAlign w:val="bottom"/>
          </w:tcPr>
          <w:p w14:paraId="21C0D1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3.57/6.00</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4.45</w:t>
            </w:r>
          </w:p>
        </w:tc>
        <w:tc>
          <w:tcPr>
            <w:tcW w:w="2340" w:type="dxa"/>
            <w:vAlign w:val="bottom"/>
          </w:tcPr>
          <w:p w14:paraId="4ED2787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3.20/5.63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6.24</w:t>
            </w:r>
          </w:p>
        </w:tc>
        <w:tc>
          <w:tcPr>
            <w:tcW w:w="2340" w:type="dxa"/>
            <w:vAlign w:val="bottom"/>
          </w:tcPr>
          <w:p w14:paraId="229A436C" w14:textId="5ED4F26A" w:rsidR="00F17334" w:rsidRPr="0094650A" w:rsidRDefault="00206C18"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5.30/7.20</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3.35</w:t>
            </w:r>
          </w:p>
        </w:tc>
        <w:tc>
          <w:tcPr>
            <w:tcW w:w="2340" w:type="dxa"/>
            <w:vAlign w:val="bottom"/>
          </w:tcPr>
          <w:p w14:paraId="31C4B655" w14:textId="54E973E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2.62/4.21</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1.37</w:t>
            </w:r>
          </w:p>
        </w:tc>
        <w:tc>
          <w:tcPr>
            <w:tcW w:w="2340" w:type="dxa"/>
            <w:vAlign w:val="bottom"/>
          </w:tcPr>
          <w:p w14:paraId="318D9358" w14:textId="2CE35FB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0.95/1.87</w:t>
            </w:r>
          </w:p>
        </w:tc>
      </w:tr>
      <w:tr w:rsidR="00F17334" w14:paraId="33BED3DB" w14:textId="77777777" w:rsidTr="00B10329">
        <w:trPr>
          <w:jc w:val="center"/>
        </w:trPr>
        <w:tc>
          <w:tcPr>
            <w:tcW w:w="895" w:type="dxa"/>
            <w:vAlign w:val="bottom"/>
          </w:tcPr>
          <w:p w14:paraId="679BB56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5B8C09C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8.20</w:t>
            </w:r>
          </w:p>
        </w:tc>
        <w:tc>
          <w:tcPr>
            <w:tcW w:w="2340" w:type="dxa"/>
            <w:vAlign w:val="bottom"/>
          </w:tcPr>
          <w:p w14:paraId="265F5EA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6.58/10.72</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6.56</w:t>
            </w:r>
          </w:p>
        </w:tc>
        <w:tc>
          <w:tcPr>
            <w:tcW w:w="2340" w:type="dxa"/>
            <w:vAlign w:val="bottom"/>
          </w:tcPr>
          <w:p w14:paraId="55A02311"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5.05/8.65</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4.33</w:t>
            </w:r>
          </w:p>
        </w:tc>
        <w:tc>
          <w:tcPr>
            <w:tcW w:w="2340" w:type="dxa"/>
            <w:vAlign w:val="bottom"/>
          </w:tcPr>
          <w:p w14:paraId="693EF3C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3.19/5.60</w:t>
            </w:r>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16A032FC"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p>
        </w:tc>
        <w:tc>
          <w:tcPr>
            <w:tcW w:w="2340" w:type="dxa"/>
            <w:tcBorders>
              <w:bottom w:val="single" w:sz="4" w:space="0" w:color="auto"/>
            </w:tcBorders>
            <w:vAlign w:val="bottom"/>
          </w:tcPr>
          <w:p w14:paraId="6147157A" w14:textId="230BED99"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/3.5</w:t>
            </w:r>
            <w:r>
              <w:rPr>
                <w:rFonts w:ascii="Times New Roman" w:hAnsi="Times New Roman" w:cs="Times New Roman"/>
                <w:b w:val="0"/>
                <w:bCs w:val="0"/>
                <w:color w:val="000000"/>
                <w:sz w:val="24"/>
                <w:szCs w:val="24"/>
              </w:rPr>
              <w:t>1</w:t>
            </w:r>
          </w:p>
        </w:tc>
      </w:tr>
    </w:tbl>
    <w:p w14:paraId="20A0F705" w14:textId="77777777" w:rsidR="00ED6172" w:rsidRDefault="00ED6172"/>
    <w:p w14:paraId="363C193A" w14:textId="77777777"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604F005D" w14:textId="77777777" w:rsidR="00813F44" w:rsidRPr="00813F44" w:rsidRDefault="00ED6172" w:rsidP="00813F44">
      <w:pPr>
        <w:pStyle w:val="EndNoteBibliography"/>
        <w:spacing w:after="0"/>
        <w:ind w:left="720" w:hanging="720"/>
      </w:pPr>
      <w:r>
        <w:fldChar w:fldCharType="begin"/>
      </w:r>
      <w:r>
        <w:instrText xml:space="preserve"> ADDIN EN.REFLIST </w:instrText>
      </w:r>
      <w:r>
        <w:fldChar w:fldCharType="separate"/>
      </w:r>
      <w:r w:rsidR="00813F44" w:rsidRPr="00813F44">
        <w:t xml:space="preserve">Aghova T, Kimura Y, Bryja J, Dobigny G, Granjon L, Kergoat GJ. 2018. Fossils know it best: Using a new set of fossil calibrations to improve the temporal phylogenetic framework of murid rodents (rodentia: Muridae). </w:t>
      </w:r>
      <w:r w:rsidR="00813F44" w:rsidRPr="00813F44">
        <w:rPr>
          <w:i/>
        </w:rPr>
        <w:t>Mol Phylogenet Evol</w:t>
      </w:r>
      <w:r w:rsidR="00813F44" w:rsidRPr="00813F44">
        <w:t>. 128:98-111.</w:t>
      </w:r>
    </w:p>
    <w:p w14:paraId="6E872426" w14:textId="77777777" w:rsidR="00813F44" w:rsidRPr="00813F44" w:rsidRDefault="00813F44" w:rsidP="00813F44">
      <w:pPr>
        <w:pStyle w:val="EndNoteBibliography"/>
        <w:spacing w:after="0"/>
        <w:ind w:left="720" w:hanging="720"/>
      </w:pPr>
      <w:r w:rsidRPr="00813F44">
        <w:t xml:space="preserve">Alda F, Ludt WB, Elias DJ, McMahan CD, Chakrabarty P. 2021. Comparing ultraconserved elements and exons for phylogenomic analyses of middle american cichlids: When data agree to disagree. </w:t>
      </w:r>
      <w:r w:rsidRPr="00813F44">
        <w:rPr>
          <w:i/>
        </w:rPr>
        <w:t>Genome Biol Evol</w:t>
      </w:r>
      <w:r w:rsidRPr="00813F44">
        <w:t>. 13.</w:t>
      </w:r>
    </w:p>
    <w:p w14:paraId="2589B477" w14:textId="77777777" w:rsidR="00813F44" w:rsidRPr="00813F44" w:rsidRDefault="00813F44" w:rsidP="00813F44">
      <w:pPr>
        <w:pStyle w:val="EndNoteBibliography"/>
        <w:spacing w:after="0"/>
        <w:ind w:left="720" w:hanging="720"/>
      </w:pPr>
      <w:r w:rsidRPr="00813F4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813F44">
        <w:rPr>
          <w:i/>
        </w:rPr>
        <w:t>Evolution</w:t>
      </w:r>
      <w:r w:rsidRPr="00813F44">
        <w:t>. 71:475-488.</w:t>
      </w:r>
    </w:p>
    <w:p w14:paraId="088431C2" w14:textId="77777777" w:rsidR="00813F44" w:rsidRPr="00813F44" w:rsidRDefault="00813F44" w:rsidP="00813F44">
      <w:pPr>
        <w:pStyle w:val="EndNoteBibliography"/>
        <w:spacing w:after="0"/>
        <w:ind w:left="720" w:hanging="720"/>
      </w:pPr>
      <w:r w:rsidRPr="00813F44">
        <w:t xml:space="preserve">Andermann T, Fernandes AM, Olsson U, Topel M, Pfeil B, Oxelman B, Aleixo A, Faircloth BC, Antonelli A. 2019. Allele phasing greatly improves the phylogenetic utility of ultraconserved elements. </w:t>
      </w:r>
      <w:r w:rsidRPr="00813F44">
        <w:rPr>
          <w:i/>
        </w:rPr>
        <w:t>Syst Biol</w:t>
      </w:r>
      <w:r w:rsidRPr="00813F44">
        <w:t>. 68:32-46.</w:t>
      </w:r>
    </w:p>
    <w:p w14:paraId="0A26100F" w14:textId="77777777" w:rsidR="00813F44" w:rsidRPr="00813F44" w:rsidRDefault="00813F44" w:rsidP="00813F44">
      <w:pPr>
        <w:pStyle w:val="EndNoteBibliography"/>
        <w:spacing w:after="0"/>
        <w:ind w:left="720" w:hanging="720"/>
      </w:pPr>
      <w:r w:rsidRPr="00813F44">
        <w:t xml:space="preserve">Anijalg P, Ho SYW, Davison J, Keis M, Tammeleht E, Bobowik K, Tumanov IL, Saveljev AP, Lyapunova EA, Vorobiev AA, et al. 2018. Large-scale migrations of brown bears in eurasia and to north america during the late pleistocene. </w:t>
      </w:r>
      <w:r w:rsidRPr="00813F44">
        <w:rPr>
          <w:i/>
        </w:rPr>
        <w:t>Journal of Biogeography</w:t>
      </w:r>
      <w:r w:rsidRPr="00813F44">
        <w:t>. 45:394-405.</w:t>
      </w:r>
    </w:p>
    <w:p w14:paraId="0104D8F7" w14:textId="77777777" w:rsidR="00813F44" w:rsidRPr="00813F44" w:rsidRDefault="00813F44" w:rsidP="00813F44">
      <w:pPr>
        <w:pStyle w:val="EndNoteBibliography"/>
        <w:spacing w:after="0"/>
        <w:ind w:left="720" w:hanging="720"/>
      </w:pPr>
      <w:r w:rsidRPr="00813F44">
        <w:t xml:space="preserve">Bejerano G, Pheasant M, Makunin I, Stephen S, Kent WJ, Mattick JS, Haussler D. 2004. Ultraconserved elements in the human genome. </w:t>
      </w:r>
      <w:r w:rsidRPr="00813F44">
        <w:rPr>
          <w:i/>
        </w:rPr>
        <w:t>Science</w:t>
      </w:r>
      <w:r w:rsidRPr="00813F44">
        <w:t>. 304:1321-1325.</w:t>
      </w:r>
    </w:p>
    <w:p w14:paraId="653AB9EF" w14:textId="77777777" w:rsidR="00813F44" w:rsidRPr="00813F44" w:rsidRDefault="00813F44" w:rsidP="00813F44">
      <w:pPr>
        <w:pStyle w:val="EndNoteBibliography"/>
        <w:spacing w:after="0"/>
        <w:ind w:left="720" w:hanging="720"/>
      </w:pPr>
      <w:r w:rsidRPr="00813F44">
        <w:t xml:space="preserve">Bi K, Linderoth T, Vanderpool D, Good JM, Nielsen R, Moritz C. 2013. Unlocking the vault: Next-generation museum population genomics. </w:t>
      </w:r>
      <w:r w:rsidRPr="00813F44">
        <w:rPr>
          <w:i/>
        </w:rPr>
        <w:t>Mol Ecol</w:t>
      </w:r>
      <w:r w:rsidRPr="00813F44">
        <w:t>. 22:6018-6032.</w:t>
      </w:r>
    </w:p>
    <w:p w14:paraId="6F9A25CF" w14:textId="77777777" w:rsidR="00813F44" w:rsidRPr="00813F44" w:rsidRDefault="00813F44" w:rsidP="00813F44">
      <w:pPr>
        <w:pStyle w:val="EndNoteBibliography"/>
        <w:spacing w:after="0"/>
        <w:ind w:left="720" w:hanging="720"/>
      </w:pPr>
      <w:r w:rsidRPr="00813F44">
        <w:t xml:space="preserve">Blaimer BB, Brady SG, Schultz TR, Lloyd MW, Fisher BL, Ward PS. 2015. Phylogenomic methods outperform traditional multi-locus approaches in resolving deep evolutionary history: A case study of formicine ants. </w:t>
      </w:r>
      <w:r w:rsidRPr="00813F44">
        <w:rPr>
          <w:i/>
        </w:rPr>
        <w:t>BMC Evol Biol</w:t>
      </w:r>
      <w:r w:rsidRPr="00813F44">
        <w:t>. 15:271.</w:t>
      </w:r>
    </w:p>
    <w:p w14:paraId="2579E956" w14:textId="77777777" w:rsidR="00813F44" w:rsidRPr="00813F44" w:rsidRDefault="00813F44" w:rsidP="00813F44">
      <w:pPr>
        <w:pStyle w:val="EndNoteBibliography"/>
        <w:spacing w:after="0"/>
        <w:ind w:left="720" w:hanging="720"/>
      </w:pPr>
      <w:r w:rsidRPr="00813F44">
        <w:t xml:space="preserve">Bossert S, Murray EA, Almeida EAB, Brady SG, Blaimer BB, Danforth BN. 2019. Combining transcriptomes and ultraconserved elements to illuminate the phylogeny of apidae. </w:t>
      </w:r>
      <w:r w:rsidRPr="00813F44">
        <w:rPr>
          <w:i/>
        </w:rPr>
        <w:t>Mol Phylogenet Evol</w:t>
      </w:r>
      <w:r w:rsidRPr="00813F44">
        <w:t>. 130:121-131.</w:t>
      </w:r>
    </w:p>
    <w:p w14:paraId="47D7D1A1" w14:textId="77777777" w:rsidR="00813F44" w:rsidRPr="00813F44" w:rsidRDefault="00813F44" w:rsidP="00813F44">
      <w:pPr>
        <w:pStyle w:val="EndNoteBibliography"/>
        <w:spacing w:after="0"/>
        <w:ind w:left="720" w:hanging="720"/>
      </w:pPr>
      <w:r w:rsidRPr="00813F44">
        <w:t xml:space="preserve">Branstetter MG, Danforth BN, Pitts JP, Faircloth BC, Ward PS, Buffington ML, Gates MW, Kula RR, Brady SG. 2017. Phylogenomic insights into the evolution of stinging wasps and the origins of ants and bees. </w:t>
      </w:r>
      <w:r w:rsidRPr="00813F44">
        <w:rPr>
          <w:i/>
        </w:rPr>
        <w:t>Current Biology</w:t>
      </w:r>
      <w:r w:rsidRPr="00813F44">
        <w:t>. 27:1019-1025.</w:t>
      </w:r>
    </w:p>
    <w:p w14:paraId="6228FB2E" w14:textId="77777777" w:rsidR="00813F44" w:rsidRPr="00813F44" w:rsidRDefault="00813F44" w:rsidP="00813F44">
      <w:pPr>
        <w:pStyle w:val="EndNoteBibliography"/>
        <w:spacing w:after="0"/>
        <w:ind w:left="720" w:hanging="720"/>
      </w:pPr>
      <w:r w:rsidRPr="00813F44">
        <w:t xml:space="preserve">Brüniche–Olsen A, Jones ME, Burridge CP, Murchison EP, Holland BR, Austin JJ. 2018. Ancient DNA tracks the mainland extinction and island survival of the tasmanian devil. </w:t>
      </w:r>
      <w:r w:rsidRPr="00813F44">
        <w:rPr>
          <w:i/>
        </w:rPr>
        <w:t>Journal of Biogeography</w:t>
      </w:r>
      <w:r w:rsidRPr="00813F44">
        <w:t>. 45:963-976.</w:t>
      </w:r>
    </w:p>
    <w:p w14:paraId="03B48B56" w14:textId="77777777" w:rsidR="00813F44" w:rsidRPr="00813F44" w:rsidRDefault="00813F44" w:rsidP="00813F44">
      <w:pPr>
        <w:pStyle w:val="EndNoteBibliography"/>
        <w:spacing w:after="0"/>
        <w:ind w:left="720" w:hanging="720"/>
      </w:pPr>
      <w:r w:rsidRPr="00813F44">
        <w:t xml:space="preserve">Burress ED, Alda F, Duarte A, Loureiro M, Armbruster JW, Chakrabarty P. 2018. Phylogenomics of pike cichlids (cichlidae: Crenicichla): The rapid ecological speciation of an incipient species flock. </w:t>
      </w:r>
      <w:r w:rsidRPr="00813F44">
        <w:rPr>
          <w:i/>
        </w:rPr>
        <w:t>J Evol Biol</w:t>
      </w:r>
      <w:r w:rsidRPr="00813F44">
        <w:t>. 31:14-30.</w:t>
      </w:r>
    </w:p>
    <w:p w14:paraId="703BA7ED" w14:textId="77777777" w:rsidR="00813F44" w:rsidRPr="00813F44" w:rsidRDefault="00813F44" w:rsidP="00813F44">
      <w:pPr>
        <w:pStyle w:val="EndNoteBibliography"/>
        <w:spacing w:after="0"/>
        <w:ind w:left="720" w:hanging="720"/>
      </w:pPr>
      <w:r w:rsidRPr="00813F44">
        <w:t xml:space="preserve">Chan KO, Hutter CR, Wood PL, Jr., Grismer LL, Brown RM. 2020. Target-capture phylogenomics provide insights on gene and species tree discordances in old world treefrogs (anura: Rhacophoridae). </w:t>
      </w:r>
      <w:r w:rsidRPr="00813F44">
        <w:rPr>
          <w:i/>
        </w:rPr>
        <w:t>Proc Biol Sci</w:t>
      </w:r>
      <w:r w:rsidRPr="00813F44">
        <w:t>. 287:20202102.</w:t>
      </w:r>
    </w:p>
    <w:p w14:paraId="6E1035B8" w14:textId="77777777" w:rsidR="00813F44" w:rsidRPr="00813F44" w:rsidRDefault="00813F44" w:rsidP="00813F44">
      <w:pPr>
        <w:pStyle w:val="EndNoteBibliography"/>
        <w:spacing w:after="0"/>
        <w:ind w:left="720" w:hanging="720"/>
      </w:pPr>
      <w:r w:rsidRPr="00813F44">
        <w:t xml:space="preserve">Chevret P, Dobigny G. 2005. Systematics and evolution of the subfamily gerbillinae (mammalia, rodentia, muridae). </w:t>
      </w:r>
      <w:r w:rsidRPr="00813F44">
        <w:rPr>
          <w:i/>
        </w:rPr>
        <w:t>Mol Phylogenet Evol</w:t>
      </w:r>
      <w:r w:rsidRPr="00813F44">
        <w:t>. 35:674-688.</w:t>
      </w:r>
    </w:p>
    <w:p w14:paraId="33AA0DB7" w14:textId="77777777" w:rsidR="00813F44" w:rsidRPr="00813F44" w:rsidRDefault="00813F44" w:rsidP="00813F44">
      <w:pPr>
        <w:pStyle w:val="EndNoteBibliography"/>
        <w:spacing w:after="0"/>
        <w:ind w:left="720" w:hanging="720"/>
      </w:pPr>
      <w:r w:rsidRPr="00813F44">
        <w:t xml:space="preserve">Crawford NG, Faircloth BC, McCormack JE, Brumfield RT, Winker K, Glenn TC. 2012. More than 1000 ultraconserved elements provide evidence that turtles are the sister group of archosaurs. </w:t>
      </w:r>
      <w:r w:rsidRPr="00813F44">
        <w:rPr>
          <w:i/>
        </w:rPr>
        <w:t>Biol Lett</w:t>
      </w:r>
      <w:r w:rsidRPr="00813F44">
        <w:t>. 8:783-786.</w:t>
      </w:r>
    </w:p>
    <w:p w14:paraId="47F3FF1E" w14:textId="77777777" w:rsidR="00813F44" w:rsidRPr="00813F44" w:rsidRDefault="00813F44" w:rsidP="00813F44">
      <w:pPr>
        <w:pStyle w:val="EndNoteBibliography"/>
        <w:spacing w:after="0"/>
        <w:ind w:left="720" w:hanging="720"/>
      </w:pPr>
      <w:r w:rsidRPr="00813F44">
        <w:t xml:space="preserve">Degnan JH, Rosenberg NA. 2009. Gene tree discordance, phylogenetic inference and the multispecies coalescent. </w:t>
      </w:r>
      <w:r w:rsidRPr="00813F44">
        <w:rPr>
          <w:i/>
        </w:rPr>
        <w:t>Trends Ecol Evol</w:t>
      </w:r>
      <w:r w:rsidRPr="00813F44">
        <w:t>. 24:332-340.</w:t>
      </w:r>
    </w:p>
    <w:p w14:paraId="74F6D4AB" w14:textId="77777777" w:rsidR="00813F44" w:rsidRPr="00813F44" w:rsidRDefault="00813F44" w:rsidP="00813F44">
      <w:pPr>
        <w:pStyle w:val="EndNoteBibliography"/>
        <w:spacing w:after="0"/>
        <w:ind w:left="720" w:hanging="720"/>
      </w:pPr>
      <w:r w:rsidRPr="00813F44">
        <w:lastRenderedPageBreak/>
        <w:t xml:space="preserve">Del Cortona A, Jackson CJ, Bucchini F, Van Bel M, D'Hondt S, Skaloud P, Delwiche CF, Knoll AH, Raven JA, Verbruggen H, et al. 2020. Neoproterozoic origin and multiple transitions to macroscopic growth in green seaweeds. </w:t>
      </w:r>
      <w:r w:rsidRPr="00813F44">
        <w:rPr>
          <w:i/>
        </w:rPr>
        <w:t>Proc Natl Acad Sci U S A</w:t>
      </w:r>
      <w:r w:rsidRPr="00813F44">
        <w:t>. 117:2551-2559.</w:t>
      </w:r>
    </w:p>
    <w:p w14:paraId="5EA317A3" w14:textId="77777777" w:rsidR="00813F44" w:rsidRPr="00813F44" w:rsidRDefault="00813F44" w:rsidP="00813F44">
      <w:pPr>
        <w:pStyle w:val="EndNoteBibliography"/>
        <w:spacing w:after="0"/>
        <w:ind w:left="720" w:hanging="720"/>
      </w:pPr>
      <w:r w:rsidRPr="00813F44">
        <w:t xml:space="preserve">Douzery EJ, Delsuc F, Stanhope MJ, Huchon D. 2003. Local molecular clocks in three nuclear genes: Divergence times for rodents and other mammals and incompatibility among fossil calibrations. </w:t>
      </w:r>
      <w:r w:rsidRPr="00813F44">
        <w:rPr>
          <w:i/>
        </w:rPr>
        <w:t>J Mol Evol</w:t>
      </w:r>
      <w:r w:rsidRPr="00813F44">
        <w:t>. 57 Suppl 1:S201-213.</w:t>
      </w:r>
    </w:p>
    <w:p w14:paraId="632B16B7" w14:textId="77777777" w:rsidR="00813F44" w:rsidRPr="00813F44" w:rsidRDefault="00813F44" w:rsidP="00813F44">
      <w:pPr>
        <w:pStyle w:val="EndNoteBibliography"/>
        <w:spacing w:after="0"/>
        <w:ind w:left="720" w:hanging="720"/>
      </w:pPr>
      <w:r w:rsidRPr="00813F44">
        <w:t xml:space="preserve">Drummond AJ, Ho SY, Phillips MJ, Rambaut A. 2006. Relaxed phylogenetics and dating with confidence. </w:t>
      </w:r>
      <w:r w:rsidRPr="00813F44">
        <w:rPr>
          <w:i/>
        </w:rPr>
        <w:t>PLoS Biol</w:t>
      </w:r>
      <w:r w:rsidRPr="00813F44">
        <w:t>. 4:e88.</w:t>
      </w:r>
    </w:p>
    <w:p w14:paraId="3DA5BD7E" w14:textId="77777777" w:rsidR="00813F44" w:rsidRPr="00813F44" w:rsidRDefault="00813F44" w:rsidP="00813F44">
      <w:pPr>
        <w:pStyle w:val="EndNoteBibliography"/>
        <w:spacing w:after="0"/>
        <w:ind w:left="720" w:hanging="720"/>
      </w:pPr>
      <w:r w:rsidRPr="00813F44">
        <w:t xml:space="preserve">Faircloth BC. 2017. Identifying conserved genomic elements and designing universal bait sets to enrich them. </w:t>
      </w:r>
      <w:r w:rsidRPr="00813F44">
        <w:rPr>
          <w:i/>
        </w:rPr>
        <w:t>Methods in Ecology and Evolution</w:t>
      </w:r>
      <w:r w:rsidRPr="00813F44">
        <w:t>. 8:1103-1112.</w:t>
      </w:r>
    </w:p>
    <w:p w14:paraId="6ECD7299" w14:textId="77777777" w:rsidR="00813F44" w:rsidRPr="00813F44" w:rsidRDefault="00813F44" w:rsidP="00813F44">
      <w:pPr>
        <w:pStyle w:val="EndNoteBibliography"/>
        <w:spacing w:after="0"/>
        <w:ind w:left="720" w:hanging="720"/>
      </w:pPr>
      <w:r w:rsidRPr="00813F44">
        <w:t xml:space="preserve">Faircloth BC, McCormack JE, Crawford NG, Harvey MG, Brumfield RT, Glenn TC. 2012. Ultraconserved elements anchor thousands of genetic markers spanning multiple evolutionary timescales. </w:t>
      </w:r>
      <w:r w:rsidRPr="00813F44">
        <w:rPr>
          <w:i/>
        </w:rPr>
        <w:t>Syst Biol</w:t>
      </w:r>
      <w:r w:rsidRPr="00813F44">
        <w:t>. 61:717-726.</w:t>
      </w:r>
    </w:p>
    <w:p w14:paraId="2CFE1EC2" w14:textId="77777777" w:rsidR="00813F44" w:rsidRPr="00813F44" w:rsidRDefault="00813F44" w:rsidP="00813F44">
      <w:pPr>
        <w:pStyle w:val="EndNoteBibliography"/>
        <w:spacing w:after="0"/>
        <w:ind w:left="720" w:hanging="720"/>
      </w:pPr>
      <w:r w:rsidRPr="00813F44">
        <w:t xml:space="preserve">Faircloth BC, Sorenson L, Santini F, Alfaro ME. 2013. A phylogenomic perspective on the radiation of ray-finned fishes based upon targeted sequencing of ultraconserved elements (uces). </w:t>
      </w:r>
      <w:r w:rsidRPr="00813F44">
        <w:rPr>
          <w:i/>
        </w:rPr>
        <w:t>PLoS One</w:t>
      </w:r>
      <w:r w:rsidRPr="00813F44">
        <w:t>. 8:e65923.</w:t>
      </w:r>
    </w:p>
    <w:p w14:paraId="3AB2F6D1" w14:textId="77777777" w:rsidR="00813F44" w:rsidRPr="00813F44" w:rsidRDefault="00813F44" w:rsidP="00813F44">
      <w:pPr>
        <w:pStyle w:val="EndNoteBibliography"/>
        <w:spacing w:after="0"/>
        <w:ind w:left="720" w:hanging="720"/>
      </w:pPr>
      <w:r w:rsidRPr="00813F44">
        <w:t xml:space="preserve">Gilbert PS, Wu J, Simon MW, Sinsheimer JS, Alfaro ME. 2018. Filtering nucleotide sites by phylogenetic signal to noise ratio increases confidence in the neoaves phylogeny generated from ultraconserved elements. </w:t>
      </w:r>
      <w:r w:rsidRPr="00813F44">
        <w:rPr>
          <w:i/>
        </w:rPr>
        <w:t>Mol Phylogenet Evol</w:t>
      </w:r>
      <w:r w:rsidRPr="00813F44">
        <w:t>. 126:116-128.</w:t>
      </w:r>
    </w:p>
    <w:p w14:paraId="225BB782" w14:textId="77777777" w:rsidR="00813F44" w:rsidRPr="00813F44" w:rsidRDefault="00813F44" w:rsidP="00813F44">
      <w:pPr>
        <w:pStyle w:val="EndNoteBibliography"/>
        <w:spacing w:after="0"/>
        <w:ind w:left="720" w:hanging="720"/>
      </w:pPr>
      <w:r w:rsidRPr="00813F44">
        <w:t xml:space="preserve">Hedges SB, Marin J, Suleski M, Paymer M, Kumar S. 2015. Tree of life reveals clock-like speciation and diversification. </w:t>
      </w:r>
      <w:r w:rsidRPr="00813F44">
        <w:rPr>
          <w:i/>
        </w:rPr>
        <w:t>Mol Biol Evol</w:t>
      </w:r>
      <w:r w:rsidRPr="00813F44">
        <w:t>. 32:835-845.</w:t>
      </w:r>
    </w:p>
    <w:p w14:paraId="1354145C" w14:textId="77777777" w:rsidR="00813F44" w:rsidRPr="00813F44" w:rsidRDefault="00813F44" w:rsidP="00813F44">
      <w:pPr>
        <w:pStyle w:val="EndNoteBibliography"/>
        <w:spacing w:after="0"/>
        <w:ind w:left="720" w:hanging="720"/>
      </w:pPr>
      <w:r w:rsidRPr="00813F44">
        <w:t xml:space="preserve">Jarvis ED, Mirarab S, Aberer AJ, Li B, Houde P, Li C, Ho SY, Faircloth BC, Nabholz B, Howard JT, et al. 2014. Whole-genome analyses resolve early branches in the tree of life of modern birds. </w:t>
      </w:r>
      <w:r w:rsidRPr="00813F44">
        <w:rPr>
          <w:i/>
        </w:rPr>
        <w:t>Science</w:t>
      </w:r>
      <w:r w:rsidRPr="00813F44">
        <w:t>. 346:1320-1331.</w:t>
      </w:r>
    </w:p>
    <w:p w14:paraId="0DF289BF" w14:textId="77777777" w:rsidR="00813F44" w:rsidRPr="00813F44" w:rsidRDefault="00813F44" w:rsidP="00813F44">
      <w:pPr>
        <w:pStyle w:val="EndNoteBibliography"/>
        <w:spacing w:after="0"/>
        <w:ind w:left="720" w:hanging="720"/>
      </w:pPr>
      <w:r w:rsidRPr="00813F44">
        <w:t xml:space="preserve">Jeffroy O, Brinkmann H, Delsuc F, Philippe H. 2006. Phylogenomics: The beginning of incongruence? </w:t>
      </w:r>
      <w:r w:rsidRPr="00813F44">
        <w:rPr>
          <w:i/>
        </w:rPr>
        <w:t>Trends Genet</w:t>
      </w:r>
      <w:r w:rsidRPr="00813F44">
        <w:t>. 22:225-231.</w:t>
      </w:r>
    </w:p>
    <w:p w14:paraId="29F7F6FF" w14:textId="77777777" w:rsidR="00813F44" w:rsidRPr="00813F44" w:rsidRDefault="00813F44" w:rsidP="00813F44">
      <w:pPr>
        <w:pStyle w:val="EndNoteBibliography"/>
        <w:spacing w:after="0"/>
        <w:ind w:left="720" w:hanging="720"/>
      </w:pPr>
      <w:r w:rsidRPr="00813F44">
        <w:t xml:space="preserve">Katzman S, Kern AD, Bejerano G, Fewell G, Fulton L, Wilson RK, Salama SR, Haussler D. 2007. Human genome ultraconserved elements are ultraselected. </w:t>
      </w:r>
      <w:r w:rsidRPr="00813F44">
        <w:rPr>
          <w:i/>
        </w:rPr>
        <w:t>Science</w:t>
      </w:r>
      <w:r w:rsidRPr="00813F44">
        <w:t>. 317:915.</w:t>
      </w:r>
    </w:p>
    <w:p w14:paraId="69294694" w14:textId="77777777" w:rsidR="00813F44" w:rsidRPr="00813F44" w:rsidRDefault="00813F44" w:rsidP="00813F44">
      <w:pPr>
        <w:pStyle w:val="EndNoteBibliography"/>
        <w:spacing w:after="0"/>
        <w:ind w:left="720" w:hanging="720"/>
      </w:pPr>
      <w:r w:rsidRPr="00813F4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813F44">
        <w:rPr>
          <w:i/>
        </w:rPr>
        <w:t>Syst Biol</w:t>
      </w:r>
      <w:r w:rsidRPr="00813F44">
        <w:t>. 70:508-526.</w:t>
      </w:r>
    </w:p>
    <w:p w14:paraId="4434574C" w14:textId="77777777" w:rsidR="00813F44" w:rsidRPr="00813F44" w:rsidRDefault="00813F44" w:rsidP="00813F44">
      <w:pPr>
        <w:pStyle w:val="EndNoteBibliography"/>
        <w:spacing w:after="0"/>
        <w:ind w:left="720" w:hanging="720"/>
      </w:pPr>
      <w:r w:rsidRPr="00813F44">
        <w:t xml:space="preserve">Lecompte E, Aplin K, Denys C, Catzeflis F, Chades M, Chevret P. 2008. Phylogeny and biogeography of african murinae based on mitochondrial and nuclear gene sequences, with a new tribal classification of the subfamily. </w:t>
      </w:r>
      <w:r w:rsidRPr="00813F44">
        <w:rPr>
          <w:i/>
        </w:rPr>
        <w:t>BMC Evol Biol</w:t>
      </w:r>
      <w:r w:rsidRPr="00813F44">
        <w:t>. 8:199.</w:t>
      </w:r>
    </w:p>
    <w:p w14:paraId="7EED617B" w14:textId="77777777" w:rsidR="00813F44" w:rsidRPr="00813F44" w:rsidRDefault="00813F44" w:rsidP="00813F44">
      <w:pPr>
        <w:pStyle w:val="EndNoteBibliography"/>
        <w:spacing w:after="0"/>
        <w:ind w:left="720" w:hanging="720"/>
      </w:pPr>
      <w:r w:rsidRPr="00813F44">
        <w:t xml:space="preserve">Lind AL, Lai YYY, Mostovoy Y, Holloway AK, Iannucci A, Mak ACY, Fondi M, Orlandini V, Eckalbar WL, Milan M, et al. 2019. Genome of the komodo dragon reveals adaptations in the cardiovascular and chemosensory systems of monitor lizards. </w:t>
      </w:r>
      <w:r w:rsidRPr="00813F44">
        <w:rPr>
          <w:i/>
        </w:rPr>
        <w:t>Nat Ecol Evol</w:t>
      </w:r>
      <w:r w:rsidRPr="00813F44">
        <w:t>. 3:1241-1252.</w:t>
      </w:r>
    </w:p>
    <w:p w14:paraId="683A1CB0" w14:textId="77777777" w:rsidR="00813F44" w:rsidRPr="00813F44" w:rsidRDefault="00813F44" w:rsidP="00813F44">
      <w:pPr>
        <w:pStyle w:val="EndNoteBibliography"/>
        <w:spacing w:after="0"/>
        <w:ind w:left="720" w:hanging="720"/>
      </w:pPr>
      <w:r w:rsidRPr="00813F44">
        <w:t xml:space="preserve">McCole RB, Erceg J, Saylor W, Wu CT. 2018. Ultraconserved elements occupy specific arenas of three-dimensional mammalian genome organization. </w:t>
      </w:r>
      <w:r w:rsidRPr="00813F44">
        <w:rPr>
          <w:i/>
        </w:rPr>
        <w:t>Cell Rep</w:t>
      </w:r>
      <w:r w:rsidRPr="00813F44">
        <w:t>. 24:479-488.</w:t>
      </w:r>
    </w:p>
    <w:p w14:paraId="711730CF" w14:textId="77777777" w:rsidR="00813F44" w:rsidRPr="00813F44" w:rsidRDefault="00813F44" w:rsidP="00813F44">
      <w:pPr>
        <w:pStyle w:val="EndNoteBibliography"/>
        <w:spacing w:after="0"/>
        <w:ind w:left="720" w:hanging="720"/>
      </w:pPr>
      <w:r w:rsidRPr="00813F44">
        <w:t xml:space="preserve">McCormack JE, Faircloth BC, Crawford NG, Gowaty PA, Brumfield RT, Glenn TC. 2012. Ultraconserved elements are novel phylogenomic markers that resolve placental mammal phylogeny when combined with species-tree analysis. </w:t>
      </w:r>
      <w:r w:rsidRPr="00813F44">
        <w:rPr>
          <w:i/>
        </w:rPr>
        <w:t>Genome Res</w:t>
      </w:r>
      <w:r w:rsidRPr="00813F44">
        <w:t>. 22:746-754.</w:t>
      </w:r>
    </w:p>
    <w:p w14:paraId="2F70D2A0" w14:textId="77777777" w:rsidR="00813F44" w:rsidRPr="00813F44" w:rsidRDefault="00813F44" w:rsidP="00813F44">
      <w:pPr>
        <w:pStyle w:val="EndNoteBibliography"/>
        <w:spacing w:after="0"/>
        <w:ind w:left="720" w:hanging="720"/>
      </w:pPr>
      <w:r w:rsidRPr="00813F44">
        <w:t xml:space="preserve">McCormack JE, Harvey MG, Faircloth BC, Crawford NG, Glenn TC, Brumfield RT. 2013. A phylogeny of birds based on over 1,500 loci collected by target enrichment and high-throughput sequencing. </w:t>
      </w:r>
      <w:r w:rsidRPr="00813F44">
        <w:rPr>
          <w:i/>
        </w:rPr>
        <w:t>PLoS One</w:t>
      </w:r>
      <w:r w:rsidRPr="00813F44">
        <w:t>. 8:e54848.</w:t>
      </w:r>
    </w:p>
    <w:p w14:paraId="46ECEA35" w14:textId="77777777" w:rsidR="00813F44" w:rsidRPr="00813F44" w:rsidRDefault="00813F44" w:rsidP="00813F44">
      <w:pPr>
        <w:pStyle w:val="EndNoteBibliography"/>
        <w:spacing w:after="0"/>
        <w:ind w:left="720" w:hanging="720"/>
      </w:pPr>
      <w:r w:rsidRPr="00813F44">
        <w:lastRenderedPageBreak/>
        <w:t xml:space="preserve">McGowen MR, Tsagkogeorga G, Alvarez-Carretero S, Dos Reis M, Struebig M, Deaville R, Jepson PD, Jarman S, Polanowski A, Morin PA, et al. 2020. Phylogenomic resolution of the cetacean tree of life using target sequence capture. </w:t>
      </w:r>
      <w:r w:rsidRPr="00813F44">
        <w:rPr>
          <w:i/>
        </w:rPr>
        <w:t>Syst Biol</w:t>
      </w:r>
      <w:r w:rsidRPr="00813F44">
        <w:t>. 69:479-501.</w:t>
      </w:r>
    </w:p>
    <w:p w14:paraId="342828B2" w14:textId="77777777" w:rsidR="00813F44" w:rsidRPr="00813F44" w:rsidRDefault="00813F44" w:rsidP="00813F44">
      <w:pPr>
        <w:pStyle w:val="EndNoteBibliography"/>
        <w:spacing w:after="0"/>
        <w:ind w:left="720" w:hanging="720"/>
      </w:pPr>
      <w:r w:rsidRPr="00813F44">
        <w:t xml:space="preserve">McLean BS, Bell KC, Cook JA. 2022. Snp-based phylogenomic inference in holarctic ground squirrels (urocitellus). </w:t>
      </w:r>
      <w:r w:rsidRPr="00813F44">
        <w:rPr>
          <w:i/>
        </w:rPr>
        <w:t>Mol Phylogenet Evol</w:t>
      </w:r>
      <w:r w:rsidRPr="00813F44">
        <w:t>. 169:107396.</w:t>
      </w:r>
    </w:p>
    <w:p w14:paraId="7C09EC07" w14:textId="77777777" w:rsidR="00813F44" w:rsidRPr="00813F44" w:rsidRDefault="00813F44" w:rsidP="00813F44">
      <w:pPr>
        <w:pStyle w:val="EndNoteBibliography"/>
        <w:spacing w:after="0"/>
        <w:ind w:left="720" w:hanging="720"/>
      </w:pPr>
      <w:r w:rsidRPr="00813F44">
        <w:t xml:space="preserve">Meiklejohn KA, Faircloth BC, Glenn TC, Kimball RT, Braun EL. 2016. Analysis of a rapid evolutionary radiation using ultraconserved elements: Evidence for a bias in some multispecies coalescent methods. </w:t>
      </w:r>
      <w:r w:rsidRPr="00813F44">
        <w:rPr>
          <w:i/>
        </w:rPr>
        <w:t>Syst Biol</w:t>
      </w:r>
      <w:r w:rsidRPr="00813F44">
        <w:t>. 65:612-627.</w:t>
      </w:r>
    </w:p>
    <w:p w14:paraId="3E809328" w14:textId="77777777" w:rsidR="00813F44" w:rsidRPr="00813F44" w:rsidRDefault="00813F44" w:rsidP="00813F44">
      <w:pPr>
        <w:pStyle w:val="EndNoteBibliography"/>
        <w:spacing w:after="0"/>
        <w:ind w:left="720" w:hanging="720"/>
      </w:pPr>
      <w:r w:rsidRPr="00813F44">
        <w:t xml:space="preserve">Meredith RW, Janecka JE, Gatesy J, Ryder OA, Fisher CA, Teeling EC, Goodbla A, Eizirik E, Simao TL, Stadler T, et al. 2011. Impacts of the cretaceous terrestrial revolution and kpg extinction on mammal diversification. </w:t>
      </w:r>
      <w:r w:rsidRPr="00813F44">
        <w:rPr>
          <w:i/>
        </w:rPr>
        <w:t>Science</w:t>
      </w:r>
      <w:r w:rsidRPr="00813F44">
        <w:t>. 334:521-524.</w:t>
      </w:r>
    </w:p>
    <w:p w14:paraId="66DD4F72" w14:textId="77777777" w:rsidR="00813F44" w:rsidRPr="00813F44" w:rsidRDefault="00813F44" w:rsidP="00813F44">
      <w:pPr>
        <w:pStyle w:val="EndNoteBibliography"/>
        <w:spacing w:after="0"/>
        <w:ind w:left="720" w:hanging="720"/>
      </w:pPr>
      <w:r w:rsidRPr="00813F44">
        <w:t xml:space="preserve">Minh BQ, Hahn MW, Lanfear R. 2020. New methods to calculate concordance factors for phylogenomic datasets. </w:t>
      </w:r>
      <w:r w:rsidRPr="00813F44">
        <w:rPr>
          <w:i/>
        </w:rPr>
        <w:t>Mol Biol Evol</w:t>
      </w:r>
      <w:r w:rsidRPr="00813F44">
        <w:t>. 37:2727-2733.</w:t>
      </w:r>
    </w:p>
    <w:p w14:paraId="37CB3BEC" w14:textId="77777777" w:rsidR="00813F44" w:rsidRPr="00813F44" w:rsidRDefault="00813F44" w:rsidP="00813F44">
      <w:pPr>
        <w:pStyle w:val="EndNoteBibliography"/>
        <w:spacing w:after="0"/>
        <w:ind w:left="720" w:hanging="720"/>
      </w:pPr>
      <w:r w:rsidRPr="00813F4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813F44">
        <w:rPr>
          <w:i/>
        </w:rPr>
        <w:t>Mol Phylogenet Evol</w:t>
      </w:r>
      <w:r w:rsidRPr="00813F44">
        <w:t>. 163:107263.</w:t>
      </w:r>
    </w:p>
    <w:p w14:paraId="01980B16" w14:textId="77777777" w:rsidR="00813F44" w:rsidRPr="00813F44" w:rsidRDefault="00813F44" w:rsidP="00813F44">
      <w:pPr>
        <w:pStyle w:val="EndNoteBibliography"/>
        <w:spacing w:after="0"/>
        <w:ind w:left="720" w:hanging="720"/>
      </w:pPr>
      <w:r w:rsidRPr="00813F44">
        <w:t xml:space="preserve">Oliveros CH, Field DJ, Ksepka DT, Barker FK, Aleixo A, Andersen MJ, Alstrom P, Benz BW, Braun EL, Braun MJ, et al. 2019. Earth history and the passerine superradiation. </w:t>
      </w:r>
      <w:r w:rsidRPr="00813F44">
        <w:rPr>
          <w:i/>
        </w:rPr>
        <w:t>Proc Natl Acad Sci U S A</w:t>
      </w:r>
      <w:r w:rsidRPr="00813F44">
        <w:t>. 116:7916-7925.</w:t>
      </w:r>
    </w:p>
    <w:p w14:paraId="6FED68BB" w14:textId="77777777" w:rsidR="00813F44" w:rsidRPr="00813F44" w:rsidRDefault="00813F44" w:rsidP="00813F44">
      <w:pPr>
        <w:pStyle w:val="EndNoteBibliography"/>
        <w:spacing w:after="0"/>
        <w:ind w:left="720" w:hanging="720"/>
      </w:pPr>
      <w:r w:rsidRPr="00813F44">
        <w:t xml:space="preserve">Quattrini AM, Rodriguez E, Faircloth BC, Cowman PF, Brugler MR, Farfan GA, Hellberg ME, Kitahara MV, Morrison CL, Paz-Garcia DA, et al. 2020. Palaeoclimate ocean conditions shaped the evolution of corals and their skeletons through deep time. </w:t>
      </w:r>
      <w:r w:rsidRPr="00813F44">
        <w:rPr>
          <w:i/>
        </w:rPr>
        <w:t>Nat Ecol Evol</w:t>
      </w:r>
      <w:r w:rsidRPr="00813F44">
        <w:t>. 4:1531-1538.</w:t>
      </w:r>
    </w:p>
    <w:p w14:paraId="3FD932E0" w14:textId="77777777" w:rsidR="00813F44" w:rsidRPr="00813F44" w:rsidRDefault="00813F44" w:rsidP="00813F44">
      <w:pPr>
        <w:pStyle w:val="EndNoteBibliography"/>
        <w:spacing w:after="0"/>
        <w:ind w:left="720" w:hanging="720"/>
      </w:pPr>
      <w:r w:rsidRPr="00813F44">
        <w:t xml:space="preserve">Reddy S, Kimball RT, Pandey A, Hosner PA, Braun MJ, Hackett SJ, Han KL, Harshman J, Huddleston CJ, Kingston S, et al. 2017. Why do phylogenomic data sets yield conflicting trees? Data type influences the avian tree of life more than taxon sampling. </w:t>
      </w:r>
      <w:r w:rsidRPr="00813F44">
        <w:rPr>
          <w:i/>
        </w:rPr>
        <w:t>Syst Biol</w:t>
      </w:r>
      <w:r w:rsidRPr="00813F44">
        <w:t>. 66:857-879.</w:t>
      </w:r>
    </w:p>
    <w:p w14:paraId="63233301" w14:textId="77777777" w:rsidR="00813F44" w:rsidRPr="00813F44" w:rsidRDefault="00813F44" w:rsidP="00813F44">
      <w:pPr>
        <w:pStyle w:val="EndNoteBibliography"/>
        <w:spacing w:after="0"/>
        <w:ind w:left="720" w:hanging="720"/>
      </w:pPr>
      <w:r w:rsidRPr="00813F44">
        <w:t xml:space="preserve">Sanderson MJ. 2003. R8s: Inferring absolute rates of molecular evolution and divergence times in the absence of a molecular clock. </w:t>
      </w:r>
      <w:r w:rsidRPr="00813F44">
        <w:rPr>
          <w:i/>
        </w:rPr>
        <w:t>Bioinformatics</w:t>
      </w:r>
      <w:r w:rsidRPr="00813F44">
        <w:t>. 19:301-302.</w:t>
      </w:r>
    </w:p>
    <w:p w14:paraId="4D5EFA6C" w14:textId="77777777" w:rsidR="00813F44" w:rsidRPr="00813F44" w:rsidRDefault="00813F44" w:rsidP="00813F44">
      <w:pPr>
        <w:pStyle w:val="EndNoteBibliography"/>
        <w:spacing w:after="0"/>
        <w:ind w:left="720" w:hanging="720"/>
      </w:pPr>
      <w:r w:rsidRPr="00813F44">
        <w:t xml:space="preserve">Schenk JJ, Rowe KC, Steppan SJ. 2013. Ecological opportunity and incumbency in the diversification of repeated continental colonizations by muroid rodents. </w:t>
      </w:r>
      <w:r w:rsidRPr="00813F44">
        <w:rPr>
          <w:i/>
        </w:rPr>
        <w:t>Syst Biol</w:t>
      </w:r>
      <w:r w:rsidRPr="00813F44">
        <w:t>. 62:837-864.</w:t>
      </w:r>
    </w:p>
    <w:p w14:paraId="284FE15A" w14:textId="77777777" w:rsidR="00813F44" w:rsidRPr="00813F44" w:rsidRDefault="00813F44" w:rsidP="00813F44">
      <w:pPr>
        <w:pStyle w:val="EndNoteBibliography"/>
        <w:spacing w:after="0"/>
        <w:ind w:left="720" w:hanging="720"/>
      </w:pPr>
      <w:r w:rsidRPr="00813F44">
        <w:t xml:space="preserve">Shee ZQ, Frodin DG, Camara-Leret R, Pokorny L. 2020. Reconstructing the complex evolutionary history of the papuasian schefflera radiation through herbariomics. </w:t>
      </w:r>
      <w:r w:rsidRPr="00813F44">
        <w:rPr>
          <w:i/>
        </w:rPr>
        <w:t>Front Plant Sci</w:t>
      </w:r>
      <w:r w:rsidRPr="00813F44">
        <w:t>. 11:258.</w:t>
      </w:r>
    </w:p>
    <w:p w14:paraId="59FDCF71" w14:textId="77777777" w:rsidR="00813F44" w:rsidRPr="00813F44" w:rsidRDefault="00813F44" w:rsidP="00813F44">
      <w:pPr>
        <w:pStyle w:val="EndNoteBibliography"/>
        <w:spacing w:after="0"/>
        <w:ind w:left="720" w:hanging="720"/>
      </w:pPr>
      <w:r w:rsidRPr="00813F44">
        <w:t xml:space="preserve">Smith BT, Harvey MG, Faircloth BC, Glenn TC, Brumfield RT. 2014. Target capture and massively parallel sequencing of ultraconserved elements for comparative studies at shallow evolutionary time scales. </w:t>
      </w:r>
      <w:r w:rsidRPr="00813F44">
        <w:rPr>
          <w:i/>
        </w:rPr>
        <w:t>Syst Biol</w:t>
      </w:r>
      <w:r w:rsidRPr="00813F44">
        <w:t>. 63:83-95.</w:t>
      </w:r>
    </w:p>
    <w:p w14:paraId="2F93C9BE" w14:textId="77777777" w:rsidR="00813F44" w:rsidRPr="00813F44" w:rsidRDefault="00813F44" w:rsidP="00813F44">
      <w:pPr>
        <w:pStyle w:val="EndNoteBibliography"/>
        <w:spacing w:after="0"/>
        <w:ind w:left="720" w:hanging="720"/>
      </w:pPr>
      <w:r w:rsidRPr="00813F44">
        <w:t xml:space="preserve">Smith SA, Brown JW, Walker JF. 2018. So many genes, so little time: A practical approach to divergence-time estimation in the genomic era. </w:t>
      </w:r>
      <w:r w:rsidRPr="00813F44">
        <w:rPr>
          <w:i/>
        </w:rPr>
        <w:t>PLoS One</w:t>
      </w:r>
      <w:r w:rsidRPr="00813F44">
        <w:t>. 13:e0197433.</w:t>
      </w:r>
    </w:p>
    <w:p w14:paraId="5F47B390" w14:textId="77777777" w:rsidR="00813F44" w:rsidRPr="00813F44" w:rsidRDefault="00813F44" w:rsidP="00813F44">
      <w:pPr>
        <w:pStyle w:val="EndNoteBibliography"/>
        <w:spacing w:after="0"/>
        <w:ind w:left="720" w:hanging="720"/>
      </w:pPr>
      <w:r w:rsidRPr="00813F44">
        <w:t xml:space="preserve">Steppan SJ, Schenk JJ. 2017. Muroid rodent phylogenetics: 900-species tree reveals increasing diversification rates. </w:t>
      </w:r>
      <w:r w:rsidRPr="00813F44">
        <w:rPr>
          <w:i/>
        </w:rPr>
        <w:t>PLoS One</w:t>
      </w:r>
      <w:r w:rsidRPr="00813F44">
        <w:t>. 12:e0183070.</w:t>
      </w:r>
    </w:p>
    <w:p w14:paraId="60BC8F6C" w14:textId="77777777" w:rsidR="00813F44" w:rsidRPr="00813F44" w:rsidRDefault="00813F44" w:rsidP="00813F44">
      <w:pPr>
        <w:pStyle w:val="EndNoteBibliography"/>
        <w:spacing w:after="0"/>
        <w:ind w:left="720" w:hanging="720"/>
      </w:pPr>
      <w:r w:rsidRPr="00813F44">
        <w:t xml:space="preserve">Suzuki H, Shimada T, Terashima M, Tsuchiya K, Aplin K. 2004. Temporal, spatial, and ecological modes of evolution of eurasian mus based on mitochondrial and nuclear gene sequences. </w:t>
      </w:r>
      <w:r w:rsidRPr="00813F44">
        <w:rPr>
          <w:i/>
        </w:rPr>
        <w:t>Mol Phylogenet Evol</w:t>
      </w:r>
      <w:r w:rsidRPr="00813F44">
        <w:t>. 33:626-646.</w:t>
      </w:r>
    </w:p>
    <w:p w14:paraId="2628FEC4" w14:textId="77777777" w:rsidR="00813F44" w:rsidRPr="00813F44" w:rsidRDefault="00813F44" w:rsidP="00813F44">
      <w:pPr>
        <w:pStyle w:val="EndNoteBibliography"/>
        <w:spacing w:after="0"/>
        <w:ind w:left="720" w:hanging="720"/>
      </w:pPr>
      <w:r w:rsidRPr="00813F44">
        <w:t xml:space="preserve">Tagliacollo VA, Lanfear R. 2018. Estimating improved partitioning schemes for ultraconserved elements. </w:t>
      </w:r>
      <w:r w:rsidRPr="00813F44">
        <w:rPr>
          <w:i/>
        </w:rPr>
        <w:t>Mol Biol Evol</w:t>
      </w:r>
      <w:r w:rsidRPr="00813F44">
        <w:t>. 35:1798-1811.</w:t>
      </w:r>
    </w:p>
    <w:p w14:paraId="555C064D" w14:textId="77777777" w:rsidR="00813F44" w:rsidRPr="00813F44" w:rsidRDefault="00813F44" w:rsidP="00813F44">
      <w:pPr>
        <w:pStyle w:val="EndNoteBibliography"/>
        <w:spacing w:after="0"/>
        <w:ind w:left="720" w:hanging="720"/>
      </w:pPr>
      <w:r w:rsidRPr="00813F44">
        <w:t xml:space="preserve">Thomas JE, Carvalho GR, Haile J, Rawlence NJ, Martin MD, Ho SY, Sigfusson A, Josefsson VA, Frederiksen M, Linnebjerg JF, et al. 2019. Demographic reconstruction from ancient DNA supports rapid extinction of the great auk. </w:t>
      </w:r>
      <w:r w:rsidRPr="00813F44">
        <w:rPr>
          <w:i/>
        </w:rPr>
        <w:t>Elife</w:t>
      </w:r>
      <w:r w:rsidRPr="00813F44">
        <w:t>. 8.</w:t>
      </w:r>
    </w:p>
    <w:p w14:paraId="04990582" w14:textId="77777777" w:rsidR="00813F44" w:rsidRPr="00813F44" w:rsidRDefault="00813F44" w:rsidP="00813F44">
      <w:pPr>
        <w:pStyle w:val="EndNoteBibliography"/>
        <w:spacing w:after="0"/>
        <w:ind w:left="720" w:hanging="720"/>
      </w:pPr>
      <w:r w:rsidRPr="00813F44">
        <w:lastRenderedPageBreak/>
        <w:t xml:space="preserve">To TH, Jung M, Lycett S, Gascuel O. 2016. Fast dating using least-squares criteria and algorithms. </w:t>
      </w:r>
      <w:r w:rsidRPr="00813F44">
        <w:rPr>
          <w:i/>
        </w:rPr>
        <w:t>Syst Biol</w:t>
      </w:r>
      <w:r w:rsidRPr="00813F44">
        <w:t>. 65:82-97.</w:t>
      </w:r>
    </w:p>
    <w:p w14:paraId="7A6EF64D" w14:textId="77777777" w:rsidR="00813F44" w:rsidRPr="00813F44" w:rsidRDefault="00813F44" w:rsidP="00813F44">
      <w:pPr>
        <w:pStyle w:val="EndNoteBibliography"/>
        <w:spacing w:after="0"/>
        <w:ind w:left="720" w:hanging="720"/>
      </w:pPr>
      <w:r w:rsidRPr="00813F44">
        <w:t xml:space="preserve">Tong KJ, Duchene DA, Duchene S, Geoghegan JL, Ho SYW. 2018. A comparison of methods for estimating substitution rates from ancient DNA sequence data. </w:t>
      </w:r>
      <w:r w:rsidRPr="00813F44">
        <w:rPr>
          <w:i/>
        </w:rPr>
        <w:t>BMC Evol Biol</w:t>
      </w:r>
      <w:r w:rsidRPr="00813F44">
        <w:t>. 18:70.</w:t>
      </w:r>
    </w:p>
    <w:p w14:paraId="0116E960" w14:textId="77777777" w:rsidR="00813F44" w:rsidRPr="00813F44" w:rsidRDefault="00813F44" w:rsidP="00813F44">
      <w:pPr>
        <w:pStyle w:val="EndNoteBibliography"/>
        <w:spacing w:after="0"/>
        <w:ind w:left="720" w:hanging="720"/>
      </w:pPr>
      <w:r w:rsidRPr="00813F44">
        <w:t xml:space="preserve">Van Dam MH, Henderson JB, Esposito L, Trautwein M. 2021. Genomic characterization and curation of uces improves species tree reconstruction. </w:t>
      </w:r>
      <w:r w:rsidRPr="00813F44">
        <w:rPr>
          <w:i/>
        </w:rPr>
        <w:t>Syst Biol</w:t>
      </w:r>
      <w:r w:rsidRPr="00813F44">
        <w:t>. 70:307-321.</w:t>
      </w:r>
    </w:p>
    <w:p w14:paraId="151A7EAA" w14:textId="77777777" w:rsidR="00813F44" w:rsidRPr="00813F44" w:rsidRDefault="00813F44" w:rsidP="00813F44">
      <w:pPr>
        <w:pStyle w:val="EndNoteBibliography"/>
        <w:spacing w:after="0"/>
        <w:ind w:left="720" w:hanging="720"/>
      </w:pPr>
      <w:r w:rsidRPr="00813F44">
        <w:t xml:space="preserve">Van Dam MH, Lam AW, Sagata K, Gewa B, Laufa R, Balke M, Faircloth BC, Riedel A. 2017. Ultraconserved elements (uces) resolve the phylogeny of australasian smurf-weevils. </w:t>
      </w:r>
      <w:r w:rsidRPr="00813F44">
        <w:rPr>
          <w:i/>
        </w:rPr>
        <w:t>PLoS One</w:t>
      </w:r>
      <w:r w:rsidRPr="00813F44">
        <w:t>. 12:e0188044.</w:t>
      </w:r>
    </w:p>
    <w:p w14:paraId="68CE58C1" w14:textId="77777777" w:rsidR="00813F44" w:rsidRPr="00813F44" w:rsidRDefault="00813F44" w:rsidP="00813F44">
      <w:pPr>
        <w:pStyle w:val="EndNoteBibliography"/>
        <w:spacing w:after="0"/>
        <w:ind w:left="720" w:hanging="720"/>
      </w:pPr>
      <w:r w:rsidRPr="00813F44">
        <w:t xml:space="preserve">Vanderpool D, Minh BQ, Lanfear R, Hughes D, Murali S, Harris RA, Raveendran M, Muzny DM, Hibbins MS, Williamson RJ, et al. 2020. Primate phylogenomics uncovers multiple rapid radiations and ancient interspecific introgression. </w:t>
      </w:r>
      <w:r w:rsidRPr="00813F44">
        <w:rPr>
          <w:i/>
        </w:rPr>
        <w:t>PLoS Biol</w:t>
      </w:r>
      <w:r w:rsidRPr="00813F44">
        <w:t>. 18:e3000954.</w:t>
      </w:r>
    </w:p>
    <w:p w14:paraId="61908D3E" w14:textId="77777777" w:rsidR="00813F44" w:rsidRPr="00813F44" w:rsidRDefault="00813F44" w:rsidP="00813F44">
      <w:pPr>
        <w:pStyle w:val="EndNoteBibliography"/>
        <w:spacing w:after="0"/>
        <w:ind w:left="720" w:hanging="720"/>
      </w:pPr>
      <w:r w:rsidRPr="00813F44">
        <w:t xml:space="preserve">Walker JF, Walker-Hale N, Vargas OM, Larson DA, Stull GW. 2019. Characterizing gene tree conflict in plastome-inferred phylogenies. </w:t>
      </w:r>
      <w:r w:rsidRPr="00813F44">
        <w:rPr>
          <w:i/>
        </w:rPr>
        <w:t>PeerJ</w:t>
      </w:r>
      <w:r w:rsidRPr="00813F44">
        <w:t>. 7:e7747.</w:t>
      </w:r>
    </w:p>
    <w:p w14:paraId="313BD7A6" w14:textId="77777777" w:rsidR="00813F44" w:rsidRPr="00813F44" w:rsidRDefault="00813F44" w:rsidP="00813F44">
      <w:pPr>
        <w:pStyle w:val="EndNoteBibliography"/>
        <w:spacing w:after="0"/>
        <w:ind w:left="720" w:hanging="720"/>
      </w:pPr>
      <w:r w:rsidRPr="00813F44">
        <w:t xml:space="preserve">Yue JX, Li J, Aigrain L, Hallin J, Persson K, Oliver K, Bergstrom A, Coupland P, Warringer J, Lagomarsino MC, et al. 2017. Contrasting evolutionary genome dynamics between domesticated and wild yeasts. </w:t>
      </w:r>
      <w:r w:rsidRPr="00813F44">
        <w:rPr>
          <w:i/>
        </w:rPr>
        <w:t>Nat Genet</w:t>
      </w:r>
      <w:r w:rsidRPr="00813F44">
        <w:t>. 49:913-924.</w:t>
      </w:r>
    </w:p>
    <w:p w14:paraId="57463EE5" w14:textId="77777777" w:rsidR="00813F44" w:rsidRPr="00813F44" w:rsidRDefault="00813F44" w:rsidP="00813F44">
      <w:pPr>
        <w:pStyle w:val="EndNoteBibliography"/>
        <w:ind w:left="720" w:hanging="720"/>
      </w:pPr>
      <w:r w:rsidRPr="00813F44">
        <w:t xml:space="preserve">Zhang YM, Williams JL, Lucky A. 2019. Understanding uces: A comprehensive primer on using ultraconserved elements for arthropod phylogenomics. </w:t>
      </w:r>
      <w:r w:rsidRPr="00813F44">
        <w:rPr>
          <w:i/>
        </w:rPr>
        <w:t>Insect Systematics and Diversity</w:t>
      </w:r>
      <w:r w:rsidRPr="00813F44">
        <w:t>. 3.</w:t>
      </w:r>
    </w:p>
    <w:p w14:paraId="75F272AE" w14:textId="15239E97" w:rsidR="0081260E" w:rsidRDefault="00ED6172">
      <w:r>
        <w:fldChar w:fldCharType="end"/>
      </w:r>
    </w:p>
    <w:sectPr w:rsidR="00812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3756" w14:textId="77777777" w:rsidR="00C2475F" w:rsidRDefault="00C2475F" w:rsidP="00EB2349">
      <w:pPr>
        <w:spacing w:after="0" w:line="240" w:lineRule="auto"/>
      </w:pPr>
      <w:r>
        <w:separator/>
      </w:r>
    </w:p>
  </w:endnote>
  <w:endnote w:type="continuationSeparator" w:id="0">
    <w:p w14:paraId="2E9688D6" w14:textId="77777777" w:rsidR="00C2475F" w:rsidRDefault="00C2475F"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9281" w14:textId="77777777" w:rsidR="00C2475F" w:rsidRDefault="00C2475F" w:rsidP="00EB2349">
      <w:pPr>
        <w:spacing w:after="0" w:line="240" w:lineRule="auto"/>
      </w:pPr>
      <w:r>
        <w:separator/>
      </w:r>
    </w:p>
  </w:footnote>
  <w:footnote w:type="continuationSeparator" w:id="0">
    <w:p w14:paraId="56F5A174" w14:textId="77777777" w:rsidR="00C2475F" w:rsidRDefault="00C2475F" w:rsidP="00EB2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record-ids&gt;&lt;/item&gt;&lt;/Libraries&gt;"/>
  </w:docVars>
  <w:rsids>
    <w:rsidRoot w:val="00950D29"/>
    <w:rsid w:val="00013862"/>
    <w:rsid w:val="00044B14"/>
    <w:rsid w:val="000530BA"/>
    <w:rsid w:val="00055E32"/>
    <w:rsid w:val="000725E1"/>
    <w:rsid w:val="00085889"/>
    <w:rsid w:val="000D381D"/>
    <w:rsid w:val="00130EDC"/>
    <w:rsid w:val="001B4D13"/>
    <w:rsid w:val="00206C18"/>
    <w:rsid w:val="0023140E"/>
    <w:rsid w:val="002422C6"/>
    <w:rsid w:val="00253BF9"/>
    <w:rsid w:val="002669B0"/>
    <w:rsid w:val="002930E2"/>
    <w:rsid w:val="002A19F8"/>
    <w:rsid w:val="002F3BDC"/>
    <w:rsid w:val="00316090"/>
    <w:rsid w:val="00386550"/>
    <w:rsid w:val="003B3E25"/>
    <w:rsid w:val="003D4E1C"/>
    <w:rsid w:val="004038D3"/>
    <w:rsid w:val="00490295"/>
    <w:rsid w:val="004A4D35"/>
    <w:rsid w:val="005679C2"/>
    <w:rsid w:val="00571F75"/>
    <w:rsid w:val="00577783"/>
    <w:rsid w:val="005971A9"/>
    <w:rsid w:val="006042A5"/>
    <w:rsid w:val="00630A42"/>
    <w:rsid w:val="00637ACF"/>
    <w:rsid w:val="00653964"/>
    <w:rsid w:val="006719D1"/>
    <w:rsid w:val="00692249"/>
    <w:rsid w:val="006C363F"/>
    <w:rsid w:val="006D33B4"/>
    <w:rsid w:val="00731C14"/>
    <w:rsid w:val="007A2C80"/>
    <w:rsid w:val="007B63AE"/>
    <w:rsid w:val="007B7EA2"/>
    <w:rsid w:val="007D7A6B"/>
    <w:rsid w:val="0081260E"/>
    <w:rsid w:val="00813F44"/>
    <w:rsid w:val="008B4E56"/>
    <w:rsid w:val="008D46A4"/>
    <w:rsid w:val="00912A7B"/>
    <w:rsid w:val="0092099D"/>
    <w:rsid w:val="0094650A"/>
    <w:rsid w:val="00950D29"/>
    <w:rsid w:val="00986EE0"/>
    <w:rsid w:val="00A0640C"/>
    <w:rsid w:val="00A51870"/>
    <w:rsid w:val="00A535DC"/>
    <w:rsid w:val="00A545AD"/>
    <w:rsid w:val="00A61D13"/>
    <w:rsid w:val="00A90483"/>
    <w:rsid w:val="00AD155F"/>
    <w:rsid w:val="00B149AC"/>
    <w:rsid w:val="00B16852"/>
    <w:rsid w:val="00B27CD5"/>
    <w:rsid w:val="00B32C66"/>
    <w:rsid w:val="00B8119C"/>
    <w:rsid w:val="00BB2AE2"/>
    <w:rsid w:val="00BC2E47"/>
    <w:rsid w:val="00BC480B"/>
    <w:rsid w:val="00BC6DE4"/>
    <w:rsid w:val="00BE759E"/>
    <w:rsid w:val="00C23A36"/>
    <w:rsid w:val="00C2475F"/>
    <w:rsid w:val="00C51B5D"/>
    <w:rsid w:val="00C91B48"/>
    <w:rsid w:val="00C9718A"/>
    <w:rsid w:val="00C97257"/>
    <w:rsid w:val="00CB3601"/>
    <w:rsid w:val="00CB7105"/>
    <w:rsid w:val="00CC044D"/>
    <w:rsid w:val="00CD7286"/>
    <w:rsid w:val="00CF5C6E"/>
    <w:rsid w:val="00D06408"/>
    <w:rsid w:val="00D10832"/>
    <w:rsid w:val="00D27FB6"/>
    <w:rsid w:val="00D328F0"/>
    <w:rsid w:val="00D72E46"/>
    <w:rsid w:val="00D77172"/>
    <w:rsid w:val="00D95462"/>
    <w:rsid w:val="00DD5095"/>
    <w:rsid w:val="00DE5FE2"/>
    <w:rsid w:val="00E46B78"/>
    <w:rsid w:val="00E47552"/>
    <w:rsid w:val="00E52781"/>
    <w:rsid w:val="00E82FDF"/>
    <w:rsid w:val="00EA614E"/>
    <w:rsid w:val="00EB2349"/>
    <w:rsid w:val="00EC2F22"/>
    <w:rsid w:val="00ED6172"/>
    <w:rsid w:val="00F13DAA"/>
    <w:rsid w:val="00F17334"/>
    <w:rsid w:val="00F307AE"/>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1CAC-A2FD-4B5D-9720-29BB9F9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8680</Words>
  <Characters>47395</Characters>
  <Application>Microsoft Office Word</Application>
  <DocSecurity>0</DocSecurity>
  <Lines>911</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8</cp:revision>
  <dcterms:created xsi:type="dcterms:W3CDTF">2023-08-27T21:10:00Z</dcterms:created>
  <dcterms:modified xsi:type="dcterms:W3CDTF">2023-08-28T19:11:00Z</dcterms:modified>
</cp:coreProperties>
</file>