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spacing w:after="120"/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Guilherme Weber</w:t>
      </w:r>
    </w:p>
    <w:p>
      <w:pPr>
        <w:spacing w:after="120"/>
        <w:jc w:val="center"/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Vittorio Perotto</w:t>
      </w:r>
    </w:p>
    <w:p>
      <w:pPr>
        <w:jc w:val="center"/>
      </w:pPr>
      <w:r>
        <w:rPr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Felipe Bochoski da Cruz</w:t>
      </w:r>
    </w:p>
    <w:p/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RELAÇÃO DE ARTEFATOS </w:t>
      </w: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ESPECIFICAÇÃO DO PROJETO </w:t>
      </w:r>
    </w:p>
    <w:p>
      <w:pPr>
        <w:jc w:val="center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- LivEasy -</w:t>
      </w: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  <w:r>
        <w:rPr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3234055</wp:posOffset>
                </wp:positionH>
                <wp:positionV relativeFrom="paragraph">
                  <wp:posOffset>329565</wp:posOffset>
                </wp:positionV>
                <wp:extent cx="2638425" cy="1404620"/>
                <wp:effectExtent l="0" t="0" r="9525" b="1905"/>
                <wp:wrapSquare wrapText="bothSides"/>
                <wp:docPr id="21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</w:pPr>
                            <w:r>
                              <w:t xml:space="preserve">Trabalho apresentado como requisito parcial para a disciplina de </w:t>
                            </w:r>
                            <w:r>
                              <w:rPr>
                                <w:b/>
                                <w:bCs/>
                              </w:rPr>
                              <w:t>Projeto Final I: Especificação e Design</w:t>
                            </w:r>
                            <w:r>
                              <w:t>, do curso de Bacharelado em Sistemas de Informação, da PUCPR.</w:t>
                            </w:r>
                          </w:p>
                          <w:p>
                            <w:pPr>
                              <w:spacing w:after="0"/>
                            </w:pPr>
                          </w:p>
                          <w:p>
                            <w:pPr>
                              <w:spacing w:after="0"/>
                            </w:pPr>
                            <w:r>
                              <w:t>Orientadoras: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t>Prof</w:t>
                            </w:r>
                            <w:r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Joselaine Valaski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t>Prof</w:t>
                            </w:r>
                            <w:r>
                              <w:rPr>
                                <w:vertAlign w:val="superscript"/>
                              </w:rPr>
                              <w:t>a</w:t>
                            </w:r>
                            <w:r>
                              <w:t>. Cristina Verçosa P. B. de Souza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aixa de Texto 2" o:spid="_x0000_s1026" o:spt="202" type="#_x0000_t202" style="position:absolute;left:0pt;margin-left:254.65pt;margin-top:25.95pt;height:110.6pt;width:207.75pt;mso-wrap-distance-bottom:3.6pt;mso-wrap-distance-left:9pt;mso-wrap-distance-right:9pt;mso-wrap-distance-top:3.6pt;z-index:251659264;mso-width-relative:page;mso-height-relative:margin;mso-height-percent:200;" fillcolor="#FFFFFF" filled="t" stroked="f" coordsize="21600,21600" o:gfxdata="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xBuETZAAAACgEAAA8AAAAAAAAAAQAgAAAAIgAAAGRycy9kb3ducmV2Lnht&#10;bFBLAQIUABQAAAAIAIdO4kD9n3L8MQIAAFoEAAAOAAAAAAAAAAEAIAAAACgBAABkcnMvZTJvRG9j&#10;LnhtbFBLBQYAAAAABgAGAFkBAADL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after="0"/>
                      </w:pPr>
                      <w:r>
                        <w:t xml:space="preserve">Trabalho apresentado como requisito parcial para a disciplina de </w:t>
                      </w:r>
                      <w:r>
                        <w:rPr>
                          <w:b/>
                          <w:bCs/>
                        </w:rPr>
                        <w:t>Projeto Final I: Especificação e Design</w:t>
                      </w:r>
                      <w:r>
                        <w:t>, do curso de Bacharelado em Sistemas de Informação, da PUCPR.</w:t>
                      </w:r>
                    </w:p>
                    <w:p>
                      <w:pPr>
                        <w:spacing w:after="0"/>
                      </w:pPr>
                    </w:p>
                    <w:p>
                      <w:pPr>
                        <w:spacing w:after="0"/>
                      </w:pPr>
                      <w:r>
                        <w:t>Orientadoras:</w:t>
                      </w:r>
                    </w:p>
                    <w:p>
                      <w:pPr>
                        <w:spacing w:after="0"/>
                      </w:pPr>
                      <w:r>
                        <w:t>Prof</w:t>
                      </w:r>
                      <w:r>
                        <w:rPr>
                          <w:vertAlign w:val="superscript"/>
                        </w:rPr>
                        <w:t>a</w:t>
                      </w:r>
                      <w:r>
                        <w:t>. Joselaine Valaski</w:t>
                      </w:r>
                    </w:p>
                    <w:p>
                      <w:pPr>
                        <w:spacing w:after="0"/>
                      </w:pPr>
                      <w:r>
                        <w:t>Prof</w:t>
                      </w:r>
                      <w:r>
                        <w:rPr>
                          <w:vertAlign w:val="superscript"/>
                        </w:rPr>
                        <w:t>a</w:t>
                      </w:r>
                      <w:r>
                        <w:t>. Cristina Verçosa P. B. de Souza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40"/>
          <w:szCs w:val="40"/>
        </w:rPr>
        <w:t xml:space="preserve"> </w:t>
      </w: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</w:p>
    <w:p>
      <w:pPr>
        <w:jc w:val="center"/>
        <w:rPr>
          <w:sz w:val="40"/>
          <w:szCs w:val="40"/>
        </w:rPr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t>Curitiba</w:t>
      </w:r>
    </w:p>
    <w:p>
      <w:pPr>
        <w:jc w:val="center"/>
      </w:pPr>
      <w:r>
        <w:t>2023</w:t>
      </w:r>
      <w:r>
        <w:br w:type="page"/>
      </w:r>
    </w:p>
    <w:sdt>
      <w:sdtPr>
        <w:rPr>
          <w:rFonts w:asciiTheme="minorHAnsi" w:hAnsiTheme="minorHAnsi" w:eastAsiaTheme="minorHAnsi" w:cstheme="minorBidi"/>
          <w:sz w:val="22"/>
          <w:szCs w:val="22"/>
          <w:lang w:eastAsia="en-US"/>
        </w:rPr>
        <w:id w:val="-2052685780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sz w:val="22"/>
          <w:szCs w:val="22"/>
          <w:lang w:eastAsia="en-US"/>
        </w:rPr>
      </w:sdtEndPr>
      <w:sdtContent>
        <w:p>
          <w:pPr>
            <w:pStyle w:val="29"/>
            <w:numPr>
              <w:ilvl w:val="0"/>
              <w:numId w:val="0"/>
            </w:numPr>
            <w:rPr>
              <w:rStyle w:val="54"/>
            </w:rPr>
          </w:pPr>
          <w:r>
            <w:rPr>
              <w:rStyle w:val="54"/>
            </w:rPr>
            <w:t>SUMÁRIO</w:t>
          </w:r>
        </w:p>
        <w:p>
          <w:pPr>
            <w:rPr>
              <w:lang w:eastAsia="pt-BR"/>
            </w:rPr>
          </w:pPr>
        </w:p>
        <w:p>
          <w:pPr>
            <w:pStyle w:val="30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"_Toc130930268" </w:instrText>
          </w:r>
          <w:r>
            <w:fldChar w:fldCharType="separate"/>
          </w:r>
          <w:r>
            <w:rPr>
              <w:rStyle w:val="24"/>
            </w:rPr>
            <w:t>1</w:t>
          </w:r>
          <w:r>
            <w:tab/>
          </w:r>
          <w:r>
            <w:rPr>
              <w:rStyle w:val="24"/>
            </w:rPr>
            <w:t>QUADRO “3 OBJETIVOS”</w:t>
          </w:r>
          <w:r>
            <w:tab/>
          </w:r>
          <w:r>
            <w:fldChar w:fldCharType="begin"/>
          </w:r>
          <w:r>
            <w:instrText xml:space="preserve"> PAGEREF _Toc130930268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"_Toc130930269" </w:instrText>
          </w:r>
          <w:r>
            <w:fldChar w:fldCharType="separate"/>
          </w:r>
          <w:r>
            <w:rPr>
              <w:rStyle w:val="24"/>
            </w:rPr>
            <w:t>2</w:t>
          </w:r>
          <w:r>
            <w:tab/>
          </w:r>
          <w:r>
            <w:rPr>
              <w:rStyle w:val="24"/>
            </w:rPr>
            <w:t>QUADRO “É – NÃO É – FAZ – NÃO FAZ”</w:t>
          </w:r>
          <w:r>
            <w:tab/>
          </w:r>
          <w:r>
            <w:fldChar w:fldCharType="begin"/>
          </w:r>
          <w:r>
            <w:instrText xml:space="preserve"> PAGEREF _Toc130930269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"_Toc130930270" </w:instrText>
          </w:r>
          <w:r>
            <w:fldChar w:fldCharType="separate"/>
          </w:r>
          <w:r>
            <w:rPr>
              <w:rStyle w:val="24"/>
            </w:rPr>
            <w:t>3</w:t>
          </w:r>
          <w:r>
            <w:tab/>
          </w:r>
          <w:r>
            <w:rPr>
              <w:rStyle w:val="24"/>
            </w:rPr>
            <w:t>VISÃO DO PRODUTO</w:t>
          </w:r>
          <w:r>
            <w:tab/>
          </w:r>
          <w:r>
            <w:fldChar w:fldCharType="begin"/>
          </w:r>
          <w:r>
            <w:instrText xml:space="preserve"> PAGEREF _Toc130930270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"_Toc130930271" </w:instrText>
          </w:r>
          <w:r>
            <w:fldChar w:fldCharType="separate"/>
          </w:r>
          <w:r>
            <w:rPr>
              <w:rStyle w:val="24"/>
            </w:rPr>
            <w:t>4</w:t>
          </w:r>
          <w:r>
            <w:tab/>
          </w:r>
          <w:r>
            <w:rPr>
              <w:rStyle w:val="24"/>
            </w:rPr>
            <w:t>RELAÇÃO DE REQUISITOS FUNCIONAIS</w:t>
          </w:r>
          <w:r>
            <w:tab/>
          </w:r>
          <w:r>
            <w:fldChar w:fldCharType="begin"/>
          </w:r>
          <w:r>
            <w:instrText xml:space="preserve"> PAGEREF _Toc130930271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"_Toc130930272" </w:instrText>
          </w:r>
          <w:r>
            <w:fldChar w:fldCharType="separate"/>
          </w:r>
          <w:r>
            <w:rPr>
              <w:rStyle w:val="24"/>
            </w:rPr>
            <w:t>5</w:t>
          </w:r>
          <w:r>
            <w:tab/>
          </w:r>
          <w:r>
            <w:rPr>
              <w:rStyle w:val="24"/>
            </w:rPr>
            <w:t>CASO DE USO GERAL</w:t>
          </w:r>
          <w:r>
            <w:tab/>
          </w:r>
          <w:r>
            <w:fldChar w:fldCharType="begin"/>
          </w:r>
          <w:r>
            <w:instrText xml:space="preserve"> PAGEREF _Toc130930272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1"/>
            <w:tabs>
              <w:tab w:val="left" w:pos="880"/>
              <w:tab w:val="right" w:leader="dot" w:pos="8494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"_Toc130930273" </w:instrText>
          </w:r>
          <w:r>
            <w:fldChar w:fldCharType="separate"/>
          </w:r>
          <w:r>
            <w:rPr>
              <w:rStyle w:val="24"/>
            </w:rPr>
            <w:t>5.1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24"/>
            </w:rPr>
            <w:t>RELAÇÃO DE ATORES</w:t>
          </w:r>
          <w:r>
            <w:tab/>
          </w:r>
          <w:r>
            <w:fldChar w:fldCharType="begin"/>
          </w:r>
          <w:r>
            <w:instrText xml:space="preserve"> PAGEREF _Toc130930273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1"/>
            <w:tabs>
              <w:tab w:val="left" w:pos="880"/>
              <w:tab w:val="right" w:leader="dot" w:pos="8494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HYPERLINK \l "_Toc130930274" </w:instrText>
          </w:r>
          <w:r>
            <w:fldChar w:fldCharType="separate"/>
          </w:r>
          <w:r>
            <w:rPr>
              <w:rStyle w:val="24"/>
            </w:rPr>
            <w:t>5.2</w:t>
          </w:r>
          <w:r>
            <w:rPr>
              <w:rFonts w:eastAsiaTheme="minorEastAsia"/>
              <w:lang w:eastAsia="pt-BR"/>
            </w:rPr>
            <w:tab/>
          </w:r>
          <w:r>
            <w:rPr>
              <w:rStyle w:val="24"/>
            </w:rPr>
            <w:t>DIAGRAMA DE CASO DE USO GERAL</w:t>
          </w:r>
          <w:r>
            <w:tab/>
          </w:r>
          <w:r>
            <w:fldChar w:fldCharType="begin"/>
          </w:r>
          <w:r>
            <w:instrText xml:space="preserve"> PAGEREF _Toc130930274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"_Toc130930275" </w:instrText>
          </w:r>
          <w:r>
            <w:fldChar w:fldCharType="separate"/>
          </w:r>
          <w:r>
            <w:rPr>
              <w:rStyle w:val="24"/>
            </w:rPr>
            <w:t>6</w:t>
          </w:r>
          <w:r>
            <w:tab/>
          </w:r>
          <w:r>
            <w:rPr>
              <w:rStyle w:val="24"/>
            </w:rPr>
            <w:t>BACKLOG DO PRODUTO</w:t>
          </w:r>
          <w:r>
            <w:tab/>
          </w:r>
          <w:r>
            <w:fldChar w:fldCharType="begin"/>
          </w:r>
          <w:r>
            <w:instrText xml:space="preserve"> PAGEREF _Toc130930275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"_Toc130930276" </w:instrText>
          </w:r>
          <w:r>
            <w:fldChar w:fldCharType="separate"/>
          </w:r>
          <w:r>
            <w:rPr>
              <w:rStyle w:val="24"/>
            </w:rPr>
            <w:t>7</w:t>
          </w:r>
          <w:r>
            <w:tab/>
          </w:r>
          <w:r>
            <w:rPr>
              <w:rStyle w:val="24"/>
            </w:rPr>
            <w:t>RELAÇÃO DE HISTÓRIAS DE USUÁRIO</w:t>
          </w:r>
          <w:r>
            <w:tab/>
          </w:r>
          <w:r>
            <w:fldChar w:fldCharType="begin"/>
          </w:r>
          <w:r>
            <w:instrText xml:space="preserve"> PAGEREF _Toc130930276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"_Toc130930277" </w:instrText>
          </w:r>
          <w:r>
            <w:fldChar w:fldCharType="separate"/>
          </w:r>
          <w:r>
            <w:rPr>
              <w:rStyle w:val="24"/>
            </w:rPr>
            <w:t>8</w:t>
          </w:r>
          <w:r>
            <w:tab/>
          </w:r>
          <w:r>
            <w:rPr>
              <w:rStyle w:val="24"/>
            </w:rPr>
            <w:t>MODELO DE DADOS</w:t>
          </w:r>
          <w:r>
            <w:tab/>
          </w:r>
          <w:r>
            <w:fldChar w:fldCharType="begin"/>
          </w:r>
          <w:r>
            <w:instrText xml:space="preserve"> PAGEREF _Toc130930277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"_Toc130930278" </w:instrText>
          </w:r>
          <w:r>
            <w:fldChar w:fldCharType="separate"/>
          </w:r>
          <w:r>
            <w:rPr>
              <w:rStyle w:val="24"/>
            </w:rPr>
            <w:t>9</w:t>
          </w:r>
          <w:r>
            <w:tab/>
          </w:r>
          <w:r>
            <w:rPr>
              <w:rStyle w:val="24"/>
            </w:rPr>
            <w:t>ANALYTICS</w:t>
          </w:r>
          <w:r>
            <w:tab/>
          </w:r>
          <w:r>
            <w:fldChar w:fldCharType="begin"/>
          </w:r>
          <w:r>
            <w:instrText xml:space="preserve"> PAGEREF _Toc130930278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30"/>
          </w:pPr>
          <w:r>
            <w:fldChar w:fldCharType="begin"/>
          </w:r>
          <w:r>
            <w:instrText xml:space="preserve"> HYPERLINK \l "_Toc130930279" </w:instrText>
          </w:r>
          <w:r>
            <w:fldChar w:fldCharType="separate"/>
          </w:r>
          <w:r>
            <w:rPr>
              <w:rStyle w:val="24"/>
            </w:rPr>
            <w:t>10</w:t>
          </w:r>
          <w:r>
            <w:tab/>
          </w:r>
          <w:r>
            <w:rPr>
              <w:rStyle w:val="24"/>
            </w:rPr>
            <w:t>REFERÊNCIA BIBLIOGRÁFICAS</w:t>
          </w:r>
          <w:r>
            <w:tab/>
          </w:r>
          <w:r>
            <w:fldChar w:fldCharType="begin"/>
          </w:r>
          <w:r>
            <w:instrText xml:space="preserve"> PAGEREF _Toc130930279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rPr>
              <w:b/>
              <w:bCs/>
            </w:rPr>
            <w:fldChar w:fldCharType="end"/>
          </w:r>
        </w:p>
      </w:sdtContent>
    </w:sdt>
    <w:p>
      <w:pPr>
        <w:pStyle w:val="27"/>
        <w:tabs>
          <w:tab w:val="right" w:leader="dot" w:pos="8494"/>
        </w:tabs>
      </w:pPr>
    </w:p>
    <w:p>
      <w:r>
        <w:br w:type="page"/>
      </w:r>
    </w:p>
    <w:p>
      <w:pPr>
        <w:pStyle w:val="2"/>
      </w:pPr>
      <w:bookmarkStart w:id="0" w:name="_Toc95732948"/>
      <w:bookmarkStart w:id="1" w:name="_Toc130930268"/>
      <w:r>
        <w:t>QUADRO “3 OBJETIVOS”</w:t>
      </w:r>
      <w:bookmarkEnd w:id="0"/>
      <w:bookmarkEnd w:id="1"/>
    </w:p>
    <w:p>
      <w:pPr>
        <w:pStyle w:val="4"/>
      </w:pPr>
      <w:r>
        <w:t xml:space="preserve"> </w:t>
      </w:r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64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8505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2" w:name="_Hlk96282040"/>
            <w:r>
              <w:rPr>
                <w:b/>
                <w:bCs/>
                <w:sz w:val="24"/>
                <w:szCs w:val="24"/>
              </w:rPr>
              <w:t>QUADRO “3 OBJETIVOS”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8505" w:type="dxa"/>
            <w:gridSpan w:val="2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</w:t>
            </w:r>
            <w:r>
              <w:rPr>
                <w:sz w:val="24"/>
                <w:szCs w:val="24"/>
              </w:rPr>
              <w:t>: LivEasy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01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OBJETIVOS</w:t>
            </w:r>
          </w:p>
        </w:tc>
        <w:tc>
          <w:tcPr>
            <w:tcW w:w="6486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  <w:vAlign w:val="center"/>
          </w:tcPr>
          <w:p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486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Ajudar o usuário a se planejar para mudar de casa/apartamento ou se já se mudou e deseja ter um melhor controle de seus deveres domésticos.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  <w:vAlign w:val="center"/>
          </w:tcPr>
          <w:p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486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Centralizar o controle de suas conquistas para que esteja preparado para se mudar.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19" w:type="dxa"/>
            <w:vAlign w:val="center"/>
          </w:tcPr>
          <w:p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486" w:type="dxa"/>
            <w:vAlign w:val="center"/>
          </w:tcPr>
          <w:p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 o controle de suas finanças e saber sua posição atual de seu orçamento.</w:t>
            </w:r>
          </w:p>
        </w:tc>
      </w:tr>
      <w:bookmarkEnd w:id="2"/>
    </w:tbl>
    <w:p>
      <w:pPr>
        <w:ind w:left="708"/>
      </w:pPr>
    </w:p>
    <w:p/>
    <w:p>
      <w:pPr>
        <w:rPr>
          <w:rFonts w:asciiTheme="majorHAnsi" w:hAnsiTheme="majorHAnsi" w:eastAsiaTheme="majorEastAsia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>
      <w:pPr>
        <w:pStyle w:val="2"/>
      </w:pPr>
      <w:bookmarkStart w:id="3" w:name="_Toc130930269"/>
      <w:r>
        <w:t>QUADRO “É – NÃO É – FAZ – NÃO FAZ”</w:t>
      </w:r>
      <w:bookmarkEnd w:id="3"/>
    </w:p>
    <w:p>
      <w:pPr>
        <w:ind w:left="708"/>
      </w:pPr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2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6" w:hRule="atLeast"/>
        </w:trPr>
        <w:tc>
          <w:tcPr>
            <w:tcW w:w="8505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4" w:name="_Hlk96282064"/>
            <w:r>
              <w:rPr>
                <w:b/>
                <w:bCs/>
                <w:sz w:val="24"/>
                <w:szCs w:val="24"/>
              </w:rPr>
              <w:t>QUADRO “É – NÃO É – FAZ – NÃO FAZ”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505" w:type="dxa"/>
            <w:gridSpan w:val="2"/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</w:t>
            </w:r>
            <w:r>
              <w:rPr>
                <w:sz w:val="24"/>
                <w:szCs w:val="24"/>
              </w:rPr>
              <w:t>: LivEasy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4253" w:type="dxa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É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Plataforma Web voltada ao planejamento e controle de gastos para pessoas que pretendem se mudar ou já se mudaram.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Não é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Plataforma voltada ao comércio de imóveis, seja venda, aluguel ou compra.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9" w:hRule="atLeast"/>
        </w:trPr>
        <w:tc>
          <w:tcPr>
            <w:tcW w:w="4253" w:type="dxa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Faz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Ajuda o usuário na sua situação atual, seja para uma futura mudança ou se o mesmo já se mudou, além de realizar o controle de gastos.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Não faz</w:t>
            </w:r>
          </w:p>
          <w:p>
            <w:pPr>
              <w:spacing w:after="0" w:line="240" w:lineRule="auto"/>
              <w:rPr>
                <w:sz w:val="24"/>
                <w:szCs w:val="24"/>
              </w:rPr>
            </w:pPr>
          </w:p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Anúncio para venda, aluguel ou compra de imóvel.</w:t>
            </w:r>
          </w:p>
        </w:tc>
      </w:tr>
      <w:bookmarkEnd w:id="4"/>
    </w:tbl>
    <w:p>
      <w:pPr>
        <w:rPr>
          <w:b/>
          <w:bCs/>
        </w:rPr>
      </w:pPr>
      <w:r>
        <w:br w:type="page"/>
      </w:r>
    </w:p>
    <w:p>
      <w:pPr>
        <w:pStyle w:val="2"/>
      </w:pPr>
      <w:bookmarkStart w:id="5" w:name="_Toc130930270"/>
      <w:r>
        <w:t>VISÃO DO PRODUTO</w:t>
      </w:r>
      <w:bookmarkEnd w:id="5"/>
    </w:p>
    <w:p>
      <w:pPr>
        <w:ind w:left="708"/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26"/>
        <w:tblW w:w="7796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5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7796" w:type="dxa"/>
            <w:gridSpan w:val="2"/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</w:t>
            </w:r>
            <w:r>
              <w:rPr>
                <w:sz w:val="24"/>
                <w:szCs w:val="24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PROBLEMAS</w:t>
            </w:r>
          </w:p>
        </w:tc>
        <w:tc>
          <w:tcPr>
            <w:tcW w:w="5670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Pessoas nem sempre conseguem planejar o que precisam ou vão precisar para uma mudança, ou até mesmo para se adaptar após se mudar. Além de que, a organização e planejamento para realizar mudanças não são uma tarefa fácil, visto que são gerados gastos excessivos na maioria das vezes. Um dos fatores para isso ocorrer é que hoje não existe uma plataforma livre para organização desses planejamentos.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EXPECTATIVAS</w:t>
            </w:r>
          </w:p>
        </w:tc>
        <w:tc>
          <w:tcPr>
            <w:tcW w:w="5670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Auxiliar o usuário à se planejar, independente da situação atual. Portanto, de acordo com a etapa do seu planejamento, o usuário terá acesso as ferramentas necessárias para auxiliar na preparação da mudança e controle financeiro.</w:t>
            </w:r>
          </w:p>
        </w:tc>
      </w:tr>
    </w:tbl>
    <w:p/>
    <w:tbl>
      <w:tblPr>
        <w:tblStyle w:val="26"/>
        <w:tblW w:w="7796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4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7796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6" w:name="_Hlk96282105"/>
            <w:r>
              <w:rPr>
                <w:b/>
                <w:bCs/>
                <w:sz w:val="24"/>
                <w:szCs w:val="24"/>
              </w:rPr>
              <w:t>VISÃO DE PRODUTO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7796" w:type="dxa"/>
            <w:gridSpan w:val="2"/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</w:t>
            </w:r>
            <w:r>
              <w:rPr>
                <w:sz w:val="24"/>
                <w:szCs w:val="24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CLIENTE-ALVO</w:t>
            </w:r>
          </w:p>
        </w:tc>
        <w:tc>
          <w:tcPr>
            <w:tcW w:w="4677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Realizar o suporte para pessoas de todas as idades (com excessão de menores de 18 anos) que planejam se mudar ou já se mudaram.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CATEGORIA-SEGMENTO</w:t>
            </w:r>
          </w:p>
        </w:tc>
        <w:tc>
          <w:tcPr>
            <w:tcW w:w="4677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É uma plataforma focada no planejamento e organização para mudanças.</w:t>
            </w:r>
            <w:r>
              <w:rPr>
                <w:color w:val="00B0F0"/>
              </w:rPr>
              <w:t>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BENEFÍCIO-CHAVE</w:t>
            </w:r>
          </w:p>
        </w:tc>
        <w:tc>
          <w:tcPr>
            <w:tcW w:w="4677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 nossa plataforma ajudará de maneira simplificada o usuário a ter um melhor controle de gastos e sugestões de parceiros para mudança.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DIFERENCIADO-CHAVE</w:t>
            </w:r>
          </w:p>
        </w:tc>
        <w:tc>
          <w:tcPr>
            <w:tcW w:w="4677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Permitir a preparação e o planejamento para pessoas que desejam se mudar e controlar seus gastos após a mudança.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META-VALOR.</w:t>
            </w:r>
          </w:p>
        </w:tc>
        <w:tc>
          <w:tcPr>
            <w:tcW w:w="4677" w:type="dxa"/>
            <w:vAlign w:val="center"/>
          </w:tcPr>
          <w:p>
            <w:pPr>
              <w:spacing w:before="120" w:after="120" w:line="240" w:lineRule="auto"/>
              <w:rPr>
                <w:color w:val="00B0F0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Incentivar pessoas que pretendem se mudar ou que já se mudaram a ter um controle financeiro mais eficaz, otimizando seu tempo na hora de identificar seus gastos.</w:t>
            </w:r>
          </w:p>
        </w:tc>
      </w:tr>
    </w:tbl>
    <w:p>
      <w:pPr>
        <w:ind w:left="708"/>
      </w:pPr>
    </w:p>
    <w:bookmarkEnd w:id="6"/>
    <w:p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>
      <w:pPr>
        <w:pStyle w:val="2"/>
      </w:pPr>
      <w:bookmarkStart w:id="7" w:name="_Toc130930271"/>
      <w:r>
        <w:t>RELAÇÃO DE REQUISITOS FUNCIONAIS</w:t>
      </w:r>
      <w:bookmarkEnd w:id="7"/>
    </w:p>
    <w:p>
      <w:pPr>
        <w:ind w:left="360"/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8505" w:type="dxa"/>
            <w:gridSpan w:val="2"/>
            <w:vAlign w:val="center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</w:t>
            </w:r>
            <w:r>
              <w:rPr>
                <w:sz w:val="24"/>
                <w:szCs w:val="24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>
            <w:pPr>
              <w:spacing w:before="120"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>
            <w:pPr>
              <w:spacing w:after="0" w:line="360" w:lineRule="auto"/>
            </w:pPr>
            <w:r>
              <w:t xml:space="preserve">O sistema deverá permitir o cadastro dos usuários na plataforma.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>
            <w:pPr>
              <w:spacing w:after="0" w:line="360" w:lineRule="auto"/>
            </w:pPr>
            <w:r>
              <w:t xml:space="preserve">O sistema deverá possuir a opção de editar o perfil do usuário cadastrado.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>
            <w:pPr>
              <w:spacing w:after="0" w:line="360" w:lineRule="auto"/>
            </w:pPr>
            <w:r>
              <w:t xml:space="preserve">O sistema deverá permitir ao usuário escolher entre as opções: primeira casa (ou seja, primeira vez se mudando), nova casa (mudança normal) ou organização (quer ter um controle de gastos de despesas da casa).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796" w:type="dxa"/>
            <w:vAlign w:val="center"/>
          </w:tcPr>
          <w:p>
            <w:pPr>
              <w:spacing w:line="360" w:lineRule="auto"/>
            </w:pPr>
            <w:r>
              <w:t>O sistema deverá permitir ao usuário criar uma lista de tarefas para organizar todas as etapas do planejamento da mudança, como pesquisar imóveis, contratar serviços de mudança, organizar documentos, entre outros.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7796" w:type="dxa"/>
            <w:vAlign w:val="center"/>
          </w:tcPr>
          <w:p>
            <w:pPr>
              <w:spacing w:line="360" w:lineRule="auto"/>
            </w:pPr>
            <w:r>
              <w:t>O sistema deverá permitir ao usuário definir prazos para cada tarefa da lista e acompanhar o progresso de cada uma delas, para garantir que tudo seja feito dentro do prazo.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09" w:type="dxa"/>
            <w:vAlign w:val="center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7796" w:type="dxa"/>
            <w:vAlign w:val="center"/>
          </w:tcPr>
          <w:p>
            <w:pPr>
              <w:spacing w:line="360" w:lineRule="auto"/>
            </w:pPr>
            <w:r>
              <w:t>O sistema deverá permitir ao usuário definir um orçamento para o planejamento da mudança e acompanhar os custos de cada etapa, para garantir que os gastos não excedam o orçamento estipulado.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7796" w:type="dxa"/>
            <w:vAlign w:val="center"/>
          </w:tcPr>
          <w:p>
            <w:pPr>
              <w:spacing w:line="360" w:lineRule="auto"/>
            </w:pPr>
            <w:r>
              <w:t>O sistema deverá permitir ao usuário registrar informações importantes, como contatos de fornecedores, datas de visitas a imóveis, entre outras, para que ele possa acessá-las facilmente quando necessário.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>O sistema permitirá ao usuário a opção de visualizar o controle de gastos, o progresso da mudança, controlando o prazo de conclusão das tarefas criadas.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 xml:space="preserve">O sistema deverá permitir ao usuário registrar todas as despesas realizadas na casa, como contas de água, luz, telefone, alimentação, transporte, entre outras.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 xml:space="preserve">O sistema deverá permitir ao usuário categorizar as despesas registradas para que ele possa visualizar os gastos por tipo.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 xml:space="preserve">O sistema deverá permitir ao usuário definir um orçamento mensal para cada categoria de despesa e acompanhar o quanto já foi gasto em relação ao orçamento definido.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>O sistema deverá fornecer ao usuário gráficos e relatórios para que ele possa visualizar os gastos de forma clara e entender onde está gastando mais dinheiro.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>O sistema deverá permitir a mudança de tema claro ou escuro da tela.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7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after="0" w:line="360" w:lineRule="auto"/>
            </w:pPr>
            <w:r>
              <w:t>O sistema deverá permitir a opção de redefinir senha com envio de e-mail.</w:t>
            </w:r>
          </w:p>
        </w:tc>
      </w:tr>
    </w:tbl>
    <w:p>
      <w:pPr>
        <w:rPr>
          <w:rFonts w:asciiTheme="majorHAnsi" w:hAnsiTheme="majorHAnsi" w:eastAsiaTheme="majorEastAsia" w:cstheme="majorBidi"/>
          <w:sz w:val="32"/>
          <w:szCs w:val="32"/>
        </w:rPr>
      </w:pPr>
    </w:p>
    <w:p>
      <w:pPr>
        <w:pStyle w:val="2"/>
      </w:pPr>
      <w:bookmarkStart w:id="8" w:name="_Toc130930272"/>
      <w:r>
        <w:t>CASO DE USO GERAL</w:t>
      </w:r>
      <w:bookmarkEnd w:id="8"/>
    </w:p>
    <w:p>
      <w:pPr>
        <w:rPr>
          <w:color w:val="ED7D31" w:themeColor="accent2"/>
          <w14:textFill>
            <w14:solidFill>
              <w14:schemeClr w14:val="accent2"/>
            </w14:solidFill>
          </w14:textFill>
        </w:rPr>
      </w:pPr>
    </w:p>
    <w:p>
      <w:pPr>
        <w:pStyle w:val="3"/>
      </w:pPr>
      <w:bookmarkStart w:id="9" w:name="_Toc130930273"/>
      <w:r>
        <w:t>RELAÇÃO DE ATORES</w:t>
      </w:r>
      <w:bookmarkEnd w:id="9"/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>
            <w:pPr>
              <w:spacing w:before="120"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>
            <w:pPr>
              <w:spacing w:after="0" w:line="360" w:lineRule="auto"/>
            </w:pPr>
            <w:r>
              <w:t>Cliente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>
            <w:pPr>
              <w:spacing w:after="0" w:line="360" w:lineRule="auto"/>
            </w:pPr>
            <w:r>
              <w:t>Administrador</w:t>
            </w:r>
          </w:p>
        </w:tc>
      </w:tr>
    </w:tbl>
    <w:p/>
    <w:p>
      <w:pPr>
        <w:pStyle w:val="3"/>
      </w:pPr>
      <w:bookmarkStart w:id="10" w:name="_Toc130930274"/>
      <w:r>
        <w:t>DIAGRAMA DE CASO DE USO GERAL</w:t>
      </w:r>
      <w:bookmarkEnd w:id="10"/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8505" w:type="dxa"/>
            <w:vAlign w:val="center"/>
          </w:tcPr>
          <w:p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PRODUTO</w:t>
            </w:r>
            <w:r>
              <w:rPr>
                <w:sz w:val="24"/>
                <w:szCs w:val="24"/>
              </w:rPr>
              <w:t>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</w:trPr>
        <w:tc>
          <w:tcPr>
            <w:tcW w:w="8505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3627120" cy="4339590"/>
                  <wp:effectExtent l="0" t="0" r="1143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0" cy="4339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bookmarkStart w:id="11" w:name="_Toc130930275"/>
      <w:r>
        <w:t>BACKLOG</w:t>
      </w:r>
      <w:bookmarkStart w:id="12" w:name="_Ref95112547"/>
      <w:r>
        <w:t xml:space="preserve"> DO PRODUTO</w:t>
      </w:r>
      <w:bookmarkEnd w:id="11"/>
    </w:p>
    <w:p>
      <w:pPr>
        <w:keepNext/>
        <w:jc w:val="both"/>
      </w:pPr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77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7796" w:type="dxa"/>
            <w:vAlign w:val="center"/>
          </w:tcPr>
          <w:p>
            <w:pPr>
              <w:spacing w:before="120" w:after="12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PBI (Product Backlog Item)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  <w:r>
              <w:t>Realizar cadastro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  <w:r>
              <w:t>Realizar autenticação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  <w:r>
              <w:t>Selecionar etapa de processo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796" w:type="dxa"/>
            <w:vAlign w:val="center"/>
          </w:tcPr>
          <w:p>
            <w:pPr>
              <w:spacing w:after="0" w:line="240" w:lineRule="auto"/>
            </w:pPr>
          </w:p>
        </w:tc>
      </w:tr>
    </w:tbl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br w:type="page"/>
      </w:r>
    </w:p>
    <w:p>
      <w:pPr>
        <w:pStyle w:val="2"/>
      </w:pPr>
      <w:bookmarkStart w:id="13" w:name="_Toc130930276"/>
      <w:r>
        <w:t>RELAÇÃO DE HISTÓRIAS DE USUÁRIO</w:t>
      </w:r>
      <w:bookmarkEnd w:id="13"/>
    </w:p>
    <w:p/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505" w:type="dxa"/>
            <w:gridSpan w:val="2"/>
            <w:vAlign w:val="center"/>
          </w:tcPr>
          <w:p>
            <w:pPr>
              <w:spacing w:before="60" w:after="60" w:line="240" w:lineRule="auto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HISTÓRIA DO USUÁRIO 1 - PBI</w:t>
            </w:r>
            <w:r>
              <w:t>: Realizar cadastro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5" w:type="dxa"/>
            <w:gridSpan w:val="2"/>
          </w:tcPr>
          <w:p>
            <w:pPr>
              <w:spacing w:before="60" w:after="60" w:line="240" w:lineRule="auto"/>
              <w:ind w:left="30" w:hanging="30"/>
            </w:pPr>
            <w:r>
              <w:rPr>
                <w:b/>
                <w:bCs/>
              </w:rPr>
              <w:t>COMO</w:t>
            </w:r>
            <w:r>
              <w:t xml:space="preserve">: usuário não cadastrado </w:t>
            </w:r>
          </w:p>
          <w:p>
            <w:pPr>
              <w:spacing w:before="60" w:after="60" w:line="240" w:lineRule="auto"/>
              <w:ind w:left="30" w:hanging="30"/>
            </w:pPr>
            <w:r>
              <w:rPr>
                <w:b/>
                <w:bCs/>
              </w:rPr>
              <w:t>POSSO</w:t>
            </w:r>
            <w:r>
              <w:t>: realizar cadastro</w:t>
            </w:r>
            <w:r>
              <w:rPr>
                <w:color w:val="00B0F0"/>
              </w:rPr>
              <w:t xml:space="preserve"> </w:t>
            </w:r>
          </w:p>
          <w:p>
            <w:pPr>
              <w:spacing w:before="60" w:after="60" w:line="240" w:lineRule="auto"/>
              <w:ind w:left="30" w:hanging="30"/>
            </w:pPr>
            <w:r>
              <w:rPr>
                <w:b/>
                <w:bCs/>
              </w:rPr>
              <w:t>PARA</w:t>
            </w:r>
            <w:r>
              <w:t>: obter acesso à minha área privada de funcionalidades.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>QUE</w:t>
            </w:r>
            <w:r>
              <w:t>: o usuário não cadastrado acessa a tela de cadastro</w:t>
            </w:r>
          </w:p>
          <w:p>
            <w:pPr>
              <w:spacing w:before="60" w:after="60" w:line="240" w:lineRule="auto"/>
              <w:ind w:left="168"/>
              <w:rPr>
                <w:b/>
                <w:bCs/>
                <w:color w:val="00B0F0"/>
              </w:rPr>
            </w:pPr>
            <w:r>
              <w:rPr>
                <w:b/>
                <w:bCs/>
              </w:rPr>
              <w:t>QUANDO</w:t>
            </w:r>
            <w:r>
              <w:t>: ele fornece seu nome de usuário, e-mail, senha, data de nascimento e telefone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ENTÃO</w:t>
            </w:r>
            <w:r>
              <w:t>: ele é redirecionado à uma tela com as etapas do processo, podendo escolher uma das três em que ele se encontra.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>QUE</w:t>
            </w:r>
            <w:r>
              <w:t>: o usuário cadastrado acessa a tela de login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QUANDO:</w:t>
            </w:r>
            <w:r>
              <w:t xml:space="preserve"> ele deixa pelo menos um dos campos em branco</w:t>
            </w:r>
          </w:p>
          <w:p>
            <w:pPr>
              <w:spacing w:before="60" w:after="60" w:line="240" w:lineRule="auto"/>
              <w:ind w:left="168"/>
              <w:rPr>
                <w:b/>
                <w:bCs/>
              </w:rPr>
            </w:pPr>
            <w:r>
              <w:rPr>
                <w:b/>
                <w:bCs/>
              </w:rPr>
              <w:t xml:space="preserve">ENTÃO: </w:t>
            </w:r>
            <w:r>
              <w:t xml:space="preserve">aparece uma mensagem na tela em vermelho dizendo: “É necessário preencher todos os campos”. </w:t>
            </w:r>
          </w:p>
        </w:tc>
      </w:tr>
    </w:tbl>
    <w:p/>
    <w:p/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505" w:type="dxa"/>
            <w:gridSpan w:val="2"/>
            <w:vAlign w:val="center"/>
          </w:tcPr>
          <w:p>
            <w:pPr>
              <w:spacing w:before="60" w:after="60" w:line="240" w:lineRule="auto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HISTÓRIA DO USUÁRIO 2 - PBI</w:t>
            </w:r>
            <w:r>
              <w:t>: Realizar autenticação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5" w:type="dxa"/>
            <w:gridSpan w:val="2"/>
          </w:tcPr>
          <w:p>
            <w:pPr>
              <w:spacing w:before="60" w:after="60" w:line="240" w:lineRule="auto"/>
              <w:ind w:left="30" w:hanging="30"/>
            </w:pPr>
            <w:bookmarkStart w:id="14" w:name="_Hlk96268510"/>
            <w:r>
              <w:rPr>
                <w:b/>
                <w:bCs/>
              </w:rPr>
              <w:t>COMO</w:t>
            </w:r>
            <w:r>
              <w:t xml:space="preserve">: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usuário não autenticado.</w:t>
            </w:r>
          </w:p>
          <w:p>
            <w:pPr>
              <w:spacing w:before="60" w:after="60" w:line="240" w:lineRule="auto"/>
              <w:ind w:left="30" w:hanging="30"/>
              <w:rPr>
                <w:rFonts w:hint="default"/>
                <w:lang w:val="pt-BR"/>
              </w:rPr>
            </w:pPr>
            <w:r>
              <w:rPr>
                <w:b/>
                <w:bCs/>
              </w:rPr>
              <w:t>POSSO</w:t>
            </w:r>
            <w:r>
              <w:t xml:space="preserve">: realizar </w:t>
            </w:r>
            <w:r>
              <w:rPr>
                <w:rFonts w:hint="default"/>
                <w:lang w:val="pt-BR"/>
              </w:rPr>
              <w:t>autenticação.</w:t>
            </w:r>
          </w:p>
          <w:p>
            <w:pPr>
              <w:spacing w:before="60" w:after="60" w:line="240" w:lineRule="auto"/>
              <w:ind w:left="30" w:hanging="30"/>
            </w:pPr>
            <w:r>
              <w:rPr>
                <w:b/>
                <w:bCs/>
              </w:rPr>
              <w:t>PARA</w:t>
            </w:r>
            <w:r>
              <w:t xml:space="preserve">: obter acesso as funcionalidades da plataforma.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  <w:rPr>
                <w:color w:val="00B0F0"/>
              </w:rPr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>QUE</w:t>
            </w:r>
            <w:r>
              <w:t>: o usuário cadastrado acessa a tela de login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QUANDO</w:t>
            </w:r>
            <w:r>
              <w:t>: ele fornece seu e-mail e sua senha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ENTÃO</w:t>
            </w:r>
            <w:r>
              <w:t>: ele é redirecionado para a página inicial de usuário autenticado da plataforma web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  <w:rPr>
                <w:color w:val="00B0F0"/>
              </w:rPr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 xml:space="preserve">QUE: </w:t>
            </w:r>
            <w:r>
              <w:t>o usuário cadastrado acessa a tela de login.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QUANDO:</w:t>
            </w:r>
            <w:r>
              <w:t xml:space="preserve"> ele não consegue lembrar sua senha  </w:t>
            </w:r>
          </w:p>
          <w:p>
            <w:pPr>
              <w:spacing w:before="60" w:after="60" w:line="240" w:lineRule="auto"/>
              <w:ind w:left="168"/>
              <w:rPr>
                <w:b/>
                <w:bCs/>
              </w:rPr>
            </w:pPr>
            <w:r>
              <w:rPr>
                <w:b/>
                <w:bCs/>
              </w:rPr>
              <w:t>ENTÃO</w:t>
            </w:r>
            <w:r>
              <w:t>: ele pode acionar o link “esqueceu sua senha?” para ser redirecionado à tela de recuperação de senha, onde irá fornecer seu e-mail onde irá receber o link de acesso à tela de redefinição da sua senha.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  <w:rPr>
                <w:color w:val="00B0F0"/>
              </w:rPr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 xml:space="preserve">QUE: </w:t>
            </w:r>
            <w:r>
              <w:t>o usuário cadastrado acessa a tela de login.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QUANDO:</w:t>
            </w:r>
            <w:r>
              <w:t xml:space="preserve"> ele coloca os dados errados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ENTÃO</w:t>
            </w:r>
            <w:r>
              <w:t>: irá aparecer uma mensagem em vermelho dizendo: “e-mail e/ou senha incorreto”.</w:t>
            </w:r>
          </w:p>
        </w:tc>
      </w:tr>
      <w:bookmarkEnd w:id="14"/>
    </w:tbl>
    <w:p/>
    <w:p/>
    <w:p/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2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505" w:type="dxa"/>
            <w:gridSpan w:val="2"/>
            <w:vAlign w:val="center"/>
          </w:tcPr>
          <w:p>
            <w:pPr>
              <w:spacing w:before="60" w:after="60" w:line="240" w:lineRule="auto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HISTÓRIA DO USUÁRIO 3 - PBI</w:t>
            </w:r>
            <w:r>
              <w:t>: Selecionar etapa de processo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5" w:type="dxa"/>
            <w:gridSpan w:val="2"/>
          </w:tcPr>
          <w:p>
            <w:pPr>
              <w:spacing w:before="60" w:after="60" w:line="240" w:lineRule="auto"/>
              <w:ind w:left="30" w:hanging="30"/>
              <w:rPr>
                <w:rFonts w:hint="default"/>
                <w:lang w:val="pt-BR"/>
              </w:rPr>
            </w:pPr>
            <w:r>
              <w:rPr>
                <w:b/>
                <w:bCs/>
              </w:rPr>
              <w:t>COMO</w:t>
            </w:r>
            <w:r>
              <w:t>: usuário autenticado</w:t>
            </w:r>
            <w:r>
              <w:rPr>
                <w:rFonts w:hint="default"/>
                <w:lang w:val="pt-BR"/>
              </w:rPr>
              <w:t>.</w:t>
            </w:r>
            <w:bookmarkStart w:id="18" w:name="_GoBack"/>
            <w:bookmarkEnd w:id="18"/>
          </w:p>
          <w:p>
            <w:pPr>
              <w:spacing w:before="60" w:after="60" w:line="240" w:lineRule="auto"/>
              <w:ind w:left="30" w:hanging="30"/>
              <w:rPr>
                <w:rFonts w:hint="default"/>
                <w:lang w:val="pt-BR"/>
              </w:rPr>
            </w:pPr>
            <w:r>
              <w:rPr>
                <w:b/>
                <w:bCs/>
              </w:rPr>
              <w:t>POSSO</w:t>
            </w:r>
            <w:r>
              <w:t>: selecionar etapa d</w:t>
            </w:r>
            <w:r>
              <w:rPr>
                <w:rFonts w:hint="default"/>
                <w:lang w:val="pt-BR"/>
              </w:rPr>
              <w:t>e</w:t>
            </w:r>
            <w:r>
              <w:t xml:space="preserve"> processo</w:t>
            </w:r>
            <w:r>
              <w:rPr>
                <w:rFonts w:hint="default"/>
                <w:lang w:val="pt-BR"/>
              </w:rPr>
              <w:t>.</w:t>
            </w:r>
          </w:p>
          <w:p>
            <w:pPr>
              <w:spacing w:before="60" w:after="60" w:line="240" w:lineRule="auto"/>
              <w:ind w:left="30" w:hanging="30"/>
            </w:pPr>
            <w:r>
              <w:rPr>
                <w:b/>
                <w:bCs/>
              </w:rPr>
              <w:t>PARA</w:t>
            </w:r>
            <w:r>
              <w:t>: obter acesso funcionalidades privadas de um processo.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1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>QUE</w:t>
            </w:r>
            <w:r>
              <w:t>: o usuário acessa a página de escolha dos processos</w:t>
            </w:r>
          </w:p>
          <w:p>
            <w:pPr>
              <w:spacing w:before="60" w:after="60" w:line="240" w:lineRule="auto"/>
              <w:ind w:left="168"/>
              <w:rPr>
                <w:b/>
                <w:bCs/>
                <w:color w:val="00B0F0"/>
              </w:rPr>
            </w:pPr>
            <w:r>
              <w:rPr>
                <w:b/>
                <w:bCs/>
              </w:rPr>
              <w:t>QUANDO</w:t>
            </w:r>
            <w:r>
              <w:t>: ele escolhe o processo “primeira casa”.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ENTÃO</w:t>
            </w:r>
            <w:r>
              <w:t>: ele é redirecionado à tela inicial com as funcionalidades do processo “primeira casa”.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2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>QUE</w:t>
            </w:r>
            <w:r>
              <w:t>: o usuário acessa a página de escolha dos processos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QUANDO</w:t>
            </w:r>
            <w:r>
              <w:t>: ele escolhe o processo “nova casa”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ENTÃO</w:t>
            </w:r>
            <w:r>
              <w:t>: ele é redirecionado à tela inicial com as funcionalidades do processo “nova casa”.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 xml:space="preserve">Critério de </w:t>
            </w:r>
          </w:p>
          <w:p>
            <w:pPr>
              <w:spacing w:before="60" w:after="60" w:line="240" w:lineRule="auto"/>
              <w:ind w:left="96" w:hanging="41"/>
              <w:rPr>
                <w:b/>
                <w:bCs/>
              </w:rPr>
            </w:pPr>
            <w:r>
              <w:rPr>
                <w:b/>
                <w:bCs/>
              </w:rPr>
              <w:t>Aceite 3</w:t>
            </w:r>
          </w:p>
        </w:tc>
        <w:tc>
          <w:tcPr>
            <w:tcW w:w="7229" w:type="dxa"/>
          </w:tcPr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DADO</w:t>
            </w:r>
            <w:r>
              <w:t xml:space="preserve"> </w:t>
            </w:r>
            <w:r>
              <w:rPr>
                <w:b/>
                <w:bCs/>
              </w:rPr>
              <w:t>QUE</w:t>
            </w:r>
            <w:r>
              <w:t>: o usuário acessa a página de escolha dos processos</w:t>
            </w:r>
          </w:p>
          <w:p>
            <w:pPr>
              <w:spacing w:before="60" w:after="60" w:line="240" w:lineRule="auto"/>
              <w:ind w:left="168"/>
            </w:pPr>
            <w:r>
              <w:rPr>
                <w:b/>
                <w:bCs/>
              </w:rPr>
              <w:t>QUANDO:</w:t>
            </w:r>
            <w:r>
              <w:t xml:space="preserve"> ele escolhe o processo “organização”</w:t>
            </w:r>
          </w:p>
          <w:p>
            <w:pPr>
              <w:spacing w:before="60" w:after="60" w:line="240" w:lineRule="auto"/>
              <w:ind w:left="168"/>
              <w:rPr>
                <w:b/>
                <w:bCs/>
              </w:rPr>
            </w:pPr>
            <w:r>
              <w:rPr>
                <w:b/>
                <w:bCs/>
              </w:rPr>
              <w:t>ENTÃO:</w:t>
            </w:r>
            <w:r>
              <w:t xml:space="preserve"> ele é redirecionado à tela inicial com as funcionalidades do processo “organização”.</w:t>
            </w:r>
          </w:p>
        </w:tc>
      </w:tr>
    </w:tbl>
    <w:p/>
    <w:p>
      <w:pPr>
        <w:rPr>
          <w:rFonts w:asciiTheme="majorHAnsi" w:hAnsiTheme="majorHAnsi" w:eastAsiaTheme="majorEastAsia" w:cstheme="majorBidi"/>
          <w:sz w:val="32"/>
          <w:szCs w:val="32"/>
        </w:rPr>
      </w:pPr>
      <w:r>
        <w:br w:type="page"/>
      </w:r>
    </w:p>
    <w:p>
      <w:pPr>
        <w:pStyle w:val="2"/>
      </w:pPr>
      <w:bookmarkStart w:id="15" w:name="_Toc130930277"/>
      <w:r>
        <w:t>MODELO DE DADOS</w:t>
      </w:r>
      <w:bookmarkEnd w:id="15"/>
    </w:p>
    <w:p/>
    <w:tbl>
      <w:tblPr>
        <w:tblStyle w:val="26"/>
        <w:tblW w:w="84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494" w:type="dxa"/>
            <w:vAlign w:val="center"/>
          </w:tcPr>
          <w:p>
            <w:pPr>
              <w:spacing w:after="0" w:line="240" w:lineRule="auto"/>
            </w:pPr>
            <w:r>
              <w:rPr>
                <w:b/>
                <w:bCs/>
              </w:rPr>
              <w:t>Modelo de Dados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7" w:hRule="atLeast"/>
        </w:trPr>
        <w:tc>
          <w:tcPr>
            <w:tcW w:w="8494" w:type="dxa"/>
            <w:vAlign w:val="center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drawing>
                <wp:inline distT="0" distB="0" distL="114300" distR="114300">
                  <wp:extent cx="5398135" cy="4986020"/>
                  <wp:effectExtent l="0" t="0" r="12065" b="508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135" cy="498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both"/>
              <w:rPr>
                <w:b/>
                <w:bCs/>
              </w:rPr>
            </w:pPr>
          </w:p>
        </w:tc>
      </w:tr>
    </w:tbl>
    <w:p/>
    <w:p>
      <w:pPr>
        <w:rPr>
          <w:rFonts w:asciiTheme="majorHAnsi" w:hAnsiTheme="majorHAnsi" w:eastAsiaTheme="majorEastAsia" w:cstheme="majorBidi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>
      <w:pPr>
        <w:pStyle w:val="2"/>
      </w:pPr>
      <w:bookmarkStart w:id="16" w:name="_Toc130930278"/>
      <w:r>
        <w:t>ANALYTICS</w:t>
      </w:r>
      <w:bookmarkEnd w:id="16"/>
    </w:p>
    <w:p>
      <w:pPr>
        <w:ind w:left="432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color w:val="ED7D31" w:themeColor="accent2"/>
          <w14:textFill>
            <w14:solidFill>
              <w14:schemeClr w14:val="accent2"/>
            </w14:solidFill>
          </w14:textFill>
        </w:rPr>
        <w:t>Identifica DADOS para a coleta, transformação e organização, com o objetivo de gerar RELATÓRIOS GRÁFICOS (Dashboards) para acompanhamento de tendências e padrões, visando o suporte à tomada de decisões. Roteiro:</w:t>
      </w:r>
    </w:p>
    <w:p>
      <w:pPr>
        <w:pStyle w:val="33"/>
        <w:numPr>
          <w:ilvl w:val="0"/>
          <w:numId w:val="2"/>
        </w:numPr>
        <w:ind w:left="709" w:hanging="283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Definir os objetivos de negócios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: identificar oportunidades de crescimento, reduzir custos ou melhorar a experiência do cliente. Esses objetivos irão orientar a seleção dos dados que devem ser coletados e analisados.</w:t>
      </w:r>
    </w:p>
    <w:p>
      <w:pPr>
        <w:pStyle w:val="33"/>
        <w:numPr>
          <w:ilvl w:val="0"/>
          <w:numId w:val="2"/>
        </w:numPr>
        <w:ind w:left="709" w:hanging="283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Identificar as fontes de dados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: quais dados mantidos no sistema.</w:t>
      </w:r>
    </w:p>
    <w:p>
      <w:pPr>
        <w:pStyle w:val="33"/>
        <w:numPr>
          <w:ilvl w:val="0"/>
          <w:numId w:val="2"/>
        </w:numPr>
        <w:ind w:left="709" w:hanging="283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Avaliar a qualidade dos dados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: atualizados e relevantes para os objetivos de negócios.</w:t>
      </w:r>
    </w:p>
    <w:p>
      <w:pPr>
        <w:pStyle w:val="33"/>
        <w:numPr>
          <w:ilvl w:val="0"/>
          <w:numId w:val="2"/>
        </w:numPr>
        <w:ind w:left="709" w:hanging="283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Definir o processo de ETL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 xml:space="preserve"> (Extract-Transform-Load): coletar, transformar e organizar os dados de acordo com os requisitos do sistema de relatórios.</w:t>
      </w:r>
    </w:p>
    <w:p>
      <w:pPr>
        <w:pStyle w:val="33"/>
        <w:numPr>
          <w:ilvl w:val="0"/>
          <w:numId w:val="2"/>
        </w:numPr>
        <w:ind w:left="709" w:hanging="283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Projetar os dashboards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: gráficos e tabelas que destacam as informações mais importantes.</w:t>
      </w:r>
    </w:p>
    <w:p>
      <w:pPr>
        <w:pStyle w:val="33"/>
        <w:numPr>
          <w:ilvl w:val="0"/>
          <w:numId w:val="2"/>
        </w:numPr>
        <w:ind w:left="709" w:hanging="283"/>
        <w:rPr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Comunicar os resultados aos usuários</w:t>
      </w:r>
      <w:r>
        <w:rPr>
          <w:color w:val="ED7D31" w:themeColor="accent2"/>
          <w14:textFill>
            <w14:solidFill>
              <w14:schemeClr w14:val="accent2"/>
            </w14:solidFill>
          </w14:textFill>
        </w:rPr>
        <w:t>: os dashboards devem ser atualizados, conforme necessário, para garantir que atendam às necessidades dos usuários.</w:t>
      </w:r>
    </w:p>
    <w:p>
      <w:pP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</w:pPr>
      <w:r>
        <w:rPr>
          <w:color w:val="ED7D31" w:themeColor="accent2"/>
          <w:u w:val="single"/>
          <w14:textFill>
            <w14:solidFill>
              <w14:schemeClr w14:val="accent2"/>
            </w14:solidFill>
          </w14:textFill>
        </w:rPr>
        <w:t>Exemplo:</w:t>
      </w:r>
    </w:p>
    <w:tbl>
      <w:tblPr>
        <w:tblStyle w:val="26"/>
        <w:tblW w:w="850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505" w:type="dxa"/>
            <w:gridSpan w:val="2"/>
            <w:vAlign w:val="center"/>
          </w:tcPr>
          <w:p>
            <w:pPr>
              <w:spacing w:before="60" w:after="60" w:line="240" w:lineRule="auto"/>
              <w:ind w:left="30" w:hanging="30"/>
              <w:rPr>
                <w:b/>
                <w:bCs/>
              </w:rPr>
            </w:pPr>
            <w:r>
              <w:rPr>
                <w:b/>
                <w:bCs/>
              </w:rPr>
              <w:t>ANALYTICS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>
            <w:pPr>
              <w:spacing w:before="60" w:after="60" w:line="240" w:lineRule="auto"/>
              <w:ind w:left="35" w:firstLine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de Negócios</w:t>
            </w:r>
          </w:p>
        </w:tc>
        <w:tc>
          <w:tcPr>
            <w:tcW w:w="7087" w:type="dxa"/>
          </w:tcPr>
          <w:p>
            <w:pPr>
              <w:spacing w:before="60" w:after="60" w:line="240" w:lineRule="auto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A empresa de e-commerce XYZ deseja </w:t>
            </w:r>
            <w:r>
              <w:rPr>
                <w:b/>
                <w:bCs/>
                <w:color w:val="00B0F0"/>
                <w:sz w:val="20"/>
                <w:szCs w:val="20"/>
              </w:rPr>
              <w:t>acompanhar as vendas em sua plataforma online</w:t>
            </w:r>
            <w:r>
              <w:rPr>
                <w:color w:val="00B0F0"/>
                <w:sz w:val="20"/>
                <w:szCs w:val="20"/>
              </w:rPr>
              <w:t xml:space="preserve">, em relação às </w:t>
            </w:r>
            <w:r>
              <w:rPr>
                <w:b/>
                <w:bCs/>
                <w:color w:val="00B0F0"/>
                <w:sz w:val="20"/>
                <w:szCs w:val="20"/>
              </w:rPr>
              <w:t>campanhas nas mídias sociais</w:t>
            </w:r>
            <w:r>
              <w:rPr>
                <w:color w:val="00B0F0"/>
                <w:sz w:val="20"/>
                <w:szCs w:val="20"/>
              </w:rPr>
              <w:t xml:space="preserve">, com </w:t>
            </w:r>
            <w:r>
              <w:rPr>
                <w:b/>
                <w:bCs/>
                <w:color w:val="00B0F0"/>
                <w:sz w:val="20"/>
                <w:szCs w:val="20"/>
              </w:rPr>
              <w:t>relatórios comparativos</w:t>
            </w:r>
            <w:r>
              <w:rPr>
                <w:color w:val="00B0F0"/>
                <w:sz w:val="20"/>
                <w:szCs w:val="20"/>
              </w:rPr>
              <w:t xml:space="preserve"> dos resultados trimestrais.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>
            <w:pPr>
              <w:spacing w:before="60" w:after="60" w:line="240" w:lineRule="auto"/>
              <w:ind w:left="35" w:firstLine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Fonte de Dados</w:t>
            </w:r>
          </w:p>
        </w:tc>
        <w:tc>
          <w:tcPr>
            <w:tcW w:w="7087" w:type="dxa"/>
          </w:tcPr>
          <w:p>
            <w:pPr>
              <w:spacing w:before="60" w:after="60" w:line="240" w:lineRule="auto"/>
              <w:ind w:left="168"/>
              <w:rPr>
                <w:color w:val="00B0F0"/>
                <w:sz w:val="20"/>
                <w:szCs w:val="20"/>
              </w:rPr>
            </w:pPr>
            <w:r>
              <w:rPr>
                <w:b/>
                <w:bCs/>
                <w:color w:val="00B0F0"/>
                <w:sz w:val="20"/>
                <w:szCs w:val="20"/>
              </w:rPr>
              <w:t>Dados de vendas</w:t>
            </w:r>
            <w:r>
              <w:rPr>
                <w:color w:val="00B0F0"/>
                <w:sz w:val="20"/>
                <w:szCs w:val="20"/>
              </w:rPr>
              <w:t xml:space="preserve"> da plataforma de comércio eletrônico e </w:t>
            </w:r>
            <w:r>
              <w:rPr>
                <w:b/>
                <w:bCs/>
                <w:color w:val="00B0F0"/>
                <w:sz w:val="20"/>
                <w:szCs w:val="20"/>
              </w:rPr>
              <w:t>dados de engajamento nas campanhas de mídia social</w:t>
            </w:r>
            <w:r>
              <w:rPr>
                <w:color w:val="00B0F0"/>
                <w:sz w:val="20"/>
                <w:szCs w:val="20"/>
              </w:rPr>
              <w:t>, mantidos nas bases de dados do sistema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>
            <w:pPr>
              <w:spacing w:before="60" w:after="60" w:line="240" w:lineRule="auto"/>
              <w:ind w:left="35" w:firstLine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Processo de ETL</w:t>
            </w:r>
          </w:p>
        </w:tc>
        <w:tc>
          <w:tcPr>
            <w:tcW w:w="7087" w:type="dxa"/>
          </w:tcPr>
          <w:p>
            <w:pPr>
              <w:spacing w:before="60" w:after="60" w:line="240" w:lineRule="auto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Extrair os </w:t>
            </w:r>
            <w:r>
              <w:rPr>
                <w:b/>
                <w:bCs/>
                <w:color w:val="00B0F0"/>
                <w:sz w:val="20"/>
                <w:szCs w:val="20"/>
              </w:rPr>
              <w:t>dados de vendas</w:t>
            </w:r>
            <w:r>
              <w:rPr>
                <w:color w:val="00B0F0"/>
                <w:sz w:val="20"/>
                <w:szCs w:val="20"/>
              </w:rPr>
              <w:t xml:space="preserve"> e de </w:t>
            </w:r>
            <w:r>
              <w:rPr>
                <w:b/>
                <w:bCs/>
                <w:color w:val="00B0F0"/>
                <w:sz w:val="20"/>
                <w:szCs w:val="20"/>
              </w:rPr>
              <w:t>engajamento nas campanhas de mídia social</w:t>
            </w:r>
            <w:r>
              <w:rPr>
                <w:color w:val="00B0F0"/>
                <w:sz w:val="20"/>
                <w:szCs w:val="20"/>
              </w:rPr>
              <w:t xml:space="preserve">, transformá-los para garantir que estejam limpos e coerentes. </w:t>
            </w:r>
          </w:p>
          <w:p>
            <w:pPr>
              <w:spacing w:before="60" w:after="60" w:line="240" w:lineRule="auto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 xml:space="preserve">Transformar para </w:t>
            </w:r>
            <w:r>
              <w:rPr>
                <w:b/>
                <w:bCs/>
                <w:color w:val="00B0F0"/>
                <w:sz w:val="20"/>
                <w:szCs w:val="20"/>
              </w:rPr>
              <w:t>padronizar os dados</w:t>
            </w:r>
            <w:r>
              <w:rPr>
                <w:color w:val="00B0F0"/>
                <w:sz w:val="20"/>
                <w:szCs w:val="20"/>
              </w:rPr>
              <w:t xml:space="preserve"> que estão em diferentes formatos, </w:t>
            </w:r>
            <w:r>
              <w:rPr>
                <w:b/>
                <w:bCs/>
                <w:color w:val="00B0F0"/>
                <w:sz w:val="20"/>
                <w:szCs w:val="20"/>
              </w:rPr>
              <w:t>eliminar duplicatas</w:t>
            </w:r>
            <w:r>
              <w:rPr>
                <w:color w:val="00B0F0"/>
                <w:sz w:val="20"/>
                <w:szCs w:val="20"/>
              </w:rPr>
              <w:t xml:space="preserve"> e </w:t>
            </w:r>
            <w:r>
              <w:rPr>
                <w:b/>
                <w:bCs/>
                <w:color w:val="00B0F0"/>
                <w:sz w:val="20"/>
                <w:szCs w:val="20"/>
              </w:rPr>
              <w:t>agregar dados</w:t>
            </w:r>
            <w:r>
              <w:rPr>
                <w:color w:val="00B0F0"/>
                <w:sz w:val="20"/>
                <w:szCs w:val="20"/>
              </w:rPr>
              <w:t xml:space="preserve"> em níveis relevantes, como por semana, mês, trimestre e semestre.</w:t>
            </w:r>
          </w:p>
          <w:p>
            <w:pPr>
              <w:spacing w:before="60" w:after="60" w:line="240" w:lineRule="auto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Os dados já transformados e organizados serão carregados em um sistema de relatórios.</w:t>
            </w:r>
          </w:p>
          <w:p>
            <w:pPr>
              <w:spacing w:before="60" w:after="60" w:line="240" w:lineRule="auto"/>
              <w:ind w:left="168"/>
              <w:rPr>
                <w:color w:val="00B0F0"/>
                <w:sz w:val="20"/>
                <w:szCs w:val="20"/>
              </w:rPr>
            </w:pPr>
            <w:r>
              <w:rPr>
                <w:color w:val="00B0F0"/>
                <w:sz w:val="20"/>
                <w:szCs w:val="20"/>
              </w:rPr>
              <w:t>O processo de ETL será executado semanalmente.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8" w:type="dxa"/>
          </w:tcPr>
          <w:p>
            <w:pPr>
              <w:spacing w:before="60" w:after="60" w:line="240" w:lineRule="auto"/>
              <w:ind w:left="35" w:firstLine="20"/>
              <w:rPr>
                <w:b/>
                <w:bCs/>
              </w:rPr>
            </w:pPr>
            <w:r>
              <w:rPr>
                <w:b/>
                <w:bCs/>
              </w:rPr>
              <w:t>Projeto de Dashboard</w:t>
            </w:r>
          </w:p>
        </w:tc>
        <w:tc>
          <w:tcPr>
            <w:tcW w:w="7087" w:type="dxa"/>
          </w:tcPr>
          <w:p>
            <w:pPr>
              <w:spacing w:before="60" w:after="60" w:line="240" w:lineRule="auto"/>
              <w:ind w:left="1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drawing>
                <wp:inline distT="0" distB="0" distL="0" distR="0">
                  <wp:extent cx="3263900" cy="21336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colorTemperature colorTemp="59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706" cy="21756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</w:pPr>
      <w:bookmarkStart w:id="17" w:name="_Toc130930279"/>
      <w:r>
        <w:t>REFERÊNCIA BIBLIOGRÁFICAS</w:t>
      </w:r>
      <w:bookmarkEnd w:id="17"/>
    </w:p>
    <w:p/>
    <w:p>
      <w:r>
        <w:t xml:space="preserve">AGUIAR, F. </w:t>
      </w:r>
      <w:r>
        <w:rPr>
          <w:b/>
          <w:bCs/>
        </w:rPr>
        <w:t>Product backlog building: concepção de um product backlog efetivo</w:t>
      </w:r>
      <w:r>
        <w:t xml:space="preserve">. 2018. Disponível em: </w:t>
      </w:r>
      <w:r>
        <w:fldChar w:fldCharType="begin"/>
      </w:r>
      <w:r>
        <w:instrText xml:space="preserve"> HYPERLINK "https://speakerdeck.com/fabiogr/product-backlog-building" </w:instrText>
      </w:r>
      <w:r>
        <w:fldChar w:fldCharType="separate"/>
      </w:r>
      <w:r>
        <w:rPr>
          <w:rStyle w:val="24"/>
        </w:rPr>
        <w:t>https://speakerdeck.com/fabiogr/product-backlog-building</w:t>
      </w:r>
      <w:r>
        <w:rPr>
          <w:rStyle w:val="24"/>
        </w:rPr>
        <w:fldChar w:fldCharType="end"/>
      </w:r>
      <w:r>
        <w:t>. Acesso em: 10 fevereiro 2022.</w:t>
      </w:r>
    </w:p>
    <w:p>
      <w:r>
        <w:t xml:space="preserve">SCHWABER, K.; SUTHERLAND, J. </w:t>
      </w:r>
      <w:r>
        <w:rPr>
          <w:b/>
          <w:bCs/>
        </w:rPr>
        <w:t>Guia do SCRUM - o guia definitivo para o Scrum: as regras do jogo</w:t>
      </w:r>
      <w:r>
        <w:t xml:space="preserve">. 2020. Disponível em: </w:t>
      </w:r>
      <w:r>
        <w:fldChar w:fldCharType="begin"/>
      </w:r>
      <w:r>
        <w:instrText xml:space="preserve"> HYPERLINK "https://scrumguides.org/docs/scrumguide/v2020/2020-Scrum-Guide-Portuguese-European.pdf" </w:instrText>
      </w:r>
      <w:r>
        <w:fldChar w:fldCharType="separate"/>
      </w:r>
      <w:r>
        <w:rPr>
          <w:rStyle w:val="24"/>
        </w:rPr>
        <w:t>https://scrumguides.org/docs/scrumguide/v2020/2020-Scrum-Guide-Portuguese-European.pdf</w:t>
      </w:r>
      <w:r>
        <w:rPr>
          <w:rStyle w:val="24"/>
        </w:rPr>
        <w:fldChar w:fldCharType="end"/>
      </w:r>
      <w:r>
        <w:t>. Acesso em: 10 fevereiro 2022.</w:t>
      </w:r>
      <w:r>
        <w:cr/>
      </w:r>
      <w:bookmarkEnd w:id="12"/>
    </w:p>
    <w:sectPr>
      <w:headerReference r:id="rId5" w:type="default"/>
      <w:footerReference r:id="rId6" w:type="default"/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mikach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kachan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w:t>Especificação de Projeto</w:t>
    </w:r>
    <w:r>
      <w:tab/>
    </w:r>
    <w:r>
      <w:rPr>
        <w:color w:val="000000" w:themeColor="text1"/>
        <w14:textFill>
          <w14:solidFill>
            <w14:schemeClr w14:val="tx1"/>
          </w14:solidFill>
        </w14:textFill>
      </w:rPr>
      <w:t>LivEasy</w:t>
    </w:r>
    <w:r>
      <w:tab/>
    </w:r>
    <w:r>
      <w:fldChar w:fldCharType="begin"/>
    </w:r>
    <w:r>
      <w:instrText xml:space="preserve"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004"/>
      <w:gridCol w:w="7491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03" w:type="dxa"/>
        </w:tcPr>
        <w:p>
          <w:pPr>
            <w:pStyle w:val="23"/>
          </w:pPr>
          <w:r>
            <w:drawing>
              <wp:inline distT="0" distB="0" distL="0" distR="0">
                <wp:extent cx="500380" cy="777240"/>
                <wp:effectExtent l="0" t="0" r="0" b="3810"/>
                <wp:docPr id="7" name="Imagem 7" descr="Uma imagem contendo 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7" descr="Uma imagem contendo Logotipo&#10;&#10;Descrição gerada automa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1" w:type="dxa"/>
        </w:tcPr>
        <w:p>
          <w:pPr>
            <w:spacing w:after="0" w:line="240" w:lineRule="auto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BACHARELADO EM SISTEMAS DE INFORMAÇÃO</w:t>
          </w:r>
        </w:p>
        <w:p>
          <w:pPr>
            <w:spacing w:after="0" w:line="240" w:lineRule="auto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ESPECIFICAÇÃO DE PROJETO </w:t>
          </w:r>
        </w:p>
        <w:p>
          <w:pPr>
            <w:spacing w:after="0" w:line="240" w:lineRule="auto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2023</w:t>
          </w:r>
        </w:p>
        <w:p>
          <w:pPr>
            <w:pStyle w:val="23"/>
            <w:jc w:val="right"/>
            <w:rPr>
              <w:sz w:val="18"/>
              <w:szCs w:val="18"/>
            </w:rPr>
          </w:pPr>
        </w:p>
      </w:tc>
    </w:tr>
  </w:tbl>
  <w:p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9E4099"/>
    <w:multiLevelType w:val="multilevel"/>
    <w:tmpl w:val="569E4099"/>
    <w:lvl w:ilvl="0" w:tentative="0">
      <w:start w:val="1"/>
      <w:numFmt w:val="decimal"/>
      <w:lvlText w:val="%1."/>
      <w:lvlJc w:val="left"/>
      <w:pPr>
        <w:ind w:left="1152" w:hanging="360"/>
      </w:pPr>
      <w:rPr>
        <w:rFonts w:hint="default" w:ascii="Calibri" w:hAnsi="Calibri"/>
        <w:color w:val="auto"/>
      </w:rPr>
    </w:lvl>
    <w:lvl w:ilvl="1" w:tentative="0">
      <w:start w:val="1"/>
      <w:numFmt w:val="lowerLetter"/>
      <w:lvlText w:val="%2."/>
      <w:lvlJc w:val="left"/>
      <w:pPr>
        <w:ind w:left="1872" w:hanging="360"/>
      </w:pPr>
    </w:lvl>
    <w:lvl w:ilvl="2" w:tentative="0">
      <w:start w:val="1"/>
      <w:numFmt w:val="lowerRoman"/>
      <w:lvlText w:val="%3."/>
      <w:lvlJc w:val="right"/>
      <w:pPr>
        <w:ind w:left="2592" w:hanging="180"/>
      </w:pPr>
    </w:lvl>
    <w:lvl w:ilvl="3" w:tentative="0">
      <w:start w:val="1"/>
      <w:numFmt w:val="decimal"/>
      <w:lvlText w:val="%4."/>
      <w:lvlJc w:val="left"/>
      <w:pPr>
        <w:ind w:left="3312" w:hanging="360"/>
      </w:pPr>
    </w:lvl>
    <w:lvl w:ilvl="4" w:tentative="0">
      <w:start w:val="1"/>
      <w:numFmt w:val="lowerLetter"/>
      <w:lvlText w:val="%5."/>
      <w:lvlJc w:val="left"/>
      <w:pPr>
        <w:ind w:left="4032" w:hanging="360"/>
      </w:pPr>
    </w:lvl>
    <w:lvl w:ilvl="5" w:tentative="0">
      <w:start w:val="1"/>
      <w:numFmt w:val="lowerRoman"/>
      <w:lvlText w:val="%6."/>
      <w:lvlJc w:val="right"/>
      <w:pPr>
        <w:ind w:left="4752" w:hanging="180"/>
      </w:pPr>
    </w:lvl>
    <w:lvl w:ilvl="6" w:tentative="0">
      <w:start w:val="1"/>
      <w:numFmt w:val="decimal"/>
      <w:lvlText w:val="%7."/>
      <w:lvlJc w:val="left"/>
      <w:pPr>
        <w:ind w:left="5472" w:hanging="360"/>
      </w:pPr>
    </w:lvl>
    <w:lvl w:ilvl="7" w:tentative="0">
      <w:start w:val="1"/>
      <w:numFmt w:val="lowerLetter"/>
      <w:lvlText w:val="%8."/>
      <w:lvlJc w:val="left"/>
      <w:pPr>
        <w:ind w:left="6192" w:hanging="360"/>
      </w:pPr>
    </w:lvl>
    <w:lvl w:ilvl="8" w:tentative="0">
      <w:start w:val="1"/>
      <w:numFmt w:val="lowerRoman"/>
      <w:lvlText w:val="%9."/>
      <w:lvlJc w:val="right"/>
      <w:pPr>
        <w:ind w:left="6912" w:hanging="180"/>
      </w:pPr>
    </w:lvl>
  </w:abstractNum>
  <w:abstractNum w:abstractNumId="1">
    <w:nsid w:val="6BB55CFA"/>
    <w:multiLevelType w:val="multilevel"/>
    <w:tmpl w:val="6BB55CF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1NDA2MTY3N7M0M7VU0lEKTi0uzszPAykwrgUAkrSeVywAAAA="/>
  </w:docVars>
  <w:rsids>
    <w:rsidRoot w:val="00B440B1"/>
    <w:rsid w:val="00000012"/>
    <w:rsid w:val="000027C1"/>
    <w:rsid w:val="000049B5"/>
    <w:rsid w:val="00005993"/>
    <w:rsid w:val="0001665C"/>
    <w:rsid w:val="00017559"/>
    <w:rsid w:val="000212D0"/>
    <w:rsid w:val="000249C8"/>
    <w:rsid w:val="000270A2"/>
    <w:rsid w:val="00031ACA"/>
    <w:rsid w:val="00042E8A"/>
    <w:rsid w:val="00062313"/>
    <w:rsid w:val="000628C4"/>
    <w:rsid w:val="00066B23"/>
    <w:rsid w:val="000677B2"/>
    <w:rsid w:val="00067DC2"/>
    <w:rsid w:val="00075420"/>
    <w:rsid w:val="00090F1A"/>
    <w:rsid w:val="000933CB"/>
    <w:rsid w:val="000A257B"/>
    <w:rsid w:val="000A5C41"/>
    <w:rsid w:val="000B45BC"/>
    <w:rsid w:val="000C0F34"/>
    <w:rsid w:val="000C51A3"/>
    <w:rsid w:val="000D3323"/>
    <w:rsid w:val="000D7BF4"/>
    <w:rsid w:val="000E092A"/>
    <w:rsid w:val="000F13B2"/>
    <w:rsid w:val="001009BA"/>
    <w:rsid w:val="00101418"/>
    <w:rsid w:val="00102509"/>
    <w:rsid w:val="0010663D"/>
    <w:rsid w:val="001071F9"/>
    <w:rsid w:val="00115A63"/>
    <w:rsid w:val="00117DAE"/>
    <w:rsid w:val="00123D44"/>
    <w:rsid w:val="00130C93"/>
    <w:rsid w:val="00134C80"/>
    <w:rsid w:val="00135DEC"/>
    <w:rsid w:val="00143472"/>
    <w:rsid w:val="001444C2"/>
    <w:rsid w:val="00160CF6"/>
    <w:rsid w:val="0016231B"/>
    <w:rsid w:val="00162D1F"/>
    <w:rsid w:val="00162EC1"/>
    <w:rsid w:val="00164EF0"/>
    <w:rsid w:val="00165C71"/>
    <w:rsid w:val="00166D95"/>
    <w:rsid w:val="0017048B"/>
    <w:rsid w:val="0017123A"/>
    <w:rsid w:val="001761A4"/>
    <w:rsid w:val="0018125B"/>
    <w:rsid w:val="0019028F"/>
    <w:rsid w:val="00196B20"/>
    <w:rsid w:val="00197E9C"/>
    <w:rsid w:val="001B0A7D"/>
    <w:rsid w:val="001B27EF"/>
    <w:rsid w:val="001C01D5"/>
    <w:rsid w:val="001C14FB"/>
    <w:rsid w:val="001C1A49"/>
    <w:rsid w:val="001C3091"/>
    <w:rsid w:val="001C63A0"/>
    <w:rsid w:val="001C6E6D"/>
    <w:rsid w:val="001D1FBA"/>
    <w:rsid w:val="001D487C"/>
    <w:rsid w:val="001D5C8E"/>
    <w:rsid w:val="001D74AF"/>
    <w:rsid w:val="001E40B6"/>
    <w:rsid w:val="001E4672"/>
    <w:rsid w:val="001F3FEC"/>
    <w:rsid w:val="001F5208"/>
    <w:rsid w:val="001F6D2E"/>
    <w:rsid w:val="00200A6C"/>
    <w:rsid w:val="00210B29"/>
    <w:rsid w:val="002134C5"/>
    <w:rsid w:val="0021748F"/>
    <w:rsid w:val="00220A6B"/>
    <w:rsid w:val="0022342A"/>
    <w:rsid w:val="00233CD7"/>
    <w:rsid w:val="00234AAF"/>
    <w:rsid w:val="00236B3D"/>
    <w:rsid w:val="00252EAD"/>
    <w:rsid w:val="00264FE7"/>
    <w:rsid w:val="002655C9"/>
    <w:rsid w:val="0027184D"/>
    <w:rsid w:val="00276545"/>
    <w:rsid w:val="002848DE"/>
    <w:rsid w:val="00285F4D"/>
    <w:rsid w:val="002863C6"/>
    <w:rsid w:val="00287A53"/>
    <w:rsid w:val="0029031F"/>
    <w:rsid w:val="00291820"/>
    <w:rsid w:val="0029738A"/>
    <w:rsid w:val="002A3A85"/>
    <w:rsid w:val="002B7F8F"/>
    <w:rsid w:val="002C645B"/>
    <w:rsid w:val="002D44A1"/>
    <w:rsid w:val="002D4ACF"/>
    <w:rsid w:val="002D4FA6"/>
    <w:rsid w:val="002D5192"/>
    <w:rsid w:val="002E2B9B"/>
    <w:rsid w:val="002E2FB0"/>
    <w:rsid w:val="002F13AA"/>
    <w:rsid w:val="00300DB5"/>
    <w:rsid w:val="0030186F"/>
    <w:rsid w:val="003028B6"/>
    <w:rsid w:val="00303EAD"/>
    <w:rsid w:val="00305828"/>
    <w:rsid w:val="00313325"/>
    <w:rsid w:val="0031411D"/>
    <w:rsid w:val="003231E5"/>
    <w:rsid w:val="0033197B"/>
    <w:rsid w:val="00343354"/>
    <w:rsid w:val="0034451F"/>
    <w:rsid w:val="00353046"/>
    <w:rsid w:val="0035434A"/>
    <w:rsid w:val="003547E6"/>
    <w:rsid w:val="0036017D"/>
    <w:rsid w:val="0036070D"/>
    <w:rsid w:val="003748A0"/>
    <w:rsid w:val="003975C7"/>
    <w:rsid w:val="003A0B20"/>
    <w:rsid w:val="003A4DD3"/>
    <w:rsid w:val="003A542D"/>
    <w:rsid w:val="003B1F8B"/>
    <w:rsid w:val="003B230E"/>
    <w:rsid w:val="003B6343"/>
    <w:rsid w:val="003D5A6D"/>
    <w:rsid w:val="003E1998"/>
    <w:rsid w:val="003E5BF1"/>
    <w:rsid w:val="003F12BE"/>
    <w:rsid w:val="003F68BD"/>
    <w:rsid w:val="003F712A"/>
    <w:rsid w:val="003F7F9A"/>
    <w:rsid w:val="0040086B"/>
    <w:rsid w:val="00400A52"/>
    <w:rsid w:val="004019EF"/>
    <w:rsid w:val="00407AFB"/>
    <w:rsid w:val="00410D2E"/>
    <w:rsid w:val="00415FFA"/>
    <w:rsid w:val="00416310"/>
    <w:rsid w:val="004238BD"/>
    <w:rsid w:val="00425C12"/>
    <w:rsid w:val="00433DB1"/>
    <w:rsid w:val="0043409E"/>
    <w:rsid w:val="0043622A"/>
    <w:rsid w:val="00444378"/>
    <w:rsid w:val="004472E3"/>
    <w:rsid w:val="00451913"/>
    <w:rsid w:val="00456F7F"/>
    <w:rsid w:val="00463049"/>
    <w:rsid w:val="00465E48"/>
    <w:rsid w:val="00472784"/>
    <w:rsid w:val="00492EB3"/>
    <w:rsid w:val="004A04C3"/>
    <w:rsid w:val="004A3198"/>
    <w:rsid w:val="004A38A6"/>
    <w:rsid w:val="004A5025"/>
    <w:rsid w:val="004B0DE3"/>
    <w:rsid w:val="004B0FAF"/>
    <w:rsid w:val="004B246F"/>
    <w:rsid w:val="004B2AD9"/>
    <w:rsid w:val="004B4322"/>
    <w:rsid w:val="004B4444"/>
    <w:rsid w:val="004C7304"/>
    <w:rsid w:val="004D6883"/>
    <w:rsid w:val="004D7C90"/>
    <w:rsid w:val="004E16B3"/>
    <w:rsid w:val="004F0339"/>
    <w:rsid w:val="0051517D"/>
    <w:rsid w:val="005244FE"/>
    <w:rsid w:val="00527E51"/>
    <w:rsid w:val="005355E1"/>
    <w:rsid w:val="00553A08"/>
    <w:rsid w:val="00560C20"/>
    <w:rsid w:val="00561CCF"/>
    <w:rsid w:val="00562D27"/>
    <w:rsid w:val="0057124D"/>
    <w:rsid w:val="00575BB4"/>
    <w:rsid w:val="005764B9"/>
    <w:rsid w:val="00576E82"/>
    <w:rsid w:val="0057722B"/>
    <w:rsid w:val="0058523A"/>
    <w:rsid w:val="00587CAD"/>
    <w:rsid w:val="005A0BE0"/>
    <w:rsid w:val="005A1A89"/>
    <w:rsid w:val="005A64E6"/>
    <w:rsid w:val="005B094A"/>
    <w:rsid w:val="005B22A9"/>
    <w:rsid w:val="005B3C1C"/>
    <w:rsid w:val="005B7CAC"/>
    <w:rsid w:val="005C35AE"/>
    <w:rsid w:val="005D1A23"/>
    <w:rsid w:val="005D7D71"/>
    <w:rsid w:val="005F1722"/>
    <w:rsid w:val="005F37B0"/>
    <w:rsid w:val="005F5914"/>
    <w:rsid w:val="006001A0"/>
    <w:rsid w:val="006019C0"/>
    <w:rsid w:val="006043D6"/>
    <w:rsid w:val="00604495"/>
    <w:rsid w:val="0060650C"/>
    <w:rsid w:val="006074FB"/>
    <w:rsid w:val="00607818"/>
    <w:rsid w:val="0061072D"/>
    <w:rsid w:val="00614BEB"/>
    <w:rsid w:val="00617507"/>
    <w:rsid w:val="00624CA5"/>
    <w:rsid w:val="0062565D"/>
    <w:rsid w:val="00626002"/>
    <w:rsid w:val="00635879"/>
    <w:rsid w:val="006516A8"/>
    <w:rsid w:val="00652592"/>
    <w:rsid w:val="006624DB"/>
    <w:rsid w:val="00667B32"/>
    <w:rsid w:val="00667C41"/>
    <w:rsid w:val="00667F07"/>
    <w:rsid w:val="00675D0C"/>
    <w:rsid w:val="006854F1"/>
    <w:rsid w:val="0068608F"/>
    <w:rsid w:val="0069253E"/>
    <w:rsid w:val="00694EB1"/>
    <w:rsid w:val="006A3101"/>
    <w:rsid w:val="006A4FD5"/>
    <w:rsid w:val="006A7818"/>
    <w:rsid w:val="006C6B39"/>
    <w:rsid w:val="006C7D5C"/>
    <w:rsid w:val="006E04E7"/>
    <w:rsid w:val="006E7BC3"/>
    <w:rsid w:val="006F420B"/>
    <w:rsid w:val="006F6957"/>
    <w:rsid w:val="00710F3C"/>
    <w:rsid w:val="00714DB9"/>
    <w:rsid w:val="00716179"/>
    <w:rsid w:val="00721E1D"/>
    <w:rsid w:val="007253B8"/>
    <w:rsid w:val="007262FD"/>
    <w:rsid w:val="00726D7E"/>
    <w:rsid w:val="0073280A"/>
    <w:rsid w:val="00732E19"/>
    <w:rsid w:val="00737374"/>
    <w:rsid w:val="00747F67"/>
    <w:rsid w:val="00750052"/>
    <w:rsid w:val="00750636"/>
    <w:rsid w:val="007535AF"/>
    <w:rsid w:val="0077277A"/>
    <w:rsid w:val="007733FA"/>
    <w:rsid w:val="0077462A"/>
    <w:rsid w:val="0079078E"/>
    <w:rsid w:val="00791E67"/>
    <w:rsid w:val="00793116"/>
    <w:rsid w:val="00795EB1"/>
    <w:rsid w:val="007A191D"/>
    <w:rsid w:val="007A3913"/>
    <w:rsid w:val="007A469C"/>
    <w:rsid w:val="007A7A0B"/>
    <w:rsid w:val="007B6465"/>
    <w:rsid w:val="007B75AB"/>
    <w:rsid w:val="007C2471"/>
    <w:rsid w:val="007C3290"/>
    <w:rsid w:val="007C6E03"/>
    <w:rsid w:val="007D3CBB"/>
    <w:rsid w:val="007E2392"/>
    <w:rsid w:val="007E2751"/>
    <w:rsid w:val="007E2C5A"/>
    <w:rsid w:val="007E636E"/>
    <w:rsid w:val="007F397C"/>
    <w:rsid w:val="007F4CC6"/>
    <w:rsid w:val="007F77A0"/>
    <w:rsid w:val="00805333"/>
    <w:rsid w:val="008125C1"/>
    <w:rsid w:val="008129B3"/>
    <w:rsid w:val="00817F8D"/>
    <w:rsid w:val="008210C5"/>
    <w:rsid w:val="00833A93"/>
    <w:rsid w:val="008341CC"/>
    <w:rsid w:val="0084074F"/>
    <w:rsid w:val="00841DC2"/>
    <w:rsid w:val="008434BC"/>
    <w:rsid w:val="00852FAF"/>
    <w:rsid w:val="00857C09"/>
    <w:rsid w:val="008608C5"/>
    <w:rsid w:val="00860E27"/>
    <w:rsid w:val="00860EEA"/>
    <w:rsid w:val="00862BC7"/>
    <w:rsid w:val="00864C04"/>
    <w:rsid w:val="00867F50"/>
    <w:rsid w:val="008749A8"/>
    <w:rsid w:val="00877EEC"/>
    <w:rsid w:val="00881654"/>
    <w:rsid w:val="00882ACA"/>
    <w:rsid w:val="00884A23"/>
    <w:rsid w:val="0088697F"/>
    <w:rsid w:val="00887A0B"/>
    <w:rsid w:val="0089163D"/>
    <w:rsid w:val="00893196"/>
    <w:rsid w:val="00893669"/>
    <w:rsid w:val="008A4931"/>
    <w:rsid w:val="008A6297"/>
    <w:rsid w:val="008B4E93"/>
    <w:rsid w:val="008C4218"/>
    <w:rsid w:val="008D0F28"/>
    <w:rsid w:val="008D61E7"/>
    <w:rsid w:val="008D782E"/>
    <w:rsid w:val="008E2C4E"/>
    <w:rsid w:val="008E5A0C"/>
    <w:rsid w:val="008F508D"/>
    <w:rsid w:val="0090282B"/>
    <w:rsid w:val="00906362"/>
    <w:rsid w:val="0091084F"/>
    <w:rsid w:val="00912B33"/>
    <w:rsid w:val="00914B1C"/>
    <w:rsid w:val="009164CF"/>
    <w:rsid w:val="00931B42"/>
    <w:rsid w:val="00931F61"/>
    <w:rsid w:val="00934AC7"/>
    <w:rsid w:val="00937C59"/>
    <w:rsid w:val="009400A8"/>
    <w:rsid w:val="0094014C"/>
    <w:rsid w:val="00943F44"/>
    <w:rsid w:val="00944B0F"/>
    <w:rsid w:val="009479D6"/>
    <w:rsid w:val="00952169"/>
    <w:rsid w:val="009524AB"/>
    <w:rsid w:val="00960ED8"/>
    <w:rsid w:val="009673B3"/>
    <w:rsid w:val="009722F7"/>
    <w:rsid w:val="00976407"/>
    <w:rsid w:val="009775C8"/>
    <w:rsid w:val="00981C87"/>
    <w:rsid w:val="0098583B"/>
    <w:rsid w:val="00986FEB"/>
    <w:rsid w:val="00991C7A"/>
    <w:rsid w:val="0099286D"/>
    <w:rsid w:val="00993225"/>
    <w:rsid w:val="00993C7A"/>
    <w:rsid w:val="009A1D27"/>
    <w:rsid w:val="009A1D61"/>
    <w:rsid w:val="009A1F08"/>
    <w:rsid w:val="009A3ED1"/>
    <w:rsid w:val="009A6E03"/>
    <w:rsid w:val="009B526F"/>
    <w:rsid w:val="009C2DAD"/>
    <w:rsid w:val="009C71AF"/>
    <w:rsid w:val="009D0DFC"/>
    <w:rsid w:val="009F2217"/>
    <w:rsid w:val="009F2AB8"/>
    <w:rsid w:val="009F7344"/>
    <w:rsid w:val="00A017DE"/>
    <w:rsid w:val="00A03D35"/>
    <w:rsid w:val="00A050C2"/>
    <w:rsid w:val="00A05DE2"/>
    <w:rsid w:val="00A20821"/>
    <w:rsid w:val="00A22890"/>
    <w:rsid w:val="00A26CC5"/>
    <w:rsid w:val="00A329D8"/>
    <w:rsid w:val="00A34C4A"/>
    <w:rsid w:val="00A45ED0"/>
    <w:rsid w:val="00A510AE"/>
    <w:rsid w:val="00A61B27"/>
    <w:rsid w:val="00A64A1A"/>
    <w:rsid w:val="00A716A2"/>
    <w:rsid w:val="00A71D85"/>
    <w:rsid w:val="00A81E89"/>
    <w:rsid w:val="00A829AC"/>
    <w:rsid w:val="00A91BD1"/>
    <w:rsid w:val="00A93F4D"/>
    <w:rsid w:val="00A971C5"/>
    <w:rsid w:val="00AA2CB8"/>
    <w:rsid w:val="00AA36F7"/>
    <w:rsid w:val="00AB27D3"/>
    <w:rsid w:val="00AB6D48"/>
    <w:rsid w:val="00AC33D5"/>
    <w:rsid w:val="00AC6B03"/>
    <w:rsid w:val="00AE1E85"/>
    <w:rsid w:val="00AE43D6"/>
    <w:rsid w:val="00AE5143"/>
    <w:rsid w:val="00AF12BC"/>
    <w:rsid w:val="00AF2F2F"/>
    <w:rsid w:val="00AF3FF0"/>
    <w:rsid w:val="00B0045A"/>
    <w:rsid w:val="00B01884"/>
    <w:rsid w:val="00B061B2"/>
    <w:rsid w:val="00B07FF2"/>
    <w:rsid w:val="00B10935"/>
    <w:rsid w:val="00B10D6D"/>
    <w:rsid w:val="00B1219C"/>
    <w:rsid w:val="00B15166"/>
    <w:rsid w:val="00B1597A"/>
    <w:rsid w:val="00B2057D"/>
    <w:rsid w:val="00B211EC"/>
    <w:rsid w:val="00B23328"/>
    <w:rsid w:val="00B24F2E"/>
    <w:rsid w:val="00B257D8"/>
    <w:rsid w:val="00B31179"/>
    <w:rsid w:val="00B3197A"/>
    <w:rsid w:val="00B319F7"/>
    <w:rsid w:val="00B333BD"/>
    <w:rsid w:val="00B3374E"/>
    <w:rsid w:val="00B440B1"/>
    <w:rsid w:val="00B513BC"/>
    <w:rsid w:val="00B51A32"/>
    <w:rsid w:val="00B51A90"/>
    <w:rsid w:val="00B653F2"/>
    <w:rsid w:val="00B65B55"/>
    <w:rsid w:val="00B74528"/>
    <w:rsid w:val="00B77F28"/>
    <w:rsid w:val="00B849AF"/>
    <w:rsid w:val="00B97AF9"/>
    <w:rsid w:val="00BA04B1"/>
    <w:rsid w:val="00BA3B44"/>
    <w:rsid w:val="00BA4418"/>
    <w:rsid w:val="00BA5572"/>
    <w:rsid w:val="00BB11E2"/>
    <w:rsid w:val="00BB5082"/>
    <w:rsid w:val="00BD1EDA"/>
    <w:rsid w:val="00BD3B98"/>
    <w:rsid w:val="00BD49BF"/>
    <w:rsid w:val="00BE270B"/>
    <w:rsid w:val="00BF0589"/>
    <w:rsid w:val="00BF1185"/>
    <w:rsid w:val="00BF3A32"/>
    <w:rsid w:val="00BF638F"/>
    <w:rsid w:val="00BF68B4"/>
    <w:rsid w:val="00C06F67"/>
    <w:rsid w:val="00C104C4"/>
    <w:rsid w:val="00C1339D"/>
    <w:rsid w:val="00C15418"/>
    <w:rsid w:val="00C20348"/>
    <w:rsid w:val="00C22245"/>
    <w:rsid w:val="00C239CB"/>
    <w:rsid w:val="00C23ABB"/>
    <w:rsid w:val="00C3485B"/>
    <w:rsid w:val="00C34D40"/>
    <w:rsid w:val="00C40C2D"/>
    <w:rsid w:val="00C42C7C"/>
    <w:rsid w:val="00C44832"/>
    <w:rsid w:val="00C44C24"/>
    <w:rsid w:val="00C516D0"/>
    <w:rsid w:val="00C52D0A"/>
    <w:rsid w:val="00C633DB"/>
    <w:rsid w:val="00C63E9E"/>
    <w:rsid w:val="00C765DF"/>
    <w:rsid w:val="00C76EAF"/>
    <w:rsid w:val="00C76FF2"/>
    <w:rsid w:val="00C93E38"/>
    <w:rsid w:val="00CB3205"/>
    <w:rsid w:val="00CB4BED"/>
    <w:rsid w:val="00CB5CD1"/>
    <w:rsid w:val="00CC5DB1"/>
    <w:rsid w:val="00CC77EB"/>
    <w:rsid w:val="00CD477A"/>
    <w:rsid w:val="00CD5106"/>
    <w:rsid w:val="00CE0A57"/>
    <w:rsid w:val="00CE3856"/>
    <w:rsid w:val="00CE7AA7"/>
    <w:rsid w:val="00CF2D81"/>
    <w:rsid w:val="00D04440"/>
    <w:rsid w:val="00D10A76"/>
    <w:rsid w:val="00D16538"/>
    <w:rsid w:val="00D223D7"/>
    <w:rsid w:val="00D40635"/>
    <w:rsid w:val="00D41AAE"/>
    <w:rsid w:val="00D7004A"/>
    <w:rsid w:val="00D7128F"/>
    <w:rsid w:val="00D75FBF"/>
    <w:rsid w:val="00D866A7"/>
    <w:rsid w:val="00D8773A"/>
    <w:rsid w:val="00D90399"/>
    <w:rsid w:val="00D92180"/>
    <w:rsid w:val="00D933DE"/>
    <w:rsid w:val="00D9383C"/>
    <w:rsid w:val="00D94284"/>
    <w:rsid w:val="00DB05C9"/>
    <w:rsid w:val="00DB13EF"/>
    <w:rsid w:val="00DB2E4D"/>
    <w:rsid w:val="00DB7E7A"/>
    <w:rsid w:val="00DC10F2"/>
    <w:rsid w:val="00DC314F"/>
    <w:rsid w:val="00DC519E"/>
    <w:rsid w:val="00DC7314"/>
    <w:rsid w:val="00DD13EB"/>
    <w:rsid w:val="00DE0282"/>
    <w:rsid w:val="00DE120B"/>
    <w:rsid w:val="00DE2A75"/>
    <w:rsid w:val="00DE5F1A"/>
    <w:rsid w:val="00DE67CD"/>
    <w:rsid w:val="00DF41E6"/>
    <w:rsid w:val="00DF4AEC"/>
    <w:rsid w:val="00E17420"/>
    <w:rsid w:val="00E209A6"/>
    <w:rsid w:val="00E25BFC"/>
    <w:rsid w:val="00E25FEA"/>
    <w:rsid w:val="00E27159"/>
    <w:rsid w:val="00E35CAA"/>
    <w:rsid w:val="00E402F8"/>
    <w:rsid w:val="00E42FCE"/>
    <w:rsid w:val="00E47060"/>
    <w:rsid w:val="00E47ADB"/>
    <w:rsid w:val="00E50AB6"/>
    <w:rsid w:val="00E510D5"/>
    <w:rsid w:val="00E51774"/>
    <w:rsid w:val="00E55F6F"/>
    <w:rsid w:val="00E60EAC"/>
    <w:rsid w:val="00E65275"/>
    <w:rsid w:val="00E75BD6"/>
    <w:rsid w:val="00E84351"/>
    <w:rsid w:val="00E87898"/>
    <w:rsid w:val="00E95EAC"/>
    <w:rsid w:val="00E961EB"/>
    <w:rsid w:val="00EA0C41"/>
    <w:rsid w:val="00EA1902"/>
    <w:rsid w:val="00EA37C0"/>
    <w:rsid w:val="00EA765B"/>
    <w:rsid w:val="00EB07F9"/>
    <w:rsid w:val="00EB467A"/>
    <w:rsid w:val="00EC34A0"/>
    <w:rsid w:val="00ED1C5A"/>
    <w:rsid w:val="00ED5F62"/>
    <w:rsid w:val="00EE1D51"/>
    <w:rsid w:val="00EF07E8"/>
    <w:rsid w:val="00EF0F37"/>
    <w:rsid w:val="00EF5BCF"/>
    <w:rsid w:val="00EF6C5C"/>
    <w:rsid w:val="00F00E43"/>
    <w:rsid w:val="00F02ECF"/>
    <w:rsid w:val="00F16603"/>
    <w:rsid w:val="00F20AC6"/>
    <w:rsid w:val="00F244C7"/>
    <w:rsid w:val="00F2539D"/>
    <w:rsid w:val="00F30EA8"/>
    <w:rsid w:val="00F31A48"/>
    <w:rsid w:val="00F33469"/>
    <w:rsid w:val="00F337EB"/>
    <w:rsid w:val="00F33AF6"/>
    <w:rsid w:val="00F363DE"/>
    <w:rsid w:val="00F467B3"/>
    <w:rsid w:val="00F62E01"/>
    <w:rsid w:val="00F7469A"/>
    <w:rsid w:val="00F74BA4"/>
    <w:rsid w:val="00F75333"/>
    <w:rsid w:val="00F756F2"/>
    <w:rsid w:val="00F76475"/>
    <w:rsid w:val="00F773F1"/>
    <w:rsid w:val="00F83E99"/>
    <w:rsid w:val="00F84CCD"/>
    <w:rsid w:val="00F91EE6"/>
    <w:rsid w:val="00FA629D"/>
    <w:rsid w:val="00FA63D7"/>
    <w:rsid w:val="00FB0684"/>
    <w:rsid w:val="00FB0F62"/>
    <w:rsid w:val="00FC18AD"/>
    <w:rsid w:val="00FC5669"/>
    <w:rsid w:val="00FC7198"/>
    <w:rsid w:val="00FC78B4"/>
    <w:rsid w:val="00FD0B44"/>
    <w:rsid w:val="00FD281E"/>
    <w:rsid w:val="00FE5184"/>
    <w:rsid w:val="00FF0AAC"/>
    <w:rsid w:val="04AF7992"/>
    <w:rsid w:val="0B0E1817"/>
    <w:rsid w:val="22290708"/>
    <w:rsid w:val="2CF41931"/>
    <w:rsid w:val="4CC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4"/>
    <w:next w:val="1"/>
    <w:link w:val="38"/>
    <w:unhideWhenUsed/>
    <w:qFormat/>
    <w:uiPriority w:val="9"/>
    <w:pPr>
      <w:numPr>
        <w:ilvl w:val="1"/>
        <w:numId w:val="1"/>
      </w:numPr>
      <w:outlineLvl w:val="1"/>
    </w:pPr>
    <w:rPr>
      <w:b/>
      <w:bCs/>
      <w:caps/>
    </w:rPr>
  </w:style>
  <w:style w:type="paragraph" w:styleId="5">
    <w:name w:val="heading 3"/>
    <w:basedOn w:val="4"/>
    <w:next w:val="1"/>
    <w:link w:val="39"/>
    <w:unhideWhenUsed/>
    <w:qFormat/>
    <w:uiPriority w:val="9"/>
    <w:pPr>
      <w:numPr>
        <w:ilvl w:val="2"/>
        <w:numId w:val="1"/>
      </w:numPr>
      <w:outlineLvl w:val="2"/>
    </w:pPr>
    <w:rPr>
      <w:b/>
      <w:bCs/>
    </w:rPr>
  </w:style>
  <w:style w:type="paragraph" w:styleId="6">
    <w:name w:val="heading 4"/>
    <w:basedOn w:val="1"/>
    <w:next w:val="1"/>
    <w:link w:val="48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7">
    <w:name w:val="heading 5"/>
    <w:basedOn w:val="1"/>
    <w:next w:val="1"/>
    <w:link w:val="49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597" w:themeColor="accent1" w:themeShade="BF"/>
    </w:rPr>
  </w:style>
  <w:style w:type="paragraph" w:styleId="8">
    <w:name w:val="heading 6"/>
    <w:basedOn w:val="1"/>
    <w:next w:val="1"/>
    <w:link w:val="50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9">
    <w:name w:val="heading 7"/>
    <w:basedOn w:val="1"/>
    <w:next w:val="1"/>
    <w:link w:val="51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10">
    <w:name w:val="heading 8"/>
    <w:basedOn w:val="1"/>
    <w:next w:val="1"/>
    <w:link w:val="52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53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orpo de Texto"/>
    <w:basedOn w:val="1"/>
    <w:qFormat/>
    <w:uiPriority w:val="0"/>
    <w:pPr>
      <w:jc w:val="both"/>
    </w:pPr>
  </w:style>
  <w:style w:type="paragraph" w:styleId="14">
    <w:name w:val="caption"/>
    <w:basedOn w:val="1"/>
    <w:next w:val="4"/>
    <w:unhideWhenUsed/>
    <w:qFormat/>
    <w:uiPriority w:val="35"/>
    <w:pPr>
      <w:spacing w:after="200" w:line="240" w:lineRule="auto"/>
      <w:jc w:val="center"/>
    </w:pPr>
    <w:rPr>
      <w:b/>
      <w:iCs/>
      <w:sz w:val="18"/>
      <w:szCs w:val="18"/>
    </w:rPr>
  </w:style>
  <w:style w:type="character" w:styleId="15">
    <w:name w:val="annotation reference"/>
    <w:basedOn w:val="12"/>
    <w:semiHidden/>
    <w:unhideWhenUsed/>
    <w:qFormat/>
    <w:uiPriority w:val="99"/>
    <w:rPr>
      <w:sz w:val="16"/>
      <w:szCs w:val="16"/>
    </w:rPr>
  </w:style>
  <w:style w:type="paragraph" w:styleId="16">
    <w:name w:val="annotation text"/>
    <w:basedOn w:val="1"/>
    <w:link w:val="4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7"/>
    <w:semiHidden/>
    <w:unhideWhenUsed/>
    <w:qFormat/>
    <w:uiPriority w:val="99"/>
    <w:rPr>
      <w:b/>
      <w:bCs/>
    </w:rPr>
  </w:style>
  <w:style w:type="character" w:styleId="18">
    <w:name w:val="Emphasis"/>
    <w:basedOn w:val="12"/>
    <w:qFormat/>
    <w:uiPriority w:val="20"/>
    <w:rPr>
      <w:i/>
      <w:iCs/>
    </w:rPr>
  </w:style>
  <w:style w:type="character" w:styleId="19">
    <w:name w:val="FollowedHyperlink"/>
    <w:basedOn w:val="1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0">
    <w:name w:val="footer"/>
    <w:basedOn w:val="1"/>
    <w:link w:val="36"/>
    <w:unhideWhenUsed/>
    <w:qFormat/>
    <w:uiPriority w:val="99"/>
    <w:pPr>
      <w:pBdr>
        <w:top w:val="single" w:color="auto" w:sz="4" w:space="1"/>
      </w:pBd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character" w:styleId="21">
    <w:name w:val="footnote reference"/>
    <w:basedOn w:val="12"/>
    <w:semiHidden/>
    <w:unhideWhenUsed/>
    <w:qFormat/>
    <w:uiPriority w:val="99"/>
    <w:rPr>
      <w:vertAlign w:val="superscript"/>
    </w:rPr>
  </w:style>
  <w:style w:type="paragraph" w:styleId="22">
    <w:name w:val="footnote text"/>
    <w:basedOn w:val="1"/>
    <w:link w:val="4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3">
    <w:name w:val="header"/>
    <w:basedOn w:val="1"/>
    <w:link w:val="35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character" w:styleId="2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table" w:styleId="26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7">
    <w:name w:val="table of figures"/>
    <w:basedOn w:val="1"/>
    <w:next w:val="1"/>
    <w:unhideWhenUsed/>
    <w:qFormat/>
    <w:uiPriority w:val="99"/>
    <w:pPr>
      <w:spacing w:before="120" w:after="0"/>
    </w:pPr>
  </w:style>
  <w:style w:type="paragraph" w:styleId="28">
    <w:name w:val="Title"/>
    <w:basedOn w:val="29"/>
    <w:next w:val="1"/>
    <w:link w:val="54"/>
    <w:qFormat/>
    <w:uiPriority w:val="10"/>
    <w:pPr>
      <w:numPr>
        <w:numId w:val="0"/>
      </w:numPr>
    </w:pPr>
    <w:rPr>
      <w:sz w:val="40"/>
      <w:szCs w:val="40"/>
    </w:rPr>
  </w:style>
  <w:style w:type="paragraph" w:customStyle="1" w:styleId="29">
    <w:name w:val="TOC Heading1"/>
    <w:basedOn w:val="2"/>
    <w:next w:val="1"/>
    <w:unhideWhenUsed/>
    <w:qFormat/>
    <w:uiPriority w:val="39"/>
    <w:pPr>
      <w:jc w:val="center"/>
      <w:outlineLvl w:val="9"/>
    </w:pPr>
    <w:rPr>
      <w:lang w:eastAsia="pt-BR"/>
    </w:rPr>
  </w:style>
  <w:style w:type="paragraph" w:styleId="30">
    <w:name w:val="toc 1"/>
    <w:basedOn w:val="1"/>
    <w:next w:val="1"/>
    <w:unhideWhenUsed/>
    <w:qFormat/>
    <w:uiPriority w:val="39"/>
    <w:pPr>
      <w:tabs>
        <w:tab w:val="left" w:pos="426"/>
        <w:tab w:val="right" w:leader="dot" w:pos="8494"/>
      </w:tabs>
      <w:spacing w:after="100"/>
    </w:pPr>
    <w:rPr>
      <w:rFonts w:eastAsiaTheme="minorEastAsia"/>
      <w:lang w:eastAsia="pt-BR"/>
    </w:rPr>
  </w:style>
  <w:style w:type="paragraph" w:styleId="31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2">
    <w:name w:val="toc 3"/>
    <w:basedOn w:val="1"/>
    <w:next w:val="1"/>
    <w:unhideWhenUsed/>
    <w:qFormat/>
    <w:uiPriority w:val="39"/>
    <w:pPr>
      <w:tabs>
        <w:tab w:val="right" w:leader="dot" w:pos="8494"/>
      </w:tabs>
      <w:spacing w:after="100"/>
      <w:ind w:left="440"/>
    </w:p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paragraph" w:customStyle="1" w:styleId="34">
    <w:name w:val="Default"/>
    <w:qFormat/>
    <w:uiPriority w:val="0"/>
    <w:pPr>
      <w:autoSpaceDE w:val="0"/>
      <w:autoSpaceDN w:val="0"/>
      <w:adjustRightInd w:val="0"/>
    </w:pPr>
    <w:rPr>
      <w:rFonts w:ascii="Calibri" w:hAnsi="Calibri" w:cs="Calibri" w:eastAsiaTheme="minorHAnsi"/>
      <w:color w:val="000000"/>
      <w:sz w:val="24"/>
      <w:szCs w:val="24"/>
      <w:lang w:val="pt-BR" w:eastAsia="en-US" w:bidi="ar-SA"/>
    </w:rPr>
  </w:style>
  <w:style w:type="character" w:customStyle="1" w:styleId="35">
    <w:name w:val="Header Char"/>
    <w:basedOn w:val="12"/>
    <w:link w:val="23"/>
    <w:qFormat/>
    <w:uiPriority w:val="99"/>
  </w:style>
  <w:style w:type="character" w:customStyle="1" w:styleId="36">
    <w:name w:val="Footer Char"/>
    <w:basedOn w:val="12"/>
    <w:link w:val="20"/>
    <w:qFormat/>
    <w:uiPriority w:val="99"/>
    <w:rPr>
      <w:sz w:val="20"/>
      <w:szCs w:val="20"/>
    </w:rPr>
  </w:style>
  <w:style w:type="character" w:customStyle="1" w:styleId="37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38">
    <w:name w:val="Heading 2 Char"/>
    <w:basedOn w:val="12"/>
    <w:link w:val="3"/>
    <w:qFormat/>
    <w:uiPriority w:val="9"/>
    <w:rPr>
      <w:b/>
      <w:bCs/>
      <w:caps/>
    </w:rPr>
  </w:style>
  <w:style w:type="character" w:customStyle="1" w:styleId="39">
    <w:name w:val="Heading 3 Char"/>
    <w:basedOn w:val="12"/>
    <w:link w:val="5"/>
    <w:qFormat/>
    <w:uiPriority w:val="9"/>
    <w:rPr>
      <w:b/>
      <w:bCs/>
    </w:rPr>
  </w:style>
  <w:style w:type="paragraph" w:styleId="40">
    <w:name w:val="Quote"/>
    <w:basedOn w:val="1"/>
    <w:next w:val="1"/>
    <w:link w:val="41"/>
    <w:qFormat/>
    <w:uiPriority w:val="29"/>
    <w:pPr>
      <w:spacing w:before="200"/>
      <w:ind w:left="864" w:right="864"/>
      <w:jc w:val="right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Quote Char"/>
    <w:basedOn w:val="12"/>
    <w:link w:val="4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2">
    <w:name w:val="Intense Quote"/>
    <w:basedOn w:val="1"/>
    <w:next w:val="1"/>
    <w:link w:val="43"/>
    <w:qFormat/>
    <w:uiPriority w:val="30"/>
    <w:pPr>
      <w:pBdr>
        <w:top w:val="single" w:color="3F3F3F" w:themeColor="text1" w:themeTint="BF" w:sz="4" w:space="10"/>
        <w:bottom w:val="single" w:color="3F3F3F" w:themeColor="text1" w:themeTint="BF" w:sz="4" w:space="10"/>
      </w:pBdr>
      <w:spacing w:before="360" w:after="360"/>
      <w:ind w:left="864" w:right="864"/>
      <w:jc w:val="center"/>
    </w:pPr>
    <w:rPr>
      <w:i/>
      <w:iCs/>
      <w:color w:val="3B3838" w:themeColor="background2" w:themeShade="40"/>
    </w:rPr>
  </w:style>
  <w:style w:type="character" w:customStyle="1" w:styleId="43">
    <w:name w:val="Intense Quote Char"/>
    <w:basedOn w:val="12"/>
    <w:link w:val="42"/>
    <w:qFormat/>
    <w:uiPriority w:val="30"/>
    <w:rPr>
      <w:i/>
      <w:iCs/>
      <w:color w:val="3B3838" w:themeColor="background2" w:themeShade="40"/>
    </w:rPr>
  </w:style>
  <w:style w:type="character" w:customStyle="1" w:styleId="44">
    <w:name w:val="Unresolved Mention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5">
    <w:name w:val="Footnote Text Char"/>
    <w:basedOn w:val="12"/>
    <w:link w:val="22"/>
    <w:semiHidden/>
    <w:qFormat/>
    <w:uiPriority w:val="99"/>
    <w:rPr>
      <w:sz w:val="20"/>
      <w:szCs w:val="20"/>
    </w:rPr>
  </w:style>
  <w:style w:type="character" w:customStyle="1" w:styleId="46">
    <w:name w:val="Comment Text Char"/>
    <w:basedOn w:val="12"/>
    <w:link w:val="16"/>
    <w:semiHidden/>
    <w:qFormat/>
    <w:uiPriority w:val="99"/>
    <w:rPr>
      <w:sz w:val="20"/>
      <w:szCs w:val="20"/>
    </w:rPr>
  </w:style>
  <w:style w:type="character" w:customStyle="1" w:styleId="47">
    <w:name w:val="Comment Subject Char"/>
    <w:basedOn w:val="46"/>
    <w:link w:val="17"/>
    <w:semiHidden/>
    <w:qFormat/>
    <w:uiPriority w:val="99"/>
    <w:rPr>
      <w:b/>
      <w:bCs/>
      <w:sz w:val="20"/>
      <w:szCs w:val="20"/>
    </w:rPr>
  </w:style>
  <w:style w:type="character" w:customStyle="1" w:styleId="48">
    <w:name w:val="Heading 4 Char"/>
    <w:basedOn w:val="12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49">
    <w:name w:val="Heading 5 Char"/>
    <w:basedOn w:val="12"/>
    <w:link w:val="7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50">
    <w:name w:val="Heading 6 Char"/>
    <w:basedOn w:val="12"/>
    <w:link w:val="8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51">
    <w:name w:val="Heading 7 Char"/>
    <w:basedOn w:val="1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52">
    <w:name w:val="Heading 8 Char"/>
    <w:basedOn w:val="12"/>
    <w:link w:val="10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3">
    <w:name w:val="Heading 9 Char"/>
    <w:basedOn w:val="1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54">
    <w:name w:val="Title Char"/>
    <w:basedOn w:val="12"/>
    <w:link w:val="28"/>
    <w:qFormat/>
    <w:uiPriority w:val="10"/>
    <w:rPr>
      <w:rFonts w:asciiTheme="majorHAnsi" w:hAnsiTheme="majorHAnsi" w:eastAsiaTheme="majorEastAsia" w:cstheme="majorBidi"/>
      <w:sz w:val="40"/>
      <w:szCs w:val="40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5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microsoft.com/office/2007/relationships/hdphoto" Target="media/image5.wdp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9E00BB80FC442A2C2A7499C3714C9" ma:contentTypeVersion="38" ma:contentTypeDescription="Create a new document." ma:contentTypeScope="" ma:versionID="180907cabd1390ce6ba84695c2ac9765">
  <xsd:schema xmlns:xsd="http://www.w3.org/2001/XMLSchema" xmlns:xs="http://www.w3.org/2001/XMLSchema" xmlns:p="http://schemas.microsoft.com/office/2006/metadata/properties" xmlns:ns1="http://schemas.microsoft.com/sharepoint/v3" xmlns:ns3="62040d15-2a0f-436b-b36b-d0997ccb9385" xmlns:ns4="b88ab0f6-212d-4a79-9c89-e60cf90a1af2" targetNamespace="http://schemas.microsoft.com/office/2006/metadata/properties" ma:root="true" ma:fieldsID="d2ec7b8458867c643376c7ad39137ce4" ns1:_="" ns3:_="" ns4:_="">
    <xsd:import namespace="http://schemas.microsoft.com/sharepoint/v3"/>
    <xsd:import namespace="62040d15-2a0f-436b-b36b-d0997ccb9385"/>
    <xsd:import namespace="b88ab0f6-212d-4a79-9c89-e60cf90a1af2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Owner" minOccurs="0"/>
                <xsd:element ref="ns3:DefaultSectionNames" minOccurs="0"/>
                <xsd:element ref="ns3:AppVersion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CultureName" minOccurs="0"/>
                <xsd:element ref="ns3:TeamsChannelId" minOccurs="0"/>
                <xsd:element ref="ns3:Math_Settings" minOccurs="0"/>
                <xsd:element ref="ns3:Templates" minOccurs="0"/>
                <xsd:element ref="ns3:Distribution_Groups" minOccurs="0"/>
                <xsd:element ref="ns3:LMS_Mappings" minOccurs="0"/>
                <xsd:element ref="ns3:Self_Registration_Enabled0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40d15-2a0f-436b-b36b-d0997ccb938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Owner" ma:index="1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2" nillable="true" ma:displayName="App Version" ma:internalName="AppVersion">
      <xsd:simpleType>
        <xsd:restriction base="dms:Text"/>
      </xsd:simpleType>
    </xsd:element>
    <xsd:element name="Teachers" ma:index="1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1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18" nillable="true" ma:displayName="Self_Registration_Enabled" ma:internalName="Self_Registration_Enabled">
      <xsd:simpleType>
        <xsd:restriction base="dms:Boolean"/>
      </xsd:simpleType>
    </xsd:element>
    <xsd:element name="MediaServiceMetadata" ma:index="1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CultureName" ma:index="30" nillable="true" ma:displayName="Culture Name" ma:internalName="CultureName">
      <xsd:simpleType>
        <xsd:restriction base="dms:Text"/>
      </xsd:simpleType>
    </xsd:element>
    <xsd:element name="TeamsChannelId" ma:index="31" nillable="true" ma:displayName="Teams Channel Id" ma:internalName="TeamsChannelId">
      <xsd:simpleType>
        <xsd:restriction base="dms:Text"/>
      </xsd:simpleType>
    </xsd:element>
    <xsd:element name="Math_Settings" ma:index="32" nillable="true" ma:displayName="Math Settings" ma:internalName="Math_Settings">
      <xsd:simpleType>
        <xsd:restriction base="dms:Text"/>
      </xsd:simpleType>
    </xsd:element>
    <xsd:element name="Templates" ma:index="33" nillable="true" ma:displayName="Templates" ma:internalName="Templates">
      <xsd:simpleType>
        <xsd:restriction base="dms:Note">
          <xsd:maxLength value="255"/>
        </xsd:restriction>
      </xsd:simpleType>
    </xsd:element>
    <xsd:element name="Distribution_Groups" ma:index="34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5" nillable="true" ma:displayName="LMS Mappings" ma:internalName="LMS_Mappings">
      <xsd:simpleType>
        <xsd:restriction base="dms:Note">
          <xsd:maxLength value="255"/>
        </xsd:restriction>
      </xsd:simpleType>
    </xsd:element>
    <xsd:element name="Self_Registration_Enabled0" ma:index="36" nillable="true" ma:displayName="Self Registration Enabled" ma:internalName="Self_Registration_Enabled0">
      <xsd:simpleType>
        <xsd:restriction base="dms:Boolean"/>
      </xsd:simpleType>
    </xsd:element>
    <xsd:element name="Has_Teacher_Only_SectionGroup" ma:index="3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8" nillable="true" ma:displayName="Is Collaboration Space Locked" ma:internalName="Is_Collaboration_Space_Locked">
      <xsd:simpleType>
        <xsd:restriction base="dms:Boolean"/>
      </xsd:simpleType>
    </xsd:element>
    <xsd:element name="IsNotebookLocked" ma:index="39" nillable="true" ma:displayName="Is Notebook Locked" ma:internalName="IsNotebookLocked">
      <xsd:simpleType>
        <xsd:restriction base="dms:Boolean"/>
      </xsd:simpleType>
    </xsd:element>
    <xsd:element name="MediaServiceDateTaken" ma:index="4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1" nillable="true" ma:displayName="Location" ma:internalName="MediaServiceLocation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Teams_Channel_Section_Location" ma:index="45" nillable="true" ma:displayName="Teams Channel Section Location" ma:internalName="Teams_Channel_Section_Loc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ab0f6-212d-4a79-9c89-e60cf90a1af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62040d15-2a0f-436b-b36b-d0997ccb9385" xsi:nil="true"/>
    <Teachers xmlns="62040d15-2a0f-436b-b36b-d0997ccb9385">
      <UserInfo>
        <DisplayName/>
        <AccountId xsi:nil="true"/>
        <AccountType/>
      </UserInfo>
    </Teachers>
    <Student_Groups xmlns="62040d15-2a0f-436b-b36b-d0997ccb9385">
      <UserInfo>
        <DisplayName/>
        <AccountId xsi:nil="true"/>
        <AccountType/>
      </UserInfo>
    </Student_Groups>
    <_ip_UnifiedCompliancePolicyUIAction xmlns="http://schemas.microsoft.com/sharepoint/v3" xsi:nil="true"/>
    <Distribution_Groups xmlns="62040d15-2a0f-436b-b36b-d0997ccb9385" xsi:nil="true"/>
    <AppVersion xmlns="62040d15-2a0f-436b-b36b-d0997ccb9385" xsi:nil="true"/>
    <Is_Collaboration_Space_Locked xmlns="62040d15-2a0f-436b-b36b-d0997ccb9385" xsi:nil="true"/>
    <Teams_Channel_Section_Location xmlns="62040d15-2a0f-436b-b36b-d0997ccb9385" xsi:nil="true"/>
    <Templates xmlns="62040d15-2a0f-436b-b36b-d0997ccb9385" xsi:nil="true"/>
    <Has_Teacher_Only_SectionGroup xmlns="62040d15-2a0f-436b-b36b-d0997ccb9385" xsi:nil="true"/>
    <CultureName xmlns="62040d15-2a0f-436b-b36b-d0997ccb9385" xsi:nil="true"/>
    <Invited_Students xmlns="62040d15-2a0f-436b-b36b-d0997ccb9385" xsi:nil="true"/>
    <LMS_Mappings xmlns="62040d15-2a0f-436b-b36b-d0997ccb9385" xsi:nil="true"/>
    <Invited_Teachers xmlns="62040d15-2a0f-436b-b36b-d0997ccb9385" xsi:nil="true"/>
    <_ip_UnifiedCompliancePolicyProperties xmlns="http://schemas.microsoft.com/sharepoint/v3" xsi:nil="true"/>
    <TeamsChannelId xmlns="62040d15-2a0f-436b-b36b-d0997ccb9385" xsi:nil="true"/>
    <IsNotebookLocked xmlns="62040d15-2a0f-436b-b36b-d0997ccb9385" xsi:nil="true"/>
    <DefaultSectionNames xmlns="62040d15-2a0f-436b-b36b-d0997ccb9385" xsi:nil="true"/>
    <Math_Settings xmlns="62040d15-2a0f-436b-b36b-d0997ccb9385" xsi:nil="true"/>
    <Self_Registration_Enabled0 xmlns="62040d15-2a0f-436b-b36b-d0997ccb9385" xsi:nil="true"/>
    <Owner xmlns="62040d15-2a0f-436b-b36b-d0997ccb9385">
      <UserInfo>
        <DisplayName/>
        <AccountId xsi:nil="true"/>
        <AccountType/>
      </UserInfo>
    </Owner>
    <Students xmlns="62040d15-2a0f-436b-b36b-d0997ccb9385">
      <UserInfo>
        <DisplayName/>
        <AccountId xsi:nil="true"/>
        <AccountType/>
      </UserInfo>
    </Students>
    <NotebookType xmlns="62040d15-2a0f-436b-b36b-d0997ccb9385" xsi:nil="true"/>
    <FolderType xmlns="62040d15-2a0f-436b-b36b-d0997ccb938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B89DE7-2D48-4732-AF70-689A5CB07B71}">
  <ds:schemaRefs/>
</ds:datastoreItem>
</file>

<file path=customXml/itemProps3.xml><?xml version="1.0" encoding="utf-8"?>
<ds:datastoreItem xmlns:ds="http://schemas.openxmlformats.org/officeDocument/2006/customXml" ds:itemID="{5070FE65-AA96-43AB-8429-E23F25CB8DC5}">
  <ds:schemaRefs/>
</ds:datastoreItem>
</file>

<file path=customXml/itemProps4.xml><?xml version="1.0" encoding="utf-8"?>
<ds:datastoreItem xmlns:ds="http://schemas.openxmlformats.org/officeDocument/2006/customXml" ds:itemID="{95F86C99-42FA-4EA1-8E50-0FBF23CAF963}">
  <ds:schemaRefs/>
</ds:datastoreItem>
</file>

<file path=customXml/itemProps5.xml><?xml version="1.0" encoding="utf-8"?>
<ds:datastoreItem xmlns:ds="http://schemas.openxmlformats.org/officeDocument/2006/customXml" ds:itemID="{11B1DE72-80E9-4162-B852-7908AAB96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1649</Words>
  <Characters>9400</Characters>
  <Lines>78</Lines>
  <Paragraphs>22</Paragraphs>
  <TotalTime>2</TotalTime>
  <ScaleCrop>false</ScaleCrop>
  <LinksUpToDate>false</LinksUpToDate>
  <CharactersWithSpaces>11027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2023-04-21T01:58:00Z</dcterms:created>
  <dc:creator>Cristina Vercosa Perez Barrios de Souza</dc:creator>
  <cp:lastModifiedBy>V-Perotto</cp:lastModifiedBy>
  <dcterms:modified xsi:type="dcterms:W3CDTF">2023-04-21T02:36:37Z</dcterms:modified>
  <dc:title>Utilização da Nota Qualificada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  <property fmtid="{D5CDD505-2E9C-101B-9397-08002B2CF9AE}" pid="3" name="KSOProductBuildVer">
    <vt:lpwstr>1033-11.2.0.11516</vt:lpwstr>
  </property>
  <property fmtid="{D5CDD505-2E9C-101B-9397-08002B2CF9AE}" pid="4" name="ICV">
    <vt:lpwstr>AEBBFB766B9C483C8AD48BEEABC45BD9</vt:lpwstr>
  </property>
</Properties>
</file>