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dp" ContentType="image/vnd.ms-photo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</w:p>
    <w:p>
      <w:pPr>
        <w:spacing w:after="120"/>
        <w:jc w:val="center"/>
        <w:rPr>
          <w:rFonts w:hint="default"/>
          <w:color w:val="000000" w:themeColor="text1"/>
          <w:sz w:val="40"/>
          <w:szCs w:val="40"/>
          <w:lang w:val="pt-BR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40"/>
          <w:szCs w:val="40"/>
          <w:lang w:val="pt-BR"/>
          <w14:textFill>
            <w14:solidFill>
              <w14:schemeClr w14:val="tx1"/>
            </w14:solidFill>
          </w14:textFill>
        </w:rPr>
        <w:t>Guilherme Weber</w:t>
      </w:r>
    </w:p>
    <w:p>
      <w:pPr>
        <w:spacing w:after="120"/>
        <w:jc w:val="center"/>
        <w:rPr>
          <w:rFonts w:hint="default"/>
          <w:color w:val="000000" w:themeColor="text1"/>
          <w:sz w:val="40"/>
          <w:szCs w:val="40"/>
          <w:lang w:val="pt-BR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40"/>
          <w:szCs w:val="40"/>
          <w:lang w:val="pt-BR"/>
          <w14:textFill>
            <w14:solidFill>
              <w14:schemeClr w14:val="tx1"/>
            </w14:solidFill>
          </w14:textFill>
        </w:rPr>
        <w:t>Vittorio Perotto</w:t>
      </w:r>
    </w:p>
    <w:p>
      <w:pPr>
        <w:spacing w:after="120"/>
        <w:jc w:val="center"/>
        <w:rPr>
          <w:rFonts w:hint="default"/>
          <w:color w:val="000000" w:themeColor="text1"/>
          <w:sz w:val="40"/>
          <w:szCs w:val="40"/>
          <w:lang w:val="pt-BR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40"/>
          <w:szCs w:val="40"/>
          <w:lang w:val="pt-BR"/>
          <w14:textFill>
            <w14:solidFill>
              <w14:schemeClr w14:val="tx1"/>
            </w14:solidFill>
          </w14:textFill>
        </w:rPr>
        <w:t>Felipe Bochoski da Cruz</w:t>
      </w:r>
    </w:p>
    <w:p/>
    <w:p/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RELAÇÃO DE ARTEFATOS </w:t>
      </w:r>
    </w:p>
    <w:p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ESPECIFICAÇÃO DO PROJETO </w:t>
      </w:r>
    </w:p>
    <w:p>
      <w:pPr>
        <w:jc w:val="center"/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- </w:t>
      </w:r>
      <w:r>
        <w:rPr>
          <w:color w:val="000000" w:themeColor="text1"/>
          <w:sz w:val="32"/>
          <w:szCs w:val="32"/>
          <w:lang w:val="pt-BR"/>
          <w14:textFill>
            <w14:solidFill>
              <w14:schemeClr w14:val="tx1"/>
            </w14:solidFill>
          </w14:textFill>
        </w:rPr>
        <w:t>LivEasy</w:t>
      </w:r>
      <w:r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-</w:t>
      </w: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  <w:r>
        <w:rPr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3234055</wp:posOffset>
                </wp:positionH>
                <wp:positionV relativeFrom="paragraph">
                  <wp:posOffset>329565</wp:posOffset>
                </wp:positionV>
                <wp:extent cx="2638425" cy="1404620"/>
                <wp:effectExtent l="0" t="0" r="9525" b="1905"/>
                <wp:wrapSquare wrapText="bothSides"/>
                <wp:docPr id="217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8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</w:pPr>
                            <w:r>
                              <w:t xml:space="preserve">Trabalho apresentado como requisito parcial para a disciplina de </w:t>
                            </w:r>
                            <w:r>
                              <w:rPr>
                                <w:b/>
                                <w:bCs/>
                              </w:rPr>
                              <w:t>Projeto Final I: Especificação e Design</w:t>
                            </w:r>
                            <w:r>
                              <w:t>, do curso de Bacharelado em Sistemas de Informação, da PUCPR.</w:t>
                            </w:r>
                          </w:p>
                          <w:p>
                            <w:pPr>
                              <w:spacing w:after="0"/>
                            </w:pPr>
                          </w:p>
                          <w:p>
                            <w:pPr>
                              <w:spacing w:after="0"/>
                            </w:pPr>
                            <w:r>
                              <w:t>Orientadoras: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t>Prof</w:t>
                            </w:r>
                            <w:r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>. Joselaine Valaski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t>Prof</w:t>
                            </w:r>
                            <w:r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>. Cristina Verçosa P. B. de Souza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aixa de Texto 2" o:spid="_x0000_s1026" o:spt="202" type="#_x0000_t202" style="position:absolute;left:0pt;margin-left:254.65pt;margin-top:25.95pt;height:110.6pt;width:207.75pt;mso-wrap-distance-bottom:3.6pt;mso-wrap-distance-left:9pt;mso-wrap-distance-right:9pt;mso-wrap-distance-top:3.6pt;z-index:251659264;mso-width-relative:page;mso-height-relative:margin;mso-height-percent:200;" fillcolor="#FFFFFF" filled="t" stroked="f" coordsize="21600,21600" o:gfxdata="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PxBuETZAAAACgEAAA8AAAAAAAAAAQAgAAAAIgAAAGRycy9kb3ducmV2Lnht&#10;bFBLAQIUABQAAAAIAIdO4kD9n3L8MQIAAFoEAAAOAAAAAAAAAAEAIAAAACgBAABkcnMvZTJvRG9j&#10;LnhtbFBLBQYAAAAABgAGAFkBAADLBQAAAAA=&#10;">
                <v:fill on="t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>
                      <w:pPr>
                        <w:spacing w:after="0"/>
                      </w:pPr>
                      <w:r>
                        <w:t xml:space="preserve">Trabalho apresentado como requisito parcial para a disciplina de </w:t>
                      </w:r>
                      <w:r>
                        <w:rPr>
                          <w:b/>
                          <w:bCs/>
                        </w:rPr>
                        <w:t>Projeto Final I: Especificação e Design</w:t>
                      </w:r>
                      <w:r>
                        <w:t>, do curso de Bacharelado em Sistemas de Informação, da PUCPR.</w:t>
                      </w:r>
                    </w:p>
                    <w:p>
                      <w:pPr>
                        <w:spacing w:after="0"/>
                      </w:pPr>
                    </w:p>
                    <w:p>
                      <w:pPr>
                        <w:spacing w:after="0"/>
                      </w:pPr>
                      <w:r>
                        <w:t>Orientadoras:</w:t>
                      </w:r>
                    </w:p>
                    <w:p>
                      <w:pPr>
                        <w:spacing w:after="0"/>
                      </w:pPr>
                      <w:r>
                        <w:t>Prof</w:t>
                      </w:r>
                      <w:r>
                        <w:rPr>
                          <w:vertAlign w:val="superscript"/>
                        </w:rPr>
                        <w:t>a</w:t>
                      </w:r>
                      <w:r>
                        <w:t>. Joselaine Valaski</w:t>
                      </w:r>
                    </w:p>
                    <w:p>
                      <w:pPr>
                        <w:spacing w:after="0"/>
                      </w:pPr>
                      <w:r>
                        <w:t>Prof</w:t>
                      </w:r>
                      <w:r>
                        <w:rPr>
                          <w:vertAlign w:val="superscript"/>
                        </w:rPr>
                        <w:t>a</w:t>
                      </w:r>
                      <w:r>
                        <w:t>. Cristina Verçosa P. B. de Souza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40"/>
          <w:szCs w:val="40"/>
        </w:rPr>
        <w:t xml:space="preserve"> </w:t>
      </w: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t>Curitiba</w:t>
      </w:r>
    </w:p>
    <w:p>
      <w:pPr>
        <w:jc w:val="center"/>
      </w:pPr>
      <w:r>
        <w:t>2023</w:t>
      </w:r>
      <w:r>
        <w:br w:type="page"/>
      </w:r>
    </w:p>
    <w:sdt>
      <w:sdtPr>
        <w:rPr>
          <w:rFonts w:asciiTheme="minorHAnsi" w:hAnsiTheme="minorHAnsi" w:eastAsiaTheme="minorHAnsi" w:cstheme="minorBidi"/>
          <w:sz w:val="22"/>
          <w:szCs w:val="22"/>
          <w:lang w:eastAsia="en-US"/>
        </w:rPr>
        <w:id w:val="-2052685780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HAnsi" w:cstheme="minorBidi"/>
          <w:b/>
          <w:bCs/>
          <w:sz w:val="22"/>
          <w:szCs w:val="22"/>
          <w:lang w:eastAsia="en-US"/>
        </w:rPr>
      </w:sdtEndPr>
      <w:sdtContent>
        <w:p>
          <w:pPr>
            <w:pStyle w:val="23"/>
            <w:numPr>
              <w:ilvl w:val="0"/>
              <w:numId w:val="0"/>
            </w:numPr>
            <w:rPr>
              <w:rStyle w:val="54"/>
            </w:rPr>
          </w:pPr>
          <w:r>
            <w:rPr>
              <w:rStyle w:val="54"/>
            </w:rPr>
            <w:t>SUMÁRIO</w:t>
          </w:r>
        </w:p>
        <w:p>
          <w:pPr>
            <w:rPr>
              <w:lang w:eastAsia="pt-BR"/>
            </w:rPr>
          </w:pPr>
        </w:p>
        <w:p>
          <w:pPr>
            <w:pStyle w:val="31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"_Toc128932907" </w:instrText>
          </w:r>
          <w:r>
            <w:fldChar w:fldCharType="separate"/>
          </w:r>
          <w:r>
            <w:rPr>
              <w:rStyle w:val="18"/>
            </w:rPr>
            <w:t>1</w:t>
          </w:r>
          <w:r>
            <w:tab/>
          </w:r>
          <w:r>
            <w:rPr>
              <w:rStyle w:val="18"/>
            </w:rPr>
            <w:t>QUADRO “3 OBJETIVOS”</w:t>
          </w:r>
          <w:r>
            <w:tab/>
          </w:r>
          <w:r>
            <w:fldChar w:fldCharType="begin"/>
          </w:r>
          <w:r>
            <w:instrText xml:space="preserve"> PAGEREF _Toc128932907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31"/>
          </w:pPr>
          <w:r>
            <w:fldChar w:fldCharType="begin"/>
          </w:r>
          <w:r>
            <w:instrText xml:space="preserve"> HYPERLINK \l "_Toc128932908" </w:instrText>
          </w:r>
          <w:r>
            <w:fldChar w:fldCharType="separate"/>
          </w:r>
          <w:r>
            <w:rPr>
              <w:rStyle w:val="18"/>
            </w:rPr>
            <w:t>2</w:t>
          </w:r>
          <w:r>
            <w:tab/>
          </w:r>
          <w:r>
            <w:rPr>
              <w:rStyle w:val="18"/>
            </w:rPr>
            <w:t>QUADRO “É – NÃO É – FAZ – NÃO FAZ”</w:t>
          </w:r>
          <w:r>
            <w:tab/>
          </w:r>
          <w:r>
            <w:fldChar w:fldCharType="begin"/>
          </w:r>
          <w:r>
            <w:instrText xml:space="preserve"> PAGEREF _Toc128932908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31"/>
          </w:pPr>
          <w:r>
            <w:fldChar w:fldCharType="begin"/>
          </w:r>
          <w:r>
            <w:instrText xml:space="preserve"> HYPERLINK \l "_Toc128932909" </w:instrText>
          </w:r>
          <w:r>
            <w:fldChar w:fldCharType="separate"/>
          </w:r>
          <w:r>
            <w:rPr>
              <w:rStyle w:val="18"/>
            </w:rPr>
            <w:t>3</w:t>
          </w:r>
          <w:r>
            <w:tab/>
          </w:r>
          <w:r>
            <w:rPr>
              <w:rStyle w:val="18"/>
            </w:rPr>
            <w:t>VISÃO DO PRODUTO</w:t>
          </w:r>
          <w:r>
            <w:tab/>
          </w:r>
          <w:r>
            <w:fldChar w:fldCharType="begin"/>
          </w:r>
          <w:r>
            <w:instrText xml:space="preserve"> PAGEREF _Toc128932909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31"/>
          </w:pPr>
          <w:r>
            <w:fldChar w:fldCharType="begin"/>
          </w:r>
          <w:r>
            <w:instrText xml:space="preserve"> HYPERLINK \l "_Toc128932910" </w:instrText>
          </w:r>
          <w:r>
            <w:fldChar w:fldCharType="separate"/>
          </w:r>
          <w:r>
            <w:rPr>
              <w:rStyle w:val="18"/>
            </w:rPr>
            <w:t>4</w:t>
          </w:r>
          <w:r>
            <w:tab/>
          </w:r>
          <w:r>
            <w:rPr>
              <w:rStyle w:val="18"/>
            </w:rPr>
            <w:t>RELAÇÃO DE REQUISITOS FUNCIONAIS</w:t>
          </w:r>
          <w:r>
            <w:tab/>
          </w:r>
          <w:r>
            <w:fldChar w:fldCharType="begin"/>
          </w:r>
          <w:r>
            <w:instrText xml:space="preserve"> PAGEREF _Toc128932910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31"/>
          </w:pPr>
          <w:r>
            <w:fldChar w:fldCharType="begin"/>
          </w:r>
          <w:r>
            <w:instrText xml:space="preserve"> HYPERLINK \l "_Toc128932911" </w:instrText>
          </w:r>
          <w:r>
            <w:fldChar w:fldCharType="separate"/>
          </w:r>
          <w:r>
            <w:rPr>
              <w:rStyle w:val="18"/>
            </w:rPr>
            <w:t>5</w:t>
          </w:r>
          <w:r>
            <w:tab/>
          </w:r>
          <w:r>
            <w:rPr>
              <w:rStyle w:val="18"/>
            </w:rPr>
            <w:t>CASOS DE USO</w:t>
          </w:r>
          <w:r>
            <w:tab/>
          </w:r>
          <w:r>
            <w:fldChar w:fldCharType="begin"/>
          </w:r>
          <w:r>
            <w:instrText xml:space="preserve"> PAGEREF _Toc128932911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19"/>
            <w:tabs>
              <w:tab w:val="left" w:pos="880"/>
              <w:tab w:val="right" w:leader="dot" w:pos="8494"/>
            </w:tabs>
            <w:rPr>
              <w:rFonts w:eastAsiaTheme="minorEastAsia"/>
              <w:lang w:eastAsia="pt-BR"/>
            </w:rPr>
          </w:pPr>
          <w:r>
            <w:fldChar w:fldCharType="begin"/>
          </w:r>
          <w:r>
            <w:instrText xml:space="preserve"> HYPERLINK \l "_Toc128932912" </w:instrText>
          </w:r>
          <w:r>
            <w:fldChar w:fldCharType="separate"/>
          </w:r>
          <w:r>
            <w:rPr>
              <w:rStyle w:val="18"/>
            </w:rPr>
            <w:t>5.1</w:t>
          </w:r>
          <w:r>
            <w:rPr>
              <w:rFonts w:eastAsiaTheme="minorEastAsia"/>
              <w:lang w:eastAsia="pt-BR"/>
            </w:rPr>
            <w:tab/>
          </w:r>
          <w:r>
            <w:rPr>
              <w:rStyle w:val="18"/>
            </w:rPr>
            <w:t>RELAÇÃO DE ATORES</w:t>
          </w:r>
          <w:r>
            <w:tab/>
          </w:r>
          <w:r>
            <w:fldChar w:fldCharType="begin"/>
          </w:r>
          <w:r>
            <w:instrText xml:space="preserve"> PAGEREF _Toc128932912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19"/>
            <w:tabs>
              <w:tab w:val="left" w:pos="880"/>
              <w:tab w:val="right" w:leader="dot" w:pos="8494"/>
            </w:tabs>
            <w:rPr>
              <w:rFonts w:eastAsiaTheme="minorEastAsia"/>
              <w:lang w:eastAsia="pt-BR"/>
            </w:rPr>
          </w:pPr>
          <w:r>
            <w:fldChar w:fldCharType="begin"/>
          </w:r>
          <w:r>
            <w:instrText xml:space="preserve"> HYPERLINK \l "_Toc128932913" </w:instrText>
          </w:r>
          <w:r>
            <w:fldChar w:fldCharType="separate"/>
          </w:r>
          <w:r>
            <w:rPr>
              <w:rStyle w:val="18"/>
            </w:rPr>
            <w:t>5.2</w:t>
          </w:r>
          <w:r>
            <w:rPr>
              <w:rFonts w:eastAsiaTheme="minorEastAsia"/>
              <w:lang w:eastAsia="pt-BR"/>
            </w:rPr>
            <w:tab/>
          </w:r>
          <w:r>
            <w:rPr>
              <w:rStyle w:val="18"/>
            </w:rPr>
            <w:t>DIAGRAMAS DE CASOS DE USO</w:t>
          </w:r>
          <w:r>
            <w:tab/>
          </w:r>
          <w:r>
            <w:fldChar w:fldCharType="begin"/>
          </w:r>
          <w:r>
            <w:instrText xml:space="preserve"> PAGEREF _Toc128932913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31"/>
          </w:pPr>
          <w:r>
            <w:fldChar w:fldCharType="begin"/>
          </w:r>
          <w:r>
            <w:instrText xml:space="preserve"> HYPERLINK \l "_Toc128932914" </w:instrText>
          </w:r>
          <w:r>
            <w:fldChar w:fldCharType="separate"/>
          </w:r>
          <w:r>
            <w:rPr>
              <w:rStyle w:val="18"/>
            </w:rPr>
            <w:t>6</w:t>
          </w:r>
          <w:r>
            <w:tab/>
          </w:r>
          <w:r>
            <w:rPr>
              <w:rStyle w:val="18"/>
            </w:rPr>
            <w:t>BACKLOG DO PRODUTO</w:t>
          </w:r>
          <w:r>
            <w:tab/>
          </w:r>
          <w:r>
            <w:fldChar w:fldCharType="begin"/>
          </w:r>
          <w:r>
            <w:instrText xml:space="preserve"> PAGEREF _Toc128932914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31"/>
          </w:pPr>
          <w:r>
            <w:fldChar w:fldCharType="begin"/>
          </w:r>
          <w:r>
            <w:instrText xml:space="preserve"> HYPERLINK \l "_Toc128932915" </w:instrText>
          </w:r>
          <w:r>
            <w:fldChar w:fldCharType="separate"/>
          </w:r>
          <w:r>
            <w:rPr>
              <w:rStyle w:val="18"/>
            </w:rPr>
            <w:t>7</w:t>
          </w:r>
          <w:r>
            <w:tab/>
          </w:r>
          <w:r>
            <w:rPr>
              <w:rStyle w:val="18"/>
            </w:rPr>
            <w:t>RELAÇÃO DE HISTÓRIAS DE USUÁRIO</w:t>
          </w:r>
          <w:r>
            <w:tab/>
          </w:r>
          <w:r>
            <w:fldChar w:fldCharType="begin"/>
          </w:r>
          <w:r>
            <w:instrText xml:space="preserve"> PAGEREF _Toc128932915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31"/>
          </w:pPr>
          <w:r>
            <w:fldChar w:fldCharType="begin"/>
          </w:r>
          <w:r>
            <w:instrText xml:space="preserve"> HYPERLINK \l "_Toc128932916" </w:instrText>
          </w:r>
          <w:r>
            <w:fldChar w:fldCharType="separate"/>
          </w:r>
          <w:r>
            <w:rPr>
              <w:rStyle w:val="18"/>
            </w:rPr>
            <w:t>8</w:t>
          </w:r>
          <w:r>
            <w:tab/>
          </w:r>
          <w:r>
            <w:rPr>
              <w:rStyle w:val="18"/>
            </w:rPr>
            <w:t>MODELO DE DADOS</w:t>
          </w:r>
          <w:r>
            <w:tab/>
          </w:r>
          <w:r>
            <w:fldChar w:fldCharType="begin"/>
          </w:r>
          <w:r>
            <w:instrText xml:space="preserve"> PAGEREF _Toc128932916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31"/>
          </w:pPr>
          <w:r>
            <w:fldChar w:fldCharType="begin"/>
          </w:r>
          <w:r>
            <w:instrText xml:space="preserve"> HYPERLINK \l "_Toc128932917" </w:instrText>
          </w:r>
          <w:r>
            <w:fldChar w:fldCharType="separate"/>
          </w:r>
          <w:r>
            <w:rPr>
              <w:rStyle w:val="18"/>
            </w:rPr>
            <w:t>9</w:t>
          </w:r>
          <w:r>
            <w:tab/>
          </w:r>
          <w:r>
            <w:rPr>
              <w:rStyle w:val="18"/>
            </w:rPr>
            <w:t>ANALYTICS</w:t>
          </w:r>
          <w:r>
            <w:tab/>
          </w:r>
          <w:r>
            <w:fldChar w:fldCharType="begin"/>
          </w:r>
          <w:r>
            <w:instrText xml:space="preserve"> PAGEREF _Toc128932917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31"/>
          </w:pPr>
          <w:r>
            <w:fldChar w:fldCharType="begin"/>
          </w:r>
          <w:r>
            <w:instrText xml:space="preserve"> HYPERLINK \l "_Toc128932918" </w:instrText>
          </w:r>
          <w:r>
            <w:fldChar w:fldCharType="separate"/>
          </w:r>
          <w:r>
            <w:rPr>
              <w:rStyle w:val="18"/>
            </w:rPr>
            <w:t>10</w:t>
          </w:r>
          <w:r>
            <w:tab/>
          </w:r>
          <w:r>
            <w:rPr>
              <w:rStyle w:val="18"/>
            </w:rPr>
            <w:t>REFERÊNCIA BIBLIOGRÁFICAS</w:t>
          </w:r>
          <w:r>
            <w:tab/>
          </w:r>
          <w:r>
            <w:fldChar w:fldCharType="begin"/>
          </w:r>
          <w:r>
            <w:instrText xml:space="preserve"> PAGEREF _Toc128932918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r>
            <w:rPr>
              <w:b/>
              <w:bCs/>
            </w:rPr>
            <w:fldChar w:fldCharType="end"/>
          </w:r>
        </w:p>
      </w:sdtContent>
    </w:sdt>
    <w:p>
      <w:pPr>
        <w:pStyle w:val="21"/>
        <w:tabs>
          <w:tab w:val="right" w:leader="dot" w:pos="8494"/>
        </w:tabs>
      </w:pPr>
    </w:p>
    <w:p>
      <w:r>
        <w:br w:type="page"/>
      </w:r>
    </w:p>
    <w:p>
      <w:pPr>
        <w:pStyle w:val="2"/>
      </w:pPr>
      <w:bookmarkStart w:id="0" w:name="_Toc128932907"/>
      <w:bookmarkStart w:id="1" w:name="_Toc95732948"/>
      <w:r>
        <w:t>QUADRO “3 OBJETIVOS”</w:t>
      </w:r>
      <w:bookmarkEnd w:id="0"/>
      <w:bookmarkEnd w:id="1"/>
    </w:p>
    <w:p>
      <w:pPr>
        <w:pStyle w:val="4"/>
      </w:pPr>
      <w:r>
        <w:t xml:space="preserve"> </w:t>
      </w:r>
    </w:p>
    <w:tbl>
      <w:tblPr>
        <w:tblStyle w:val="32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9"/>
        <w:gridCol w:w="648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" w:hRule="atLeast"/>
        </w:trPr>
        <w:tc>
          <w:tcPr>
            <w:tcW w:w="8505" w:type="dxa"/>
            <w:gridSpan w:val="2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bookmarkStart w:id="2" w:name="_Hlk96282040"/>
            <w:r>
              <w:rPr>
                <w:b/>
                <w:bCs/>
                <w:sz w:val="24"/>
                <w:szCs w:val="24"/>
              </w:rPr>
              <w:t>QUADRO “3 OBJETIVOS”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8505" w:type="dxa"/>
            <w:gridSpan w:val="2"/>
            <w:vAlign w:val="center"/>
          </w:tcPr>
          <w:p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>:</w:t>
            </w:r>
            <w:r>
              <w:rPr>
                <w:rFonts w:hint="default"/>
                <w:sz w:val="24"/>
                <w:szCs w:val="24"/>
                <w:lang w:val="pt-BR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pt-BR"/>
                <w14:textFill>
                  <w14:solidFill>
                    <w14:schemeClr w14:val="tx1"/>
                  </w14:solidFill>
                </w14:textFill>
              </w:rPr>
              <w:t>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</w:trPr>
        <w:tc>
          <w:tcPr>
            <w:tcW w:w="2019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OBJETIVOS</w:t>
            </w:r>
          </w:p>
        </w:tc>
        <w:tc>
          <w:tcPr>
            <w:tcW w:w="6486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DESCRIÇÃO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Align w:val="center"/>
          </w:tcPr>
          <w:p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486" w:type="dxa"/>
            <w:vAlign w:val="center"/>
          </w:tcPr>
          <w:p>
            <w:pPr>
              <w:spacing w:after="0" w:line="240" w:lineRule="auto"/>
              <w:jc w:val="both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Ajudar o usuário a se planejar para mudar de casa/apartamento ou se já se mudou e deseja ter um melhor controle de seus deveres domésticos.</w:t>
            </w:r>
          </w:p>
          <w:p>
            <w:pPr>
              <w:spacing w:after="0" w:line="240" w:lineRule="auto"/>
              <w:rPr>
                <w:rFonts w:hint="default"/>
                <w:sz w:val="24"/>
                <w:szCs w:val="24"/>
                <w:lang w:val="pt-BR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Align w:val="center"/>
          </w:tcPr>
          <w:p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486" w:type="dxa"/>
            <w:vAlign w:val="center"/>
          </w:tcPr>
          <w:p>
            <w:pPr>
              <w:spacing w:after="0" w:line="240" w:lineRule="auto"/>
              <w:jc w:val="both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Centralizar o controle de suas conquistas para que esteja preparado para se mudar.</w:t>
            </w:r>
          </w:p>
          <w:p>
            <w:pPr>
              <w:spacing w:after="0" w:line="240" w:lineRule="auto"/>
              <w:rPr>
                <w:rFonts w:hint="default"/>
                <w:sz w:val="24"/>
                <w:szCs w:val="24"/>
                <w:lang w:val="pt-BR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Align w:val="center"/>
          </w:tcPr>
          <w:p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486" w:type="dxa"/>
            <w:vAlign w:val="center"/>
          </w:tcPr>
          <w:p>
            <w:pPr>
              <w:spacing w:after="0" w:line="240" w:lineRule="auto"/>
              <w:jc w:val="both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Ter o controle de suas finanças e saber sua posição atual de seu orçamento.</w:t>
            </w:r>
          </w:p>
          <w:p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bookmarkEnd w:id="2"/>
    </w:tbl>
    <w:p>
      <w:pPr>
        <w:ind w:left="708"/>
      </w:pPr>
    </w:p>
    <w:p/>
    <w:p>
      <w:pPr>
        <w:rPr>
          <w:rFonts w:asciiTheme="majorHAnsi" w:hAnsiTheme="majorHAnsi" w:eastAsiaTheme="majorEastAsia" w:cstheme="majorBidi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p>
      <w:pPr>
        <w:pStyle w:val="2"/>
      </w:pPr>
      <w:bookmarkStart w:id="3" w:name="_Toc128932908"/>
      <w:r>
        <w:t>QUADRO “É – NÃO É – FAZ – NÃO FAZ”</w:t>
      </w:r>
      <w:bookmarkEnd w:id="3"/>
    </w:p>
    <w:p/>
    <w:tbl>
      <w:tblPr>
        <w:tblStyle w:val="32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3"/>
        <w:gridCol w:w="42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6" w:hRule="atLeast"/>
        </w:trPr>
        <w:tc>
          <w:tcPr>
            <w:tcW w:w="8505" w:type="dxa"/>
            <w:gridSpan w:val="2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bookmarkStart w:id="4" w:name="_Hlk96282064"/>
            <w:r>
              <w:rPr>
                <w:b/>
                <w:bCs/>
                <w:sz w:val="24"/>
                <w:szCs w:val="24"/>
              </w:rPr>
              <w:t>QUADRO “É – NÃO É – FAZ – NÃO FAZ”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9" w:hRule="atLeast"/>
        </w:trPr>
        <w:tc>
          <w:tcPr>
            <w:tcW w:w="8505" w:type="dxa"/>
            <w:gridSpan w:val="2"/>
            <w:vAlign w:val="center"/>
          </w:tcPr>
          <w:p>
            <w:pPr>
              <w:spacing w:after="0" w:line="240" w:lineRule="auto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>:</w:t>
            </w:r>
            <w:r>
              <w:rPr>
                <w:rFonts w:hint="default"/>
                <w:sz w:val="24"/>
                <w:szCs w:val="24"/>
                <w:lang w:val="pt-BR"/>
              </w:rPr>
              <w:t xml:space="preserve"> </w:t>
            </w:r>
            <w:r>
              <w:rPr>
                <w:rFonts w:hint="default"/>
                <w:color w:val="000000" w:themeColor="text1"/>
                <w:sz w:val="24"/>
                <w:szCs w:val="24"/>
                <w:lang w:val="pt-BR"/>
                <w14:textFill>
                  <w14:solidFill>
                    <w14:schemeClr w14:val="tx1"/>
                  </w14:solidFill>
                </w14:textFill>
              </w:rPr>
              <w:t>Li</w:t>
            </w:r>
            <w:r>
              <w:rPr>
                <w:color w:val="000000" w:themeColor="text1"/>
                <w:sz w:val="24"/>
                <w:szCs w:val="24"/>
                <w:lang w:val="pt-BR"/>
                <w14:textFill>
                  <w14:solidFill>
                    <w14:schemeClr w14:val="tx1"/>
                  </w14:solidFill>
                </w14:textFill>
              </w:rPr>
              <w:t>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7" w:hRule="atLeast"/>
        </w:trPr>
        <w:tc>
          <w:tcPr>
            <w:tcW w:w="4253" w:type="dxa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É</w:t>
            </w:r>
          </w:p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</w:p>
          <w:p>
            <w:pPr>
              <w:spacing w:after="0" w:line="240" w:lineRule="auto"/>
              <w:jc w:val="both"/>
              <w:rPr>
                <w:rFonts w:hint="default"/>
                <w:color w:val="00B0F0"/>
                <w:sz w:val="24"/>
                <w:szCs w:val="24"/>
                <w:lang w:val="pt-BR"/>
              </w:rPr>
            </w:pPr>
            <w:r>
              <w:rPr>
                <w:rFonts w:hint="default"/>
                <w:color w:val="000000" w:themeColor="text1"/>
                <w:sz w:val="24"/>
                <w:szCs w:val="24"/>
                <w:lang w:val="pt-BR"/>
                <w14:textFill>
                  <w14:solidFill>
                    <w14:schemeClr w14:val="tx1"/>
                  </w14:solidFill>
                </w14:textFill>
              </w:rPr>
              <w:t>Plataforma Web voltada ao planejamento e controle de gastos para pessoas que pretendem se mudar ou já se mudaram.</w:t>
            </w:r>
          </w:p>
        </w:tc>
        <w:tc>
          <w:tcPr>
            <w:tcW w:w="4252" w:type="dxa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Não é</w:t>
            </w:r>
          </w:p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</w:p>
          <w:p>
            <w:pPr>
              <w:spacing w:after="0" w:line="240" w:lineRule="auto"/>
              <w:jc w:val="both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Plataforma voltada ao comércio de imóveis, seja venda, aluguel ou compra.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9" w:hRule="atLeast"/>
        </w:trPr>
        <w:tc>
          <w:tcPr>
            <w:tcW w:w="4253" w:type="dxa"/>
          </w:tcPr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Faz</w:t>
            </w:r>
          </w:p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</w:p>
          <w:p>
            <w:pPr>
              <w:spacing w:after="0" w:line="240" w:lineRule="auto"/>
              <w:jc w:val="both"/>
              <w:rPr>
                <w:rFonts w:hint="default"/>
                <w:color w:val="000000" w:themeColor="text1"/>
                <w:sz w:val="24"/>
                <w:szCs w:val="24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sz w:val="24"/>
                <w:szCs w:val="24"/>
                <w:lang w:val="pt-BR"/>
                <w14:textFill>
                  <w14:solidFill>
                    <w14:schemeClr w14:val="tx1"/>
                  </w14:solidFill>
                </w14:textFill>
              </w:rPr>
              <w:t>Ajuda o usuário na sua situação atual, seja para uma futura mudança ou se o mesmo já se mudou, além de realizar o controle de gastos.</w:t>
            </w:r>
          </w:p>
        </w:tc>
        <w:tc>
          <w:tcPr>
            <w:tcW w:w="4252" w:type="dxa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Não faz</w:t>
            </w:r>
          </w:p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</w:p>
          <w:p>
            <w:pPr>
              <w:spacing w:after="0" w:line="240" w:lineRule="auto"/>
              <w:jc w:val="both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Anúncio para venda, aluguel ou compra de imóvel.</w:t>
            </w:r>
          </w:p>
        </w:tc>
      </w:tr>
      <w:bookmarkEnd w:id="4"/>
    </w:tbl>
    <w:p>
      <w:pPr>
        <w:rPr>
          <w:b/>
          <w:bCs/>
        </w:rPr>
      </w:pPr>
      <w:r>
        <w:br w:type="page"/>
      </w:r>
    </w:p>
    <w:p>
      <w:pPr>
        <w:pStyle w:val="2"/>
      </w:pPr>
      <w:bookmarkStart w:id="5" w:name="_Toc128932909"/>
      <w:r>
        <w:t>VISÃO DO PRODUTO</w:t>
      </w:r>
      <w:bookmarkEnd w:id="5"/>
    </w:p>
    <w:p>
      <w:pPr>
        <w:ind w:left="708"/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32"/>
        <w:tblW w:w="7796" w:type="dxa"/>
        <w:tblInd w:w="7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6"/>
        <w:gridCol w:w="567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7796" w:type="dxa"/>
            <w:gridSpan w:val="2"/>
            <w:vAlign w:val="center"/>
          </w:tcPr>
          <w:p>
            <w:pPr>
              <w:spacing w:after="0" w:line="240" w:lineRule="auto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>:</w:t>
            </w:r>
            <w:r>
              <w:rPr>
                <w:rFonts w:hint="default"/>
                <w:sz w:val="24"/>
                <w:szCs w:val="24"/>
                <w:lang w:val="pt-BR"/>
              </w:rPr>
              <w:t xml:space="preserve"> 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6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PROBLEMAS</w:t>
            </w:r>
          </w:p>
        </w:tc>
        <w:tc>
          <w:tcPr>
            <w:tcW w:w="5670" w:type="dxa"/>
            <w:vAlign w:val="center"/>
          </w:tcPr>
          <w:p>
            <w:pPr>
              <w:spacing w:before="120" w:after="120" w:line="240" w:lineRule="auto"/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 xml:space="preserve">Pessoas nem sempre conseguem planejar o que precisam ou vão precisar para uma mudança, ou até mesmo para se adaptar após se mudar. Além de que, a organização e planejamento para realizar mudanças não são uma tarefa fácil, visto que são gerados gastos excessivos na maioria das vezes. Um dos fatores para isso ocorrer é que hoje não existe uma plataforma livre para organização desses planejamentos.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6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EXPECTATIVAS</w:t>
            </w:r>
          </w:p>
        </w:tc>
        <w:tc>
          <w:tcPr>
            <w:tcW w:w="5670" w:type="dxa"/>
            <w:vAlign w:val="center"/>
          </w:tcPr>
          <w:p>
            <w:pPr>
              <w:spacing w:before="120" w:after="120" w:line="240" w:lineRule="auto"/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 xml:space="preserve">Auxiliar 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o usuário 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à se planejar, independente da situação atual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. Portanto, 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de acordo com a etapa do seu planejamento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, 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o usuário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terá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acesso a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s ferramentas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necessárias para auxiliar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na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preparação da mudança e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controle 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financeiro.</w:t>
            </w:r>
          </w:p>
        </w:tc>
      </w:tr>
    </w:tbl>
    <w:p>
      <w:pPr>
        <w:ind w:left="708"/>
      </w:pPr>
    </w:p>
    <w:p>
      <w:pPr>
        <w:ind w:left="708"/>
      </w:pPr>
    </w:p>
    <w:tbl>
      <w:tblPr>
        <w:tblStyle w:val="32"/>
        <w:tblW w:w="7796" w:type="dxa"/>
        <w:tblInd w:w="7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9"/>
        <w:gridCol w:w="467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7796" w:type="dxa"/>
            <w:gridSpan w:val="2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bookmarkStart w:id="6" w:name="_Hlk96282105"/>
            <w:r>
              <w:rPr>
                <w:b/>
                <w:bCs/>
                <w:sz w:val="24"/>
                <w:szCs w:val="24"/>
              </w:rPr>
              <w:t>VISÃO DE PRODUTO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7796" w:type="dxa"/>
            <w:gridSpan w:val="2"/>
            <w:vAlign w:val="center"/>
          </w:tcPr>
          <w:p>
            <w:pPr>
              <w:spacing w:after="0" w:line="240" w:lineRule="auto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>:</w:t>
            </w:r>
            <w:r>
              <w:rPr>
                <w:rFonts w:hint="default"/>
                <w:sz w:val="24"/>
                <w:szCs w:val="24"/>
                <w:lang w:val="pt-BR"/>
              </w:rPr>
              <w:t xml:space="preserve"> 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CLIENTE-ALVO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rFonts w:hint="default"/>
                <w:color w:val="00B0F0"/>
                <w:lang w:val="pt-BR"/>
              </w:rPr>
            </w:pP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 xml:space="preserve">Realizar o suporte para pessoas de todas as idades (com excessão de menores de 18 anos) que planejam se mudar ou já se mudaram.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CATEGORIA-SEGMENTO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color w:val="00B0F0"/>
              </w:rPr>
            </w:pP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É uma plataforma focada no planejamento e organização para mudanças.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BENEFÍCIO-CHAVE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rFonts w:hint="default"/>
                <w:color w:val="00B0F0"/>
                <w:lang w:val="pt-BR"/>
              </w:rPr>
            </w:pP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A nossa plataforma ajudará de maneira simplificada o usuário a ter um melhor controle de gastos e sugestões de parceiros para mudança.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DIFERENCIADO-CHAVE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rFonts w:hint="default"/>
                <w:color w:val="00B0F0"/>
                <w:lang w:val="pt-BR"/>
              </w:rPr>
            </w:pP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Permitir a preparação e o planejamento para pessoas que desejam se mudar e controlar seus gastos após a mudança.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META-VALOR.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Incentivar pessoas que pretendem se mudar ou que já se mudaram a ter um controle financeiro mais eficaz, otimizando seu tempo na hora de identificar seus gastos.</w:t>
            </w:r>
          </w:p>
        </w:tc>
      </w:tr>
    </w:tbl>
    <w:p>
      <w:pPr>
        <w:ind w:left="708"/>
      </w:pPr>
    </w:p>
    <w:bookmarkEnd w:id="6"/>
    <w:p>
      <w:pPr>
        <w:rPr>
          <w:rFonts w:asciiTheme="majorHAnsi" w:hAnsiTheme="majorHAnsi" w:eastAsiaTheme="majorEastAsia" w:cstheme="majorBidi"/>
          <w:sz w:val="32"/>
          <w:szCs w:val="32"/>
        </w:rPr>
      </w:pPr>
      <w:r>
        <w:br w:type="page"/>
      </w:r>
    </w:p>
    <w:p>
      <w:pPr>
        <w:pStyle w:val="2"/>
      </w:pPr>
      <w:bookmarkStart w:id="7" w:name="_Toc128932910"/>
      <w:r>
        <w:t>RELAÇÃO DE REQUISITOS FUNCIONAIS</w:t>
      </w:r>
      <w:bookmarkEnd w:id="7"/>
    </w:p>
    <w:p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32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77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850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>:</w:t>
            </w:r>
            <w:r>
              <w:rPr>
                <w:rFonts w:hint="default"/>
                <w:sz w:val="24"/>
                <w:szCs w:val="24"/>
                <w:lang w:val="pt-BR"/>
              </w:rPr>
              <w:t xml:space="preserve"> 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120" w:after="12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REQUISITO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rPr>
                <w:rFonts w:hint="default"/>
              </w:rPr>
              <w:t xml:space="preserve">O sistema deverá permitir o cadastro dos usuários na plataforma.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rPr>
                <w:rFonts w:hint="default"/>
              </w:rPr>
              <w:t xml:space="preserve">O sistema deverá possuir a opção de editar o perfil do usuário.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 xml:space="preserve">O sistema deverá permitir ao usuário escolher entre as duas opções: se está no processo de mudança ou quer ter um controle de gasto das suas despesas.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</w:pPr>
            <w:r>
              <w:t>O sistema deverá permitir o usuário informar a situação que se encontra (Se precisa de itens/produtos ou estabelecer prazos para fazer tarefas para conseguir a mudança).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rPr>
                <w:lang w:val="pt-BR"/>
              </w:rPr>
            </w:pPr>
            <w:r>
              <w:t>O sistema permitirá ao usuário a opção de visualizar</w:t>
            </w:r>
            <w:r>
              <w:rPr>
                <w:rFonts w:hint="default"/>
                <w:lang w:val="pt-BR"/>
              </w:rPr>
              <w:t xml:space="preserve"> o controle de gastos,</w:t>
            </w:r>
            <w:r>
              <w:t xml:space="preserve"> o progresso da mudança</w:t>
            </w:r>
            <w:r>
              <w:rPr>
                <w:lang w:val="pt-BR"/>
              </w:rPr>
              <w:t>, controlando o prazo de conclusão das tarefas criadas.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6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rPr>
                <w:rFonts w:hint="default"/>
                <w:lang w:val="pt-BR"/>
              </w:rPr>
            </w:pPr>
            <w:r>
              <w:t>O sistema permitirá o usuário selecionar sugestão de itens/produtos para a mudança</w:t>
            </w:r>
            <w:r>
              <w:rPr>
                <w:rFonts w:hint="default"/>
                <w:lang w:val="pt-BR"/>
              </w:rPr>
              <w:t>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7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rPr>
                <w:rFonts w:hint="default"/>
              </w:rPr>
              <w:t xml:space="preserve">O sistema deverá permitir ao usuário registrar todas as despesas realizadas na casa, como contas de água, luz, telefone, alimentação, transporte, entre outras.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8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rPr>
                <w:rFonts w:hint="default"/>
              </w:rPr>
              <w:t xml:space="preserve">O sistema deverá permitir ao usuário categorizar as despesas registradas para que ele possa visualizar os gastos por tipo.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9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rPr>
                <w:rFonts w:hint="default"/>
              </w:rPr>
              <w:t xml:space="preserve">O sistema deverá permitir ao usuário definir um orçamento mensal para cada categoria de despesa e acompanhar o quanto já foi gasto em relação ao orçamento definido.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10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rPr>
                <w:rFonts w:hint="default"/>
              </w:rPr>
              <w:t>O sistema deverá fornecer ao usuário gráficos e relatórios para que ele possa visualizar os gastos de forma clara e entender onde está gastando mais dinheiro.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11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rPr>
                <w:lang w:val="pt-BR"/>
              </w:rPr>
            </w:pPr>
            <w:r>
              <w:rPr>
                <w:sz w:val="22"/>
                <w:szCs w:val="22"/>
              </w:rPr>
              <w:t>O sistema deverá permitir a possibilidade de solicitar mudanças em diferentes áreas</w:t>
            </w:r>
            <w:r>
              <w:rPr>
                <w:sz w:val="22"/>
                <w:szCs w:val="22"/>
                <w:lang w:val="pt-BR"/>
              </w:rPr>
              <w:t xml:space="preserve"> (casa, apartamento, sobrado, condomínio, entre outros).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12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rPr>
                <w:lang w:val="pt-BR"/>
              </w:rPr>
            </w:pPr>
            <w:r>
              <w:rPr>
                <w:lang w:val="pt-BR"/>
              </w:rPr>
              <w:t>O sistema deverá permitir a mudança de tema claro ou escuro da tela.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13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rPr>
                <w:lang w:val="pt-BR"/>
              </w:rPr>
            </w:pPr>
            <w:r>
              <w:rPr>
                <w:lang w:val="pt-BR"/>
              </w:rPr>
              <w:t>O sistema deverá ser responsivo.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14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rPr>
                <w:lang w:val="pt-BR"/>
              </w:rPr>
            </w:pPr>
            <w:r>
              <w:rPr>
                <w:lang w:val="pt-BR"/>
              </w:rPr>
              <w:t>O sistema deverá permitir a opção de redefinir senha com envio de e-mail.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15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rPr>
                <w:lang w:val="pt-BR"/>
              </w:rPr>
            </w:pPr>
            <w:r>
              <w:t>O sistema deverá ter opção de tradução do sistema para diferentes idiomas.</w:t>
            </w:r>
          </w:p>
        </w:tc>
      </w:tr>
    </w:tbl>
    <w:p/>
    <w:p/>
    <w:p>
      <w:pPr>
        <w:rPr>
          <w:rFonts w:asciiTheme="majorHAnsi" w:hAnsiTheme="majorHAnsi" w:eastAsiaTheme="majorEastAsia" w:cstheme="majorBidi"/>
          <w:sz w:val="32"/>
          <w:szCs w:val="32"/>
        </w:rPr>
      </w:pPr>
      <w:r>
        <w:br w:type="page"/>
      </w:r>
    </w:p>
    <w:p>
      <w:pPr>
        <w:pStyle w:val="2"/>
      </w:pPr>
      <w:bookmarkStart w:id="8" w:name="_Toc128932911"/>
      <w:r>
        <w:t>CASOS DE USO</w:t>
      </w:r>
      <w:bookmarkEnd w:id="8"/>
      <w:r>
        <w:t xml:space="preserve"> </w:t>
      </w:r>
    </w:p>
    <w:p>
      <w:pPr>
        <w:rPr>
          <w:color w:val="ED7D31" w:themeColor="accent2" w:themeTint="FF"/>
          <w14:textFill>
            <w14:solidFill>
              <w14:schemeClr w14:val="accent2">
                <w14:lumMod w14:val="100000"/>
                <w14:lumOff w14:val="0"/>
              </w14:schemeClr>
            </w14:solidFill>
          </w14:textFill>
        </w:rPr>
      </w:pPr>
    </w:p>
    <w:p>
      <w:pPr>
        <w:pStyle w:val="3"/>
      </w:pPr>
      <w:bookmarkStart w:id="9" w:name="_Toc128932912"/>
      <w:r>
        <w:t>RELAÇÃO DE ATORES</w:t>
      </w:r>
      <w:bookmarkEnd w:id="9"/>
    </w:p>
    <w:p>
      <w:pPr>
        <w:ind w:left="360"/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32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77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7796" w:type="dxa"/>
            <w:vAlign w:val="center"/>
          </w:tcPr>
          <w:p>
            <w:pPr>
              <w:spacing w:before="120" w:after="12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796" w:type="dxa"/>
            <w:vAlign w:val="center"/>
          </w:tcPr>
          <w:p>
            <w:pPr>
              <w:spacing w:after="0" w:line="36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Usuário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796" w:type="dxa"/>
            <w:vAlign w:val="center"/>
          </w:tcPr>
          <w:p>
            <w:pPr>
              <w:spacing w:after="0" w:line="36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Sistema</w:t>
            </w:r>
          </w:p>
        </w:tc>
      </w:tr>
    </w:tbl>
    <w:p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/>
    <w:p>
      <w:pPr>
        <w:pStyle w:val="3"/>
      </w:pPr>
      <w:bookmarkStart w:id="10" w:name="_Toc128932913"/>
      <w:r>
        <w:t>DIAGRAMAS DE CASOS DE USO</w:t>
      </w:r>
      <w:bookmarkEnd w:id="10"/>
    </w:p>
    <w:p>
      <w:pPr>
        <w:ind w:left="360"/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32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85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CASO DE USO 1: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85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  <w:p>
            <w:pPr>
              <w:spacing w:after="0" w:line="240" w:lineRule="auto"/>
            </w:pPr>
            <w:r>
              <w:drawing>
                <wp:inline distT="0" distB="0" distL="114300" distR="114300">
                  <wp:extent cx="4572000" cy="3057525"/>
                  <wp:effectExtent l="0" t="0" r="0" b="0"/>
                  <wp:docPr id="2017443412" name="Picture 20174434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7443412" name="Picture 2017443412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/>
    <w:tbl>
      <w:tblPr>
        <w:tblStyle w:val="32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61" w:hRule="atLeast"/>
        </w:trPr>
        <w:tc>
          <w:tcPr>
            <w:tcW w:w="85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CASO DE USO 2: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61" w:hRule="atLeast"/>
        </w:trPr>
        <w:tc>
          <w:tcPr>
            <w:tcW w:w="85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  <w:p>
            <w:pPr>
              <w:spacing w:after="0" w:line="240" w:lineRule="auto"/>
            </w:pPr>
            <w:r>
              <w:drawing>
                <wp:inline distT="0" distB="0" distL="114300" distR="114300">
                  <wp:extent cx="4572000" cy="3124200"/>
                  <wp:effectExtent l="0" t="0" r="0" b="0"/>
                  <wp:docPr id="1404966500" name="Picture 14049665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966500" name="Picture 1404966500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124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>
      <w:pPr>
        <w:rPr>
          <w:rFonts w:asciiTheme="majorHAnsi" w:hAnsiTheme="majorHAnsi" w:eastAsiaTheme="majorEastAsia" w:cstheme="majorBidi"/>
          <w:sz w:val="32"/>
          <w:szCs w:val="32"/>
        </w:rPr>
      </w:pPr>
    </w:p>
    <w:p>
      <w:pPr>
        <w:pStyle w:val="2"/>
      </w:pPr>
      <w:bookmarkStart w:id="11" w:name="_Toc128932914"/>
      <w:r>
        <w:t>BACKLOG</w:t>
      </w:r>
      <w:bookmarkStart w:id="12" w:name="_Ref95112547"/>
      <w:r>
        <w:t xml:space="preserve"> DO PRODUTO</w:t>
      </w:r>
      <w:bookmarkEnd w:id="11"/>
    </w:p>
    <w:p>
      <w:pPr>
        <w:keepNext/>
        <w:jc w:val="both"/>
      </w:pPr>
    </w:p>
    <w:tbl>
      <w:tblPr>
        <w:tblStyle w:val="32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77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120" w:after="12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PBI (Product Backlog Item)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Tela de Login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Tela de Cadastro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Seleção da etapa de mudança ou organização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Tela de configurações do usuário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rFonts w:hint="default"/>
                <w:lang w:val="pt-BR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</w:tbl>
    <w:p>
      <w:pPr>
        <w:rPr>
          <w:lang w:val="en-US"/>
        </w:rPr>
      </w:pPr>
    </w:p>
    <w:p>
      <w:pPr>
        <w:pStyle w:val="2"/>
      </w:pPr>
      <w:bookmarkStart w:id="13" w:name="_Toc128932915"/>
      <w:r>
        <w:t>RELAÇÃO DE HISTÓRIAS DE USUÁRIO</w:t>
      </w:r>
      <w:bookmarkEnd w:id="13"/>
    </w:p>
    <w:p/>
    <w:tbl>
      <w:tblPr>
        <w:tblStyle w:val="32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22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leftChars="0" w:hanging="30" w:firstLineChars="0"/>
              <w:rPr>
                <w:b/>
                <w:bCs/>
              </w:rPr>
            </w:pPr>
            <w:r>
              <w:rPr>
                <w:b/>
                <w:bCs/>
              </w:rPr>
              <w:t>HISTÓRIA DO USUÁRIO 1 - PBI</w:t>
            </w:r>
            <w:r>
              <w:t xml:space="preserve">: </w:t>
            </w:r>
            <w:r>
              <w:rPr>
                <w:rFonts w:hint="default"/>
                <w:lang w:val="pt-BR"/>
              </w:rPr>
              <w:t>Realizar o login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5" w:type="dxa"/>
            <w:gridSpan w:val="2"/>
            <w:vAlign w:val="top"/>
          </w:tcPr>
          <w:p>
            <w:pPr>
              <w:spacing w:before="60" w:after="60" w:line="240" w:lineRule="auto"/>
              <w:ind w:left="30" w:hanging="30"/>
              <w:rPr>
                <w:rFonts w:hint="default"/>
                <w:lang w:val="pt-BR"/>
              </w:rPr>
            </w:pPr>
            <w:bookmarkStart w:id="14" w:name="_Hlk96268510"/>
            <w:r>
              <w:rPr>
                <w:b/>
                <w:bCs/>
              </w:rPr>
              <w:t>COMO</w:t>
            </w:r>
            <w:r>
              <w:t>:</w:t>
            </w:r>
            <w:r>
              <w:rPr>
                <w:rFonts w:hint="default"/>
                <w:lang w:val="pt-BR"/>
              </w:rPr>
              <w:t xml:space="preserve"> usuário</w:t>
            </w:r>
            <w:r>
              <w:t xml:space="preserve"> </w:t>
            </w:r>
            <w:r>
              <w:rPr>
                <w:rFonts w:hint="default"/>
                <w:lang w:val="pt-BR"/>
              </w:rPr>
              <w:t>deslogado.</w:t>
            </w:r>
          </w:p>
          <w:p>
            <w:pPr>
              <w:spacing w:before="60" w:after="60" w:line="240" w:lineRule="auto"/>
              <w:ind w:left="30" w:hanging="30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POSSO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realizar o login na conta.</w:t>
            </w:r>
          </w:p>
          <w:p>
            <w:pPr>
              <w:spacing w:before="60" w:after="60" w:line="240" w:lineRule="auto"/>
              <w:ind w:left="30" w:leftChars="0" w:hanging="30" w:firstLineChars="0"/>
            </w:pPr>
            <w:r>
              <w:rPr>
                <w:b/>
                <w:bCs/>
              </w:rPr>
              <w:t>PARA</w:t>
            </w:r>
            <w:r>
              <w:t xml:space="preserve">: </w:t>
            </w:r>
            <w:r>
              <w:rPr>
                <w:rFonts w:hint="default"/>
                <w:lang w:val="pt-BR"/>
              </w:rPr>
              <w:t>acessar o sistema logado.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Align w:val="top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leftChars="0" w:hanging="41" w:firstLineChars="0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  <w:vAlign w:val="top"/>
          </w:tcPr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>:</w:t>
            </w:r>
            <w:r>
              <w:rPr>
                <w:rFonts w:hint="default"/>
                <w:lang w:val="pt-BR"/>
              </w:rPr>
              <w:t xml:space="preserve"> o usuário acessa a página de login</w:t>
            </w:r>
            <w:r>
              <w:t xml:space="preserve"> </w:t>
            </w:r>
          </w:p>
          <w:p>
            <w:pPr>
              <w:spacing w:before="60" w:after="60" w:line="240" w:lineRule="auto"/>
              <w:ind w:left="168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insere o seu email e sua senha corretos</w:t>
            </w:r>
          </w:p>
          <w:p>
            <w:pPr>
              <w:spacing w:before="60" w:after="60" w:line="240" w:lineRule="auto"/>
              <w:ind w:left="168" w:leftChars="0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deve conseguir logar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Align w:val="top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leftChars="0" w:hanging="41" w:firstLineChars="0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  <w:vAlign w:val="top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acessa a página de login</w:t>
            </w:r>
            <w:r>
              <w:t xml:space="preserve"> 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insere o seu email e/ou sua senha incorretos</w:t>
            </w:r>
          </w:p>
          <w:p>
            <w:pPr>
              <w:spacing w:before="60" w:after="60" w:line="240" w:lineRule="auto"/>
              <w:ind w:left="168" w:leftChars="0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não deve conseguir logar e deve receber uma mensagem de “Usuário ou senha incorretos”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Align w:val="top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leftChars="0" w:hanging="41" w:firstLineChars="0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  <w:vAlign w:val="top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acessa a página de login</w:t>
            </w:r>
          </w:p>
          <w:p>
            <w:pPr>
              <w:spacing w:before="60" w:after="60" w:line="240" w:lineRule="auto"/>
              <w:ind w:left="168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insere um email inexistente</w:t>
            </w:r>
          </w:p>
          <w:p>
            <w:pPr>
              <w:spacing w:before="60" w:after="60" w:line="240" w:lineRule="auto"/>
              <w:ind w:left="168" w:leftChars="0"/>
              <w:rPr>
                <w:b/>
                <w:bCs/>
              </w:rPr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não deve conseguir logar e deve receber uma mensagem de “Usuário ou senha incorretos”</w:t>
            </w:r>
          </w:p>
        </w:tc>
      </w:tr>
      <w:bookmarkEnd w:id="14"/>
    </w:tbl>
    <w:p/>
    <w:tbl>
      <w:tblPr>
        <w:tblStyle w:val="32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22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hanging="30"/>
              <w:rPr>
                <w:rFonts w:hint="default"/>
                <w:b/>
                <w:bCs/>
                <w:lang w:val="pt-BR"/>
              </w:rPr>
            </w:pPr>
            <w:r>
              <w:rPr>
                <w:b/>
                <w:bCs/>
              </w:rPr>
              <w:t>HISTÓRIA DO USUÁRIO 1 - PBI</w:t>
            </w:r>
            <w:r>
              <w:t xml:space="preserve">: </w:t>
            </w:r>
            <w:r>
              <w:rPr>
                <w:rFonts w:hint="default"/>
                <w:lang w:val="pt-BR"/>
              </w:rPr>
              <w:t>Realizar cadastro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5" w:type="dxa"/>
            <w:gridSpan w:val="2"/>
          </w:tcPr>
          <w:p>
            <w:pPr>
              <w:spacing w:before="60" w:after="60" w:line="240" w:lineRule="auto"/>
              <w:ind w:left="30" w:hanging="30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COMO</w:t>
            </w:r>
            <w:r>
              <w:t>:</w:t>
            </w:r>
            <w:r>
              <w:rPr>
                <w:rFonts w:hint="default"/>
                <w:lang w:val="pt-BR"/>
              </w:rPr>
              <w:t xml:space="preserve"> usuário</w:t>
            </w:r>
            <w:r>
              <w:t xml:space="preserve"> </w:t>
            </w:r>
            <w:r>
              <w:rPr>
                <w:rFonts w:hint="default"/>
                <w:lang w:val="pt-BR"/>
              </w:rPr>
              <w:t>deslogado.</w:t>
            </w:r>
          </w:p>
          <w:p>
            <w:pPr>
              <w:spacing w:before="60" w:after="60" w:line="240" w:lineRule="auto"/>
              <w:ind w:left="30" w:hanging="30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POSSO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clicar no botão “cadastre-se”</w:t>
            </w:r>
          </w:p>
          <w:p>
            <w:pPr>
              <w:spacing w:before="60" w:after="60" w:line="240" w:lineRule="auto"/>
              <w:ind w:left="30" w:hanging="30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PARA</w:t>
            </w:r>
            <w:r>
              <w:t xml:space="preserve">: </w:t>
            </w:r>
            <w:r>
              <w:rPr>
                <w:rFonts w:hint="default"/>
                <w:lang w:val="pt-BR"/>
              </w:rPr>
              <w:t>acessar a página de cadastro.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rFonts w:hint="default"/>
                <w:color w:val="00B0F0"/>
                <w:lang w:val="pt-BR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>:</w:t>
            </w:r>
            <w:r>
              <w:rPr>
                <w:rFonts w:hint="default"/>
                <w:lang w:val="pt-BR"/>
              </w:rPr>
              <w:t xml:space="preserve"> o usuário acessa a página de login</w:t>
            </w:r>
            <w:r>
              <w:t xml:space="preserve"> 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clica no botão de “cadastre-se”</w:t>
            </w:r>
          </w:p>
          <w:p>
            <w:pPr>
              <w:spacing w:before="60" w:after="60" w:line="240" w:lineRule="auto"/>
              <w:ind w:left="168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a página de cadastro aparecerá e o usuário irá inserir seu nome, email e senha, criando seu cadastro.</w:t>
            </w:r>
          </w:p>
        </w:tc>
      </w:tr>
    </w:tbl>
    <w:p/>
    <w:tbl>
      <w:tblPr>
        <w:tblStyle w:val="32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22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hanging="30"/>
              <w:rPr>
                <w:rFonts w:hint="default"/>
                <w:b/>
                <w:bCs/>
                <w:lang w:val="pt-BR"/>
              </w:rPr>
            </w:pPr>
            <w:r>
              <w:rPr>
                <w:b/>
                <w:bCs/>
              </w:rPr>
              <w:t>HISTÓRIA DO USUÁRIO 1 - PBI</w:t>
            </w:r>
            <w:r>
              <w:t xml:space="preserve">: </w:t>
            </w:r>
            <w:r>
              <w:rPr>
                <w:rFonts w:hint="default"/>
                <w:lang w:val="pt-BR"/>
              </w:rPr>
              <w:t>Selecionar etapa atual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5" w:type="dxa"/>
            <w:gridSpan w:val="2"/>
          </w:tcPr>
          <w:p>
            <w:pPr>
              <w:spacing w:before="60" w:after="60" w:line="240" w:lineRule="auto"/>
              <w:ind w:left="30" w:hanging="30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COMO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usuário cadastrado.</w:t>
            </w:r>
          </w:p>
          <w:p>
            <w:pPr>
              <w:spacing w:before="60" w:after="60" w:line="240" w:lineRule="auto"/>
              <w:ind w:left="30" w:hanging="30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POSSO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selecionar a etapa atual</w:t>
            </w:r>
          </w:p>
          <w:p>
            <w:pPr>
              <w:spacing w:before="60" w:after="60" w:line="240" w:lineRule="auto"/>
              <w:ind w:left="30" w:hanging="30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PARA</w:t>
            </w:r>
            <w:r>
              <w:t xml:space="preserve">: </w:t>
            </w:r>
            <w:r>
              <w:rPr>
                <w:rFonts w:hint="default"/>
                <w:lang w:val="pt-BR"/>
              </w:rPr>
              <w:t>indicar ao sistema qual etapa da vida o usuário se encontra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rFonts w:hint="default"/>
                <w:color w:val="00B0F0"/>
                <w:lang w:val="pt-BR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tenha recém se cadastrado</w:t>
            </w:r>
          </w:p>
          <w:p>
            <w:pPr>
              <w:spacing w:before="60" w:after="60" w:line="240" w:lineRule="auto"/>
              <w:ind w:left="168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selecionar a opção Primeira Casa</w:t>
            </w:r>
          </w:p>
          <w:p>
            <w:pPr>
              <w:spacing w:before="60" w:after="60" w:line="240" w:lineRule="auto"/>
              <w:ind w:left="168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habilitará as etapas necessárias para iniciar o processo de primeira mudança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tenha recém se cadastrado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selecionar a opção Nova Casa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habilitará as etapas necessárias para iniciar o processo de uma nova mudança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tenha recém se cadastrado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selecionar a opção Organização</w:t>
            </w:r>
          </w:p>
          <w:p>
            <w:pPr>
              <w:spacing w:before="60" w:after="60" w:line="240" w:lineRule="auto"/>
              <w:ind w:left="168"/>
              <w:rPr>
                <w:rFonts w:hint="default"/>
                <w:b/>
                <w:bCs/>
                <w:lang w:val="pt-BR"/>
              </w:rPr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habilitará as etapas necessárias para iniciar o processo de organização</w:t>
            </w:r>
          </w:p>
        </w:tc>
      </w:tr>
    </w:tbl>
    <w:p/>
    <w:tbl>
      <w:tblPr>
        <w:tblStyle w:val="32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22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hanging="30"/>
              <w:rPr>
                <w:rFonts w:hint="default"/>
                <w:b/>
                <w:bCs/>
                <w:lang w:val="pt-BR"/>
              </w:rPr>
            </w:pPr>
            <w:r>
              <w:rPr>
                <w:b/>
                <w:bCs/>
              </w:rPr>
              <w:t>HISTÓRIA DO USUÁRIO 1 - PBI</w:t>
            </w:r>
            <w:r>
              <w:t xml:space="preserve">: </w:t>
            </w:r>
            <w:r>
              <w:rPr>
                <w:rFonts w:hint="default"/>
                <w:lang w:val="pt-BR"/>
              </w:rPr>
              <w:t>Editar dados da conta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5" w:type="dxa"/>
            <w:gridSpan w:val="2"/>
          </w:tcPr>
          <w:p>
            <w:pPr>
              <w:spacing w:before="60" w:after="60" w:line="240" w:lineRule="auto"/>
              <w:ind w:left="30" w:hanging="30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COMO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usuário cadastrado.</w:t>
            </w:r>
          </w:p>
          <w:p>
            <w:pPr>
              <w:spacing w:before="60" w:after="60" w:line="240" w:lineRule="auto"/>
              <w:ind w:left="30" w:hanging="30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POSSO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acessar as configurações da conta</w:t>
            </w:r>
          </w:p>
          <w:p>
            <w:pPr>
              <w:spacing w:before="60" w:after="60" w:line="240" w:lineRule="auto"/>
              <w:ind w:left="30" w:hanging="30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PARA</w:t>
            </w:r>
            <w:r>
              <w:t xml:space="preserve">: </w:t>
            </w:r>
            <w:r>
              <w:rPr>
                <w:rFonts w:hint="default"/>
                <w:lang w:val="pt-BR"/>
              </w:rPr>
              <w:t>editar os dados da conta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rFonts w:hint="default"/>
                <w:color w:val="00B0F0"/>
                <w:lang w:val="pt-BR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esteja logado e acessado seu perfil</w:t>
            </w:r>
          </w:p>
          <w:p>
            <w:pPr>
              <w:spacing w:before="60" w:after="60" w:line="240" w:lineRule="auto"/>
              <w:ind w:left="168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rFonts w:hint="default"/>
                <w:lang w:val="pt-BR"/>
              </w:rPr>
              <w:t xml:space="preserve">o usuário </w:t>
            </w:r>
          </w:p>
          <w:p>
            <w:pPr>
              <w:spacing w:before="60" w:after="60" w:line="240" w:lineRule="auto"/>
              <w:ind w:left="168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habilitará as etapas necessárias para iniciar o processo de primeira mudança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esteja cadastrado e logado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selecionar a opção Nova Casa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habilitará as etapas necessárias para iniciar o processo de uma nova mudança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esteja cadastrado e logado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selecionar a opção Organização</w:t>
            </w:r>
          </w:p>
          <w:p>
            <w:pPr>
              <w:spacing w:before="60" w:after="60" w:line="240" w:lineRule="auto"/>
              <w:ind w:left="168"/>
              <w:rPr>
                <w:rFonts w:hint="default"/>
                <w:b/>
                <w:bCs/>
                <w:lang w:val="pt-BR"/>
              </w:rPr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habilitará as etapas necessárias para iniciar o processo de organização</w:t>
            </w:r>
          </w:p>
        </w:tc>
      </w:tr>
    </w:tbl>
    <w:p/>
    <w:p>
      <w:pPr>
        <w:pStyle w:val="2"/>
      </w:pPr>
      <w:bookmarkStart w:id="15" w:name="_Toc128932916"/>
      <w:r>
        <w:t>MODELO DE DADOS</w:t>
      </w:r>
      <w:bookmarkEnd w:id="15"/>
    </w:p>
    <w:p/>
    <w:tbl>
      <w:tblPr>
        <w:tblStyle w:val="32"/>
        <w:tblW w:w="849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1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8494" w:type="dxa"/>
            <w:vAlign w:val="center"/>
          </w:tcPr>
          <w:p>
            <w:pPr>
              <w:spacing w:after="0" w:line="240" w:lineRule="auto"/>
            </w:pPr>
            <w:r>
              <w:rPr>
                <w:b/>
                <w:bCs/>
              </w:rPr>
              <w:t>Modelo de Dados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647" w:hRule="atLeast"/>
        </w:trPr>
        <w:tc>
          <w:tcPr>
            <w:tcW w:w="8494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</w:rPr>
            </w:pPr>
            <w:r>
              <w:drawing>
                <wp:inline distT="0" distB="0" distL="114300" distR="114300">
                  <wp:extent cx="5393690" cy="2723515"/>
                  <wp:effectExtent l="0" t="0" r="1270" b="4445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3690" cy="2723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8" w:name="_GoBack"/>
            <w:bookmarkEnd w:id="18"/>
          </w:p>
          <w:p>
            <w:pPr>
              <w:spacing w:after="0" w:line="240" w:lineRule="auto"/>
              <w:jc w:val="center"/>
              <w:rPr>
                <w:b/>
                <w:bCs/>
              </w:rPr>
            </w:pPr>
          </w:p>
          <w:p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</w:tbl>
    <w:p/>
    <w:p>
      <w:pPr>
        <w:rPr>
          <w:rFonts w:asciiTheme="majorHAnsi" w:hAnsiTheme="majorHAnsi" w:eastAsiaTheme="majorEastAsia" w:cstheme="majorBidi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p>
      <w:pPr>
        <w:pStyle w:val="2"/>
      </w:pPr>
      <w:bookmarkStart w:id="16" w:name="_Toc128932917"/>
      <w:r>
        <w:t>ANALYTICS</w:t>
      </w:r>
      <w:bookmarkEnd w:id="16"/>
    </w:p>
    <w:p>
      <w:pPr>
        <w:ind w:left="432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14:textFill>
            <w14:solidFill>
              <w14:schemeClr w14:val="accent2"/>
            </w14:solidFill>
          </w14:textFill>
        </w:rPr>
        <w:t>Identifica DADOS para a coleta, transformação e organização, com o objetivo de gerar RELATÓRIOS GRÁFICOS (Dashboards) para acompanhamento de tendências e padrões, visando o suporte à tomada de decisões. Roteiro: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Definir os objetivos de negócios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identificar oportunidades de crescimento, reduzir custos ou melhorar a experiência do cliente. Esses objetivos irão orientar a seleção dos dados que devem ser coletados e analisados.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Identificar as fontes de dados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quais dados mantidos no sistema.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Avaliar a qualidade dos dados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atualizados e relevantes para os objetivos de negócios.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Definir o processo de ETL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 xml:space="preserve"> (Extract-Transform-Load): coletar, transformar e organizar os dados de acordo com os requisitos do sistema de relatórios.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Projetar os dashboards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gráficos e tabelas que destacam as informações mais importantes.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Comunicar os resultados aos usuários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os dashboards devem ser atualizados, conforme necessário, para garantir que atendam às necessidades dos usuários.</w:t>
      </w:r>
    </w:p>
    <w:p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Exemplo:</w:t>
      </w:r>
    </w:p>
    <w:tbl>
      <w:tblPr>
        <w:tblStyle w:val="32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708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>ANALYTICS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</w:tcPr>
          <w:p>
            <w:pPr>
              <w:spacing w:before="60" w:after="60" w:line="240" w:lineRule="auto"/>
              <w:ind w:left="35" w:firstLine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Objetivo de Negócios</w:t>
            </w:r>
          </w:p>
        </w:tc>
        <w:tc>
          <w:tcPr>
            <w:tcW w:w="7087" w:type="dxa"/>
          </w:tcPr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 xml:space="preserve">A empresa de e-commerce XYZ deseja </w:t>
            </w:r>
            <w:r>
              <w:rPr>
                <w:b/>
                <w:bCs/>
                <w:color w:val="00B0F0"/>
                <w:sz w:val="20"/>
                <w:szCs w:val="20"/>
              </w:rPr>
              <w:t>acompanhar as vendas em sua plataforma online</w:t>
            </w:r>
            <w:r>
              <w:rPr>
                <w:color w:val="00B0F0"/>
                <w:sz w:val="20"/>
                <w:szCs w:val="20"/>
              </w:rPr>
              <w:t xml:space="preserve">, em relação às </w:t>
            </w:r>
            <w:r>
              <w:rPr>
                <w:b/>
                <w:bCs/>
                <w:color w:val="00B0F0"/>
                <w:sz w:val="20"/>
                <w:szCs w:val="20"/>
              </w:rPr>
              <w:t>campanhas nas mídias sociais</w:t>
            </w:r>
            <w:r>
              <w:rPr>
                <w:color w:val="00B0F0"/>
                <w:sz w:val="20"/>
                <w:szCs w:val="20"/>
              </w:rPr>
              <w:t xml:space="preserve">, com </w:t>
            </w:r>
            <w:r>
              <w:rPr>
                <w:b/>
                <w:bCs/>
                <w:color w:val="00B0F0"/>
                <w:sz w:val="20"/>
                <w:szCs w:val="20"/>
              </w:rPr>
              <w:t>relatórios comparativos</w:t>
            </w:r>
            <w:r>
              <w:rPr>
                <w:color w:val="00B0F0"/>
                <w:sz w:val="20"/>
                <w:szCs w:val="20"/>
              </w:rPr>
              <w:t xml:space="preserve"> dos resultados trimestrais.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</w:tcPr>
          <w:p>
            <w:pPr>
              <w:spacing w:before="60" w:after="60" w:line="240" w:lineRule="auto"/>
              <w:ind w:left="35" w:firstLine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Fonte de Dados</w:t>
            </w:r>
          </w:p>
        </w:tc>
        <w:tc>
          <w:tcPr>
            <w:tcW w:w="7087" w:type="dxa"/>
          </w:tcPr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b/>
                <w:bCs/>
                <w:color w:val="00B0F0"/>
                <w:sz w:val="20"/>
                <w:szCs w:val="20"/>
              </w:rPr>
              <w:t>Dados de vendas</w:t>
            </w:r>
            <w:r>
              <w:rPr>
                <w:color w:val="00B0F0"/>
                <w:sz w:val="20"/>
                <w:szCs w:val="20"/>
              </w:rPr>
              <w:t xml:space="preserve"> da plataforma de comércio eletrônico e </w:t>
            </w:r>
            <w:r>
              <w:rPr>
                <w:b/>
                <w:bCs/>
                <w:color w:val="00B0F0"/>
                <w:sz w:val="20"/>
                <w:szCs w:val="20"/>
              </w:rPr>
              <w:t>dados de engajamento nas campanhas de mídia social</w:t>
            </w:r>
            <w:r>
              <w:rPr>
                <w:color w:val="00B0F0"/>
                <w:sz w:val="20"/>
                <w:szCs w:val="20"/>
              </w:rPr>
              <w:t>, mantidos nas bases de dados do sistema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</w:tcPr>
          <w:p>
            <w:pPr>
              <w:spacing w:before="60" w:after="60" w:line="240" w:lineRule="auto"/>
              <w:ind w:left="35" w:firstLine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Processo de ETL</w:t>
            </w:r>
          </w:p>
        </w:tc>
        <w:tc>
          <w:tcPr>
            <w:tcW w:w="7087" w:type="dxa"/>
          </w:tcPr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 xml:space="preserve">Extrair os </w:t>
            </w:r>
            <w:r>
              <w:rPr>
                <w:b/>
                <w:bCs/>
                <w:color w:val="00B0F0"/>
                <w:sz w:val="20"/>
                <w:szCs w:val="20"/>
              </w:rPr>
              <w:t>dados de vendas</w:t>
            </w:r>
            <w:r>
              <w:rPr>
                <w:color w:val="00B0F0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00B0F0"/>
                <w:sz w:val="20"/>
                <w:szCs w:val="20"/>
              </w:rPr>
              <w:t>engajamento nas campanhas de mídia social</w:t>
            </w:r>
            <w:r>
              <w:rPr>
                <w:color w:val="00B0F0"/>
                <w:sz w:val="20"/>
                <w:szCs w:val="20"/>
              </w:rPr>
              <w:t xml:space="preserve">, transformá-los para garantir que estejam limpos e coerentes. </w:t>
            </w:r>
          </w:p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 xml:space="preserve">Transformar para </w:t>
            </w:r>
            <w:r>
              <w:rPr>
                <w:b/>
                <w:bCs/>
                <w:color w:val="00B0F0"/>
                <w:sz w:val="20"/>
                <w:szCs w:val="20"/>
              </w:rPr>
              <w:t>padronizar os dados</w:t>
            </w:r>
            <w:r>
              <w:rPr>
                <w:color w:val="00B0F0"/>
                <w:sz w:val="20"/>
                <w:szCs w:val="20"/>
              </w:rPr>
              <w:t xml:space="preserve"> que estão em diferentes formatos, </w:t>
            </w:r>
            <w:r>
              <w:rPr>
                <w:b/>
                <w:bCs/>
                <w:color w:val="00B0F0"/>
                <w:sz w:val="20"/>
                <w:szCs w:val="20"/>
              </w:rPr>
              <w:t>eliminar duplicatas</w:t>
            </w:r>
            <w:r>
              <w:rPr>
                <w:color w:val="00B0F0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00B0F0"/>
                <w:sz w:val="20"/>
                <w:szCs w:val="20"/>
              </w:rPr>
              <w:t>agregar dados</w:t>
            </w:r>
            <w:r>
              <w:rPr>
                <w:color w:val="00B0F0"/>
                <w:sz w:val="20"/>
                <w:szCs w:val="20"/>
              </w:rPr>
              <w:t xml:space="preserve"> em níveis relevantes, como por semana, mês, trimestre e semestre.</w:t>
            </w:r>
          </w:p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>Os dados já transformados e organizados serão carregados em um sistema de relatórios.</w:t>
            </w:r>
          </w:p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>O processo de ETL será executado semanalmente.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</w:tcPr>
          <w:p>
            <w:pPr>
              <w:spacing w:before="60" w:after="60" w:line="240" w:lineRule="auto"/>
              <w:ind w:left="35" w:firstLine="20"/>
              <w:rPr>
                <w:b/>
                <w:bCs/>
              </w:rPr>
            </w:pPr>
            <w:r>
              <w:rPr>
                <w:b/>
                <w:bCs/>
              </w:rPr>
              <w:t>Projeto de Dashboard</w:t>
            </w:r>
          </w:p>
        </w:tc>
        <w:tc>
          <w:tcPr>
            <w:tcW w:w="7087" w:type="dxa"/>
          </w:tcPr>
          <w:p>
            <w:pPr>
              <w:spacing w:before="60" w:after="60" w:line="240" w:lineRule="auto"/>
              <w:ind w:left="16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drawing>
                <wp:inline distT="0" distB="0" distL="0" distR="0">
                  <wp:extent cx="3263900" cy="2133600"/>
                  <wp:effectExtent l="0" t="0" r="0" b="0"/>
                  <wp:docPr id="16" name="Imagem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m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colorTemperature colorTemp="59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706" cy="217568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bookmarkStart w:id="17" w:name="_Toc128932918"/>
      <w:r>
        <w:t>REFERÊNCIA BIBLIOGRÁFICAS</w:t>
      </w:r>
      <w:bookmarkEnd w:id="17"/>
    </w:p>
    <w:p/>
    <w:p>
      <w:r>
        <w:t xml:space="preserve">AGUIAR, F. </w:t>
      </w:r>
      <w:r>
        <w:rPr>
          <w:b/>
          <w:bCs/>
        </w:rPr>
        <w:t>Product backlog building: concepção de um product backlog efetivo</w:t>
      </w:r>
      <w:r>
        <w:t xml:space="preserve">. 2018. Disponível em: </w:t>
      </w:r>
      <w:r>
        <w:fldChar w:fldCharType="begin"/>
      </w:r>
      <w:r>
        <w:instrText xml:space="preserve"> HYPERLINK "https://speakerdeck.com/fabiogr/product-backlog-building" </w:instrText>
      </w:r>
      <w:r>
        <w:fldChar w:fldCharType="separate"/>
      </w:r>
      <w:r>
        <w:rPr>
          <w:rStyle w:val="18"/>
        </w:rPr>
        <w:t>https://speakerdeck.com/fabiogr/product-backlog-building</w:t>
      </w:r>
      <w:r>
        <w:rPr>
          <w:rStyle w:val="18"/>
        </w:rPr>
        <w:fldChar w:fldCharType="end"/>
      </w:r>
      <w:r>
        <w:t>. Acesso em: 10 fevereiro 2022.</w:t>
      </w:r>
    </w:p>
    <w:p>
      <w:r>
        <w:t xml:space="preserve">SCHWABER, K.; SUTHERLAND, J. </w:t>
      </w:r>
      <w:r>
        <w:rPr>
          <w:b/>
          <w:bCs/>
        </w:rPr>
        <w:t>Guia do SCRUM - o guia definitivo para o Scrum: as regras do jogo</w:t>
      </w:r>
      <w:r>
        <w:t xml:space="preserve">. 2020. Disponível em: </w:t>
      </w:r>
      <w:r>
        <w:fldChar w:fldCharType="begin"/>
      </w:r>
      <w:r>
        <w:instrText xml:space="preserve"> HYPERLINK "https://scrumguides.org/docs/scrumguide/v2020/2020-Scrum-Guide-Portuguese-European.pdf" </w:instrText>
      </w:r>
      <w:r>
        <w:fldChar w:fldCharType="separate"/>
      </w:r>
      <w:r>
        <w:rPr>
          <w:rStyle w:val="18"/>
        </w:rPr>
        <w:t>https://scrumguides.org/docs/scrumguide/v2020/2020-Scrum-Guide-Portuguese-European.pdf</w:t>
      </w:r>
      <w:r>
        <w:rPr>
          <w:rStyle w:val="18"/>
        </w:rPr>
        <w:fldChar w:fldCharType="end"/>
      </w:r>
      <w:r>
        <w:t>. Acesso em: 10 fevereiro 2022.</w:t>
      </w:r>
      <w:r>
        <w:cr/>
      </w:r>
      <w:bookmarkEnd w:id="12"/>
    </w:p>
    <w:sectPr>
      <w:headerReference r:id="rId5" w:type="default"/>
      <w:footerReference r:id="rId6" w:type="default"/>
      <w:pgSz w:w="11906" w:h="16838"/>
      <w:pgMar w:top="1417" w:right="1701" w:bottom="1417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7"/>
    </w:pPr>
    <w:r>
      <w:t>Especificação de Projeto</w:t>
    </w:r>
    <w:r>
      <w:tab/>
    </w:r>
    <w:r>
      <w:rPr>
        <w:color w:val="000000" w:themeColor="text1"/>
        <w:lang w:val="pt-BR"/>
        <w14:textFill>
          <w14:solidFill>
            <w14:schemeClr w14:val="tx1"/>
          </w14:solidFill>
        </w14:textFill>
      </w:rPr>
      <w:t>LivEasy</w:t>
    </w:r>
    <w:r>
      <w:tab/>
    </w:r>
    <w:r>
      <w:fldChar w:fldCharType="begin"/>
    </w:r>
    <w:r>
      <w:instrText xml:space="preserve"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2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004"/>
      <w:gridCol w:w="7491"/>
    </w:tblGrid>
    <w:tr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003" w:type="dxa"/>
        </w:tcPr>
        <w:p>
          <w:pPr>
            <w:pStyle w:val="25"/>
          </w:pPr>
          <w:r>
            <w:drawing>
              <wp:inline distT="0" distB="0" distL="0" distR="0">
                <wp:extent cx="500380" cy="777240"/>
                <wp:effectExtent l="0" t="0" r="0" b="3810"/>
                <wp:docPr id="7" name="Imagem 7" descr="Uma imagem contendo 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m 7" descr="Uma imagem contendo Logotipo&#10;&#10;Descrição gerada automaticamente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4249" cy="783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491" w:type="dxa"/>
        </w:tcPr>
        <w:p>
          <w:pPr>
            <w:spacing w:after="0" w:line="240" w:lineRule="auto"/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BACHARELADO EM SISTEMAS DE INFORMAÇÃO</w:t>
          </w:r>
        </w:p>
        <w:p>
          <w:pPr>
            <w:spacing w:after="0" w:line="240" w:lineRule="auto"/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 xml:space="preserve">ESPECIFICAÇÃO DE PROJETO </w:t>
          </w:r>
        </w:p>
        <w:p>
          <w:pPr>
            <w:spacing w:after="0" w:line="240" w:lineRule="auto"/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2023</w:t>
          </w:r>
        </w:p>
        <w:p>
          <w:pPr>
            <w:pStyle w:val="25"/>
            <w:jc w:val="right"/>
            <w:rPr>
              <w:sz w:val="18"/>
              <w:szCs w:val="18"/>
            </w:rPr>
          </w:pPr>
        </w:p>
      </w:tc>
    </w:tr>
  </w:tbl>
  <w:p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69E4099"/>
    <w:multiLevelType w:val="multilevel"/>
    <w:tmpl w:val="569E4099"/>
    <w:lvl w:ilvl="0" w:tentative="0">
      <w:start w:val="1"/>
      <w:numFmt w:val="decimal"/>
      <w:lvlText w:val="%1."/>
      <w:lvlJc w:val="left"/>
      <w:pPr>
        <w:ind w:left="1152" w:hanging="360"/>
      </w:pPr>
      <w:rPr>
        <w:rFonts w:hint="default" w:ascii="Calibri" w:hAnsi="Calibri"/>
        <w:color w:val="auto"/>
      </w:rPr>
    </w:lvl>
    <w:lvl w:ilvl="1" w:tentative="0">
      <w:start w:val="1"/>
      <w:numFmt w:val="lowerLetter"/>
      <w:lvlText w:val="%2."/>
      <w:lvlJc w:val="left"/>
      <w:pPr>
        <w:ind w:left="1872" w:hanging="360"/>
      </w:pPr>
    </w:lvl>
    <w:lvl w:ilvl="2" w:tentative="0">
      <w:start w:val="1"/>
      <w:numFmt w:val="lowerRoman"/>
      <w:lvlText w:val="%3."/>
      <w:lvlJc w:val="right"/>
      <w:pPr>
        <w:ind w:left="2592" w:hanging="180"/>
      </w:pPr>
    </w:lvl>
    <w:lvl w:ilvl="3" w:tentative="0">
      <w:start w:val="1"/>
      <w:numFmt w:val="decimal"/>
      <w:lvlText w:val="%4."/>
      <w:lvlJc w:val="left"/>
      <w:pPr>
        <w:ind w:left="3312" w:hanging="360"/>
      </w:pPr>
    </w:lvl>
    <w:lvl w:ilvl="4" w:tentative="0">
      <w:start w:val="1"/>
      <w:numFmt w:val="lowerLetter"/>
      <w:lvlText w:val="%5."/>
      <w:lvlJc w:val="left"/>
      <w:pPr>
        <w:ind w:left="4032" w:hanging="360"/>
      </w:pPr>
    </w:lvl>
    <w:lvl w:ilvl="5" w:tentative="0">
      <w:start w:val="1"/>
      <w:numFmt w:val="lowerRoman"/>
      <w:lvlText w:val="%6."/>
      <w:lvlJc w:val="right"/>
      <w:pPr>
        <w:ind w:left="4752" w:hanging="180"/>
      </w:pPr>
    </w:lvl>
    <w:lvl w:ilvl="6" w:tentative="0">
      <w:start w:val="1"/>
      <w:numFmt w:val="decimal"/>
      <w:lvlText w:val="%7."/>
      <w:lvlJc w:val="left"/>
      <w:pPr>
        <w:ind w:left="5472" w:hanging="360"/>
      </w:pPr>
    </w:lvl>
    <w:lvl w:ilvl="7" w:tentative="0">
      <w:start w:val="1"/>
      <w:numFmt w:val="lowerLetter"/>
      <w:lvlText w:val="%8."/>
      <w:lvlJc w:val="left"/>
      <w:pPr>
        <w:ind w:left="6192" w:hanging="360"/>
      </w:pPr>
    </w:lvl>
    <w:lvl w:ilvl="8" w:tentative="0">
      <w:start w:val="1"/>
      <w:numFmt w:val="lowerRoman"/>
      <w:lvlText w:val="%9."/>
      <w:lvlJc w:val="right"/>
      <w:pPr>
        <w:ind w:left="6912" w:hanging="180"/>
      </w:pPr>
    </w:lvl>
  </w:abstractNum>
  <w:abstractNum w:abstractNumId="1">
    <w:nsid w:val="6BB55CFA"/>
    <w:multiLevelType w:val="multilevel"/>
    <w:tmpl w:val="6BB55CFA"/>
    <w:lvl w:ilvl="0" w:tentative="0">
      <w:start w:val="1"/>
      <w:numFmt w:val="decimal"/>
      <w:pStyle w:val="2"/>
      <w:lvlText w:val="%1"/>
      <w:lvlJc w:val="left"/>
      <w:pPr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5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6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7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8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9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10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1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e1NDA2MTY3N7M0M7VU0lEKTi0uzszPAykwrgUAkrSeVywAAAA="/>
  </w:docVars>
  <w:rsids>
    <w:rsidRoot w:val="00B440B1"/>
    <w:rsid w:val="00000012"/>
    <w:rsid w:val="000027C1"/>
    <w:rsid w:val="000049B5"/>
    <w:rsid w:val="00005993"/>
    <w:rsid w:val="0001665C"/>
    <w:rsid w:val="00017559"/>
    <w:rsid w:val="000212D0"/>
    <w:rsid w:val="000249C8"/>
    <w:rsid w:val="000270A2"/>
    <w:rsid w:val="00031ACA"/>
    <w:rsid w:val="00042E8A"/>
    <w:rsid w:val="00062313"/>
    <w:rsid w:val="000628C4"/>
    <w:rsid w:val="00066B23"/>
    <w:rsid w:val="000677B2"/>
    <w:rsid w:val="00067DC2"/>
    <w:rsid w:val="00075420"/>
    <w:rsid w:val="00090F1A"/>
    <w:rsid w:val="000933CB"/>
    <w:rsid w:val="000A5C41"/>
    <w:rsid w:val="000B45BC"/>
    <w:rsid w:val="000C0F34"/>
    <w:rsid w:val="000C51A3"/>
    <w:rsid w:val="000D3323"/>
    <w:rsid w:val="000D7BF4"/>
    <w:rsid w:val="000E092A"/>
    <w:rsid w:val="001009BA"/>
    <w:rsid w:val="00101418"/>
    <w:rsid w:val="00102509"/>
    <w:rsid w:val="0010663D"/>
    <w:rsid w:val="001071F9"/>
    <w:rsid w:val="00117DAE"/>
    <w:rsid w:val="00130C93"/>
    <w:rsid w:val="00134C80"/>
    <w:rsid w:val="00135DEC"/>
    <w:rsid w:val="00143472"/>
    <w:rsid w:val="001444C2"/>
    <w:rsid w:val="00160CF6"/>
    <w:rsid w:val="0016231B"/>
    <w:rsid w:val="00162D1F"/>
    <w:rsid w:val="00162EC1"/>
    <w:rsid w:val="00164EF0"/>
    <w:rsid w:val="00165C71"/>
    <w:rsid w:val="00166D95"/>
    <w:rsid w:val="0017048B"/>
    <w:rsid w:val="0017123A"/>
    <w:rsid w:val="001761A4"/>
    <w:rsid w:val="0018125B"/>
    <w:rsid w:val="0019028F"/>
    <w:rsid w:val="00196B20"/>
    <w:rsid w:val="00197E9C"/>
    <w:rsid w:val="001B0A7D"/>
    <w:rsid w:val="001B27EF"/>
    <w:rsid w:val="001C01D5"/>
    <w:rsid w:val="001C14FB"/>
    <w:rsid w:val="001C1A49"/>
    <w:rsid w:val="001C3091"/>
    <w:rsid w:val="001C63A0"/>
    <w:rsid w:val="001C6E6D"/>
    <w:rsid w:val="001D1FBA"/>
    <w:rsid w:val="001D487C"/>
    <w:rsid w:val="001D5C8E"/>
    <w:rsid w:val="001D74AF"/>
    <w:rsid w:val="001E40B6"/>
    <w:rsid w:val="001F3FEC"/>
    <w:rsid w:val="001F5208"/>
    <w:rsid w:val="001F6D2E"/>
    <w:rsid w:val="00200A6C"/>
    <w:rsid w:val="00210B29"/>
    <w:rsid w:val="002134C5"/>
    <w:rsid w:val="0021748F"/>
    <w:rsid w:val="00220A6B"/>
    <w:rsid w:val="0022342A"/>
    <w:rsid w:val="00233CD7"/>
    <w:rsid w:val="00234AAF"/>
    <w:rsid w:val="00236B3D"/>
    <w:rsid w:val="00252EAD"/>
    <w:rsid w:val="00264FE7"/>
    <w:rsid w:val="002655C9"/>
    <w:rsid w:val="0027184D"/>
    <w:rsid w:val="00276545"/>
    <w:rsid w:val="002848DE"/>
    <w:rsid w:val="00285F4D"/>
    <w:rsid w:val="002863C6"/>
    <w:rsid w:val="00287A53"/>
    <w:rsid w:val="0029031F"/>
    <w:rsid w:val="00291820"/>
    <w:rsid w:val="0029738A"/>
    <w:rsid w:val="002A3A85"/>
    <w:rsid w:val="002B7F8F"/>
    <w:rsid w:val="002C645B"/>
    <w:rsid w:val="002D44A1"/>
    <w:rsid w:val="002D4ACF"/>
    <w:rsid w:val="002D4FA6"/>
    <w:rsid w:val="002D5192"/>
    <w:rsid w:val="002E2B9B"/>
    <w:rsid w:val="002E2FB0"/>
    <w:rsid w:val="002F13AA"/>
    <w:rsid w:val="00300DB5"/>
    <w:rsid w:val="0030186F"/>
    <w:rsid w:val="003028B6"/>
    <w:rsid w:val="00303EAD"/>
    <w:rsid w:val="00305828"/>
    <w:rsid w:val="00313325"/>
    <w:rsid w:val="0031411D"/>
    <w:rsid w:val="003231E5"/>
    <w:rsid w:val="0033197B"/>
    <w:rsid w:val="0034451F"/>
    <w:rsid w:val="00353046"/>
    <w:rsid w:val="0035434A"/>
    <w:rsid w:val="003547E6"/>
    <w:rsid w:val="0036017D"/>
    <w:rsid w:val="0036070D"/>
    <w:rsid w:val="003748A0"/>
    <w:rsid w:val="003975C7"/>
    <w:rsid w:val="003A0B20"/>
    <w:rsid w:val="003A4DD3"/>
    <w:rsid w:val="003A542D"/>
    <w:rsid w:val="003B1F8B"/>
    <w:rsid w:val="003B230E"/>
    <w:rsid w:val="003B6343"/>
    <w:rsid w:val="003D5A6D"/>
    <w:rsid w:val="003E1998"/>
    <w:rsid w:val="003E5BF1"/>
    <w:rsid w:val="003F12BE"/>
    <w:rsid w:val="003F68BD"/>
    <w:rsid w:val="003F712A"/>
    <w:rsid w:val="003F7F9A"/>
    <w:rsid w:val="0040086B"/>
    <w:rsid w:val="00400A52"/>
    <w:rsid w:val="004019EF"/>
    <w:rsid w:val="00407AFB"/>
    <w:rsid w:val="00410D2E"/>
    <w:rsid w:val="00416310"/>
    <w:rsid w:val="004238BD"/>
    <w:rsid w:val="00425C12"/>
    <w:rsid w:val="00433DB1"/>
    <w:rsid w:val="0043409E"/>
    <w:rsid w:val="00444378"/>
    <w:rsid w:val="004472E3"/>
    <w:rsid w:val="00451913"/>
    <w:rsid w:val="00456F7F"/>
    <w:rsid w:val="00463049"/>
    <w:rsid w:val="00465E48"/>
    <w:rsid w:val="00472784"/>
    <w:rsid w:val="00492EB3"/>
    <w:rsid w:val="004A3198"/>
    <w:rsid w:val="004A38A6"/>
    <w:rsid w:val="004A5025"/>
    <w:rsid w:val="004B0DE3"/>
    <w:rsid w:val="004B0FAF"/>
    <w:rsid w:val="004B246F"/>
    <w:rsid w:val="004B2AD9"/>
    <w:rsid w:val="004B4322"/>
    <w:rsid w:val="004B4444"/>
    <w:rsid w:val="004C7304"/>
    <w:rsid w:val="004D7C90"/>
    <w:rsid w:val="004E16B3"/>
    <w:rsid w:val="004F0339"/>
    <w:rsid w:val="0051517D"/>
    <w:rsid w:val="005244FE"/>
    <w:rsid w:val="00527E51"/>
    <w:rsid w:val="005355E1"/>
    <w:rsid w:val="00553A08"/>
    <w:rsid w:val="00560C20"/>
    <w:rsid w:val="00561CCF"/>
    <w:rsid w:val="00562D27"/>
    <w:rsid w:val="0057124D"/>
    <w:rsid w:val="00575BB4"/>
    <w:rsid w:val="00576E82"/>
    <w:rsid w:val="0057722B"/>
    <w:rsid w:val="0058523A"/>
    <w:rsid w:val="00587CAD"/>
    <w:rsid w:val="005A0BE0"/>
    <w:rsid w:val="005A1A89"/>
    <w:rsid w:val="005A64E6"/>
    <w:rsid w:val="005B094A"/>
    <w:rsid w:val="005B22A9"/>
    <w:rsid w:val="005B3C1C"/>
    <w:rsid w:val="005C35AE"/>
    <w:rsid w:val="005D1A23"/>
    <w:rsid w:val="005D7D71"/>
    <w:rsid w:val="005F1722"/>
    <w:rsid w:val="005F37B0"/>
    <w:rsid w:val="005F5914"/>
    <w:rsid w:val="006001A0"/>
    <w:rsid w:val="006019C0"/>
    <w:rsid w:val="006043D6"/>
    <w:rsid w:val="00604495"/>
    <w:rsid w:val="0060650C"/>
    <w:rsid w:val="006074FB"/>
    <w:rsid w:val="00607818"/>
    <w:rsid w:val="0061072D"/>
    <w:rsid w:val="00614BEB"/>
    <w:rsid w:val="00617507"/>
    <w:rsid w:val="00624CA5"/>
    <w:rsid w:val="0062565D"/>
    <w:rsid w:val="00626002"/>
    <w:rsid w:val="00635879"/>
    <w:rsid w:val="006516A8"/>
    <w:rsid w:val="00652592"/>
    <w:rsid w:val="006624DB"/>
    <w:rsid w:val="00667B32"/>
    <w:rsid w:val="00667C41"/>
    <w:rsid w:val="00667F07"/>
    <w:rsid w:val="00675D0C"/>
    <w:rsid w:val="006854F1"/>
    <w:rsid w:val="0068608F"/>
    <w:rsid w:val="0069253E"/>
    <w:rsid w:val="00694EB1"/>
    <w:rsid w:val="006A3101"/>
    <w:rsid w:val="006A4FD5"/>
    <w:rsid w:val="006A7818"/>
    <w:rsid w:val="006C6B39"/>
    <w:rsid w:val="006C7D5C"/>
    <w:rsid w:val="006E04E7"/>
    <w:rsid w:val="006E7BC3"/>
    <w:rsid w:val="006F420B"/>
    <w:rsid w:val="006F6957"/>
    <w:rsid w:val="00710F3C"/>
    <w:rsid w:val="00714DB9"/>
    <w:rsid w:val="00716179"/>
    <w:rsid w:val="00721E1D"/>
    <w:rsid w:val="007253B8"/>
    <w:rsid w:val="007262FD"/>
    <w:rsid w:val="00726D7E"/>
    <w:rsid w:val="0073280A"/>
    <w:rsid w:val="00737374"/>
    <w:rsid w:val="00747F67"/>
    <w:rsid w:val="00750052"/>
    <w:rsid w:val="00750636"/>
    <w:rsid w:val="007535AF"/>
    <w:rsid w:val="0077277A"/>
    <w:rsid w:val="007733FA"/>
    <w:rsid w:val="0077462A"/>
    <w:rsid w:val="0079078E"/>
    <w:rsid w:val="00791E67"/>
    <w:rsid w:val="00793116"/>
    <w:rsid w:val="00795EB1"/>
    <w:rsid w:val="007A191D"/>
    <w:rsid w:val="007A3913"/>
    <w:rsid w:val="007A469C"/>
    <w:rsid w:val="007A7A0B"/>
    <w:rsid w:val="007B6465"/>
    <w:rsid w:val="007B75AB"/>
    <w:rsid w:val="007C2471"/>
    <w:rsid w:val="007C3290"/>
    <w:rsid w:val="007C6E03"/>
    <w:rsid w:val="007D3CBB"/>
    <w:rsid w:val="007E2392"/>
    <w:rsid w:val="007E2751"/>
    <w:rsid w:val="007E2C5A"/>
    <w:rsid w:val="007E636E"/>
    <w:rsid w:val="007F397C"/>
    <w:rsid w:val="007F4CC6"/>
    <w:rsid w:val="007F77A0"/>
    <w:rsid w:val="00805333"/>
    <w:rsid w:val="008125C1"/>
    <w:rsid w:val="008129B3"/>
    <w:rsid w:val="00817F8D"/>
    <w:rsid w:val="008210C5"/>
    <w:rsid w:val="008341CC"/>
    <w:rsid w:val="0084074F"/>
    <w:rsid w:val="00841DC2"/>
    <w:rsid w:val="008434BC"/>
    <w:rsid w:val="00852FAF"/>
    <w:rsid w:val="00857C09"/>
    <w:rsid w:val="008608C5"/>
    <w:rsid w:val="00860E27"/>
    <w:rsid w:val="00860EEA"/>
    <w:rsid w:val="00862BC7"/>
    <w:rsid w:val="00864C04"/>
    <w:rsid w:val="00867F50"/>
    <w:rsid w:val="008749A8"/>
    <w:rsid w:val="00877EEC"/>
    <w:rsid w:val="00881654"/>
    <w:rsid w:val="00882ACA"/>
    <w:rsid w:val="00884A23"/>
    <w:rsid w:val="0088697F"/>
    <w:rsid w:val="00887A0B"/>
    <w:rsid w:val="0089163D"/>
    <w:rsid w:val="00893196"/>
    <w:rsid w:val="00893669"/>
    <w:rsid w:val="008A4931"/>
    <w:rsid w:val="008A6297"/>
    <w:rsid w:val="008B4E93"/>
    <w:rsid w:val="008C4218"/>
    <w:rsid w:val="008D0F28"/>
    <w:rsid w:val="008D61E7"/>
    <w:rsid w:val="008D782E"/>
    <w:rsid w:val="008E2C4E"/>
    <w:rsid w:val="008E5A0C"/>
    <w:rsid w:val="008F508D"/>
    <w:rsid w:val="0090282B"/>
    <w:rsid w:val="00906362"/>
    <w:rsid w:val="0091084F"/>
    <w:rsid w:val="00912B33"/>
    <w:rsid w:val="00914B1C"/>
    <w:rsid w:val="009164CF"/>
    <w:rsid w:val="00931B42"/>
    <w:rsid w:val="00934AC7"/>
    <w:rsid w:val="00937C59"/>
    <w:rsid w:val="009400A8"/>
    <w:rsid w:val="0094014C"/>
    <w:rsid w:val="00943F44"/>
    <w:rsid w:val="00944B0F"/>
    <w:rsid w:val="009479D6"/>
    <w:rsid w:val="00952169"/>
    <w:rsid w:val="009524AB"/>
    <w:rsid w:val="00960ED8"/>
    <w:rsid w:val="009673B3"/>
    <w:rsid w:val="009722F7"/>
    <w:rsid w:val="009775C8"/>
    <w:rsid w:val="00981C87"/>
    <w:rsid w:val="0098583B"/>
    <w:rsid w:val="00986FEB"/>
    <w:rsid w:val="00991C7A"/>
    <w:rsid w:val="0099286D"/>
    <w:rsid w:val="00993C7A"/>
    <w:rsid w:val="009A1D27"/>
    <w:rsid w:val="009A1D61"/>
    <w:rsid w:val="009A1F08"/>
    <w:rsid w:val="009A3ED1"/>
    <w:rsid w:val="009A6E03"/>
    <w:rsid w:val="009B526F"/>
    <w:rsid w:val="009C2DAD"/>
    <w:rsid w:val="009C71AF"/>
    <w:rsid w:val="009D0DFC"/>
    <w:rsid w:val="009F2217"/>
    <w:rsid w:val="009F2AB8"/>
    <w:rsid w:val="00A017DE"/>
    <w:rsid w:val="00A03D35"/>
    <w:rsid w:val="00A050C2"/>
    <w:rsid w:val="00A05DE2"/>
    <w:rsid w:val="00A20821"/>
    <w:rsid w:val="00A22890"/>
    <w:rsid w:val="00A26CC5"/>
    <w:rsid w:val="00A329D8"/>
    <w:rsid w:val="00A34C4A"/>
    <w:rsid w:val="00A45ED0"/>
    <w:rsid w:val="00A510AE"/>
    <w:rsid w:val="00A61B27"/>
    <w:rsid w:val="00A64A1A"/>
    <w:rsid w:val="00A716A2"/>
    <w:rsid w:val="00A71D85"/>
    <w:rsid w:val="00A81E89"/>
    <w:rsid w:val="00A829AC"/>
    <w:rsid w:val="00A91BD1"/>
    <w:rsid w:val="00A93F4D"/>
    <w:rsid w:val="00A971C5"/>
    <w:rsid w:val="00AA2CB8"/>
    <w:rsid w:val="00AA36F7"/>
    <w:rsid w:val="00AB27D3"/>
    <w:rsid w:val="00AB6D48"/>
    <w:rsid w:val="00AC33D5"/>
    <w:rsid w:val="00AC6B03"/>
    <w:rsid w:val="00AE1E85"/>
    <w:rsid w:val="00AE43D6"/>
    <w:rsid w:val="00AE5143"/>
    <w:rsid w:val="00AF12BC"/>
    <w:rsid w:val="00AF2F2F"/>
    <w:rsid w:val="00AF3FF0"/>
    <w:rsid w:val="00B0045A"/>
    <w:rsid w:val="00B01884"/>
    <w:rsid w:val="00B061B2"/>
    <w:rsid w:val="00B07FF2"/>
    <w:rsid w:val="00B10935"/>
    <w:rsid w:val="00B10D6D"/>
    <w:rsid w:val="00B1219C"/>
    <w:rsid w:val="00B15166"/>
    <w:rsid w:val="00B1597A"/>
    <w:rsid w:val="00B2057D"/>
    <w:rsid w:val="00B211EC"/>
    <w:rsid w:val="00B23328"/>
    <w:rsid w:val="00B24F2E"/>
    <w:rsid w:val="00B257D8"/>
    <w:rsid w:val="00B31179"/>
    <w:rsid w:val="00B3197A"/>
    <w:rsid w:val="00B319F7"/>
    <w:rsid w:val="00B333BD"/>
    <w:rsid w:val="00B3374E"/>
    <w:rsid w:val="00B440B1"/>
    <w:rsid w:val="00B513BC"/>
    <w:rsid w:val="00B51A32"/>
    <w:rsid w:val="00B51A90"/>
    <w:rsid w:val="00B653F2"/>
    <w:rsid w:val="00B65B55"/>
    <w:rsid w:val="00B74528"/>
    <w:rsid w:val="00B77F28"/>
    <w:rsid w:val="00B849AF"/>
    <w:rsid w:val="00B97AF9"/>
    <w:rsid w:val="00BA3B44"/>
    <w:rsid w:val="00BA4418"/>
    <w:rsid w:val="00BA5572"/>
    <w:rsid w:val="00BB11E2"/>
    <w:rsid w:val="00BB5082"/>
    <w:rsid w:val="00BD1EDA"/>
    <w:rsid w:val="00BD3B98"/>
    <w:rsid w:val="00BD49BF"/>
    <w:rsid w:val="00BE270B"/>
    <w:rsid w:val="00BF0589"/>
    <w:rsid w:val="00BF1185"/>
    <w:rsid w:val="00BF3A32"/>
    <w:rsid w:val="00BF638F"/>
    <w:rsid w:val="00BF68B4"/>
    <w:rsid w:val="00C06F67"/>
    <w:rsid w:val="00C104C4"/>
    <w:rsid w:val="00C1339D"/>
    <w:rsid w:val="00C15418"/>
    <w:rsid w:val="00C20348"/>
    <w:rsid w:val="00C22245"/>
    <w:rsid w:val="00C239CB"/>
    <w:rsid w:val="00C23ABB"/>
    <w:rsid w:val="00C3485B"/>
    <w:rsid w:val="00C34D40"/>
    <w:rsid w:val="00C40C2D"/>
    <w:rsid w:val="00C42C7C"/>
    <w:rsid w:val="00C44832"/>
    <w:rsid w:val="00C44C24"/>
    <w:rsid w:val="00C516D0"/>
    <w:rsid w:val="00C52D0A"/>
    <w:rsid w:val="00C633DB"/>
    <w:rsid w:val="00C63E9E"/>
    <w:rsid w:val="00C765DF"/>
    <w:rsid w:val="00C76EAF"/>
    <w:rsid w:val="00C76FF2"/>
    <w:rsid w:val="00C93E38"/>
    <w:rsid w:val="00CB3205"/>
    <w:rsid w:val="00CB4BED"/>
    <w:rsid w:val="00CB5CD1"/>
    <w:rsid w:val="00CC5DB1"/>
    <w:rsid w:val="00CC77EB"/>
    <w:rsid w:val="00CD477A"/>
    <w:rsid w:val="00CD5106"/>
    <w:rsid w:val="00CE0A57"/>
    <w:rsid w:val="00CE3856"/>
    <w:rsid w:val="00CE7AA7"/>
    <w:rsid w:val="00CF2D81"/>
    <w:rsid w:val="00D04440"/>
    <w:rsid w:val="00D10A76"/>
    <w:rsid w:val="00D16538"/>
    <w:rsid w:val="00D223D7"/>
    <w:rsid w:val="00D40635"/>
    <w:rsid w:val="00D41AAE"/>
    <w:rsid w:val="00D7004A"/>
    <w:rsid w:val="00D7128F"/>
    <w:rsid w:val="00D75FBF"/>
    <w:rsid w:val="00D8773A"/>
    <w:rsid w:val="00D90399"/>
    <w:rsid w:val="00D92180"/>
    <w:rsid w:val="00D933DE"/>
    <w:rsid w:val="00D9383C"/>
    <w:rsid w:val="00D94284"/>
    <w:rsid w:val="00DB05C9"/>
    <w:rsid w:val="00DB7E7A"/>
    <w:rsid w:val="00DC10F2"/>
    <w:rsid w:val="00DC314F"/>
    <w:rsid w:val="00DC519E"/>
    <w:rsid w:val="00DC7314"/>
    <w:rsid w:val="00DD13EB"/>
    <w:rsid w:val="00DE0282"/>
    <w:rsid w:val="00DE120B"/>
    <w:rsid w:val="00DE5F1A"/>
    <w:rsid w:val="00DE67CD"/>
    <w:rsid w:val="00DF41E6"/>
    <w:rsid w:val="00DF4AEC"/>
    <w:rsid w:val="00E17420"/>
    <w:rsid w:val="00E209A6"/>
    <w:rsid w:val="00E25BFC"/>
    <w:rsid w:val="00E25FEA"/>
    <w:rsid w:val="00E27159"/>
    <w:rsid w:val="00E35CAA"/>
    <w:rsid w:val="00E402F8"/>
    <w:rsid w:val="00E42FCE"/>
    <w:rsid w:val="00E47060"/>
    <w:rsid w:val="00E47ADB"/>
    <w:rsid w:val="00E50AB6"/>
    <w:rsid w:val="00E510D5"/>
    <w:rsid w:val="00E51774"/>
    <w:rsid w:val="00E55F6F"/>
    <w:rsid w:val="00E60EAC"/>
    <w:rsid w:val="00E65275"/>
    <w:rsid w:val="00E75BD6"/>
    <w:rsid w:val="00E7D6D4"/>
    <w:rsid w:val="00E84351"/>
    <w:rsid w:val="00E87898"/>
    <w:rsid w:val="00E95EAC"/>
    <w:rsid w:val="00E961EB"/>
    <w:rsid w:val="00EA0C41"/>
    <w:rsid w:val="00EA1902"/>
    <w:rsid w:val="00EA37C0"/>
    <w:rsid w:val="00EA765B"/>
    <w:rsid w:val="00EB07F9"/>
    <w:rsid w:val="00EB467A"/>
    <w:rsid w:val="00EC34A0"/>
    <w:rsid w:val="00ED5F62"/>
    <w:rsid w:val="00EE1D51"/>
    <w:rsid w:val="00EF07E8"/>
    <w:rsid w:val="00EF0F37"/>
    <w:rsid w:val="00EF5BCF"/>
    <w:rsid w:val="00EF6C5C"/>
    <w:rsid w:val="00F02ECF"/>
    <w:rsid w:val="00F16603"/>
    <w:rsid w:val="00F20AC6"/>
    <w:rsid w:val="00F244C7"/>
    <w:rsid w:val="00F2539D"/>
    <w:rsid w:val="00F30EA8"/>
    <w:rsid w:val="00F31A48"/>
    <w:rsid w:val="00F33469"/>
    <w:rsid w:val="00F33AF6"/>
    <w:rsid w:val="00F363DE"/>
    <w:rsid w:val="00F467B3"/>
    <w:rsid w:val="00F62E01"/>
    <w:rsid w:val="00F7469A"/>
    <w:rsid w:val="00F74BA4"/>
    <w:rsid w:val="00F75333"/>
    <w:rsid w:val="00F756F2"/>
    <w:rsid w:val="00F76475"/>
    <w:rsid w:val="00F773F1"/>
    <w:rsid w:val="00F83E99"/>
    <w:rsid w:val="00F84CCD"/>
    <w:rsid w:val="00F91EE6"/>
    <w:rsid w:val="00FA629D"/>
    <w:rsid w:val="00FA63D7"/>
    <w:rsid w:val="00FB0684"/>
    <w:rsid w:val="00FB0F62"/>
    <w:rsid w:val="00FC18AD"/>
    <w:rsid w:val="00FC5669"/>
    <w:rsid w:val="00FC78B4"/>
    <w:rsid w:val="00FD0B44"/>
    <w:rsid w:val="00FD281E"/>
    <w:rsid w:val="00FE5184"/>
    <w:rsid w:val="00FF0AAC"/>
    <w:rsid w:val="06096B74"/>
    <w:rsid w:val="06F3F646"/>
    <w:rsid w:val="075D049D"/>
    <w:rsid w:val="08C96A7B"/>
    <w:rsid w:val="08D9C05C"/>
    <w:rsid w:val="0A3A2C44"/>
    <w:rsid w:val="0EE6B808"/>
    <w:rsid w:val="10290FFB"/>
    <w:rsid w:val="11D306A5"/>
    <w:rsid w:val="1274F411"/>
    <w:rsid w:val="127A5E84"/>
    <w:rsid w:val="140E0D2F"/>
    <w:rsid w:val="157F4624"/>
    <w:rsid w:val="17221E15"/>
    <w:rsid w:val="190B61C1"/>
    <w:rsid w:val="1B3B80A0"/>
    <w:rsid w:val="1B4B7998"/>
    <w:rsid w:val="1B644750"/>
    <w:rsid w:val="1C914D61"/>
    <w:rsid w:val="1E81362F"/>
    <w:rsid w:val="1EEDC603"/>
    <w:rsid w:val="20A10C1A"/>
    <w:rsid w:val="21653F8A"/>
    <w:rsid w:val="236CC2E3"/>
    <w:rsid w:val="249FA749"/>
    <w:rsid w:val="25089344"/>
    <w:rsid w:val="25303529"/>
    <w:rsid w:val="27935B1A"/>
    <w:rsid w:val="280367CE"/>
    <w:rsid w:val="29487570"/>
    <w:rsid w:val="2A0749D4"/>
    <w:rsid w:val="2A0C04DD"/>
    <w:rsid w:val="2AEC51E5"/>
    <w:rsid w:val="309C2327"/>
    <w:rsid w:val="30CBB3A7"/>
    <w:rsid w:val="335258C4"/>
    <w:rsid w:val="36135330"/>
    <w:rsid w:val="366C4A04"/>
    <w:rsid w:val="37B8570C"/>
    <w:rsid w:val="38401315"/>
    <w:rsid w:val="3B508A82"/>
    <w:rsid w:val="3C405204"/>
    <w:rsid w:val="3D910E52"/>
    <w:rsid w:val="3E45264A"/>
    <w:rsid w:val="41319BAD"/>
    <w:rsid w:val="41A6A3A9"/>
    <w:rsid w:val="4212CCF1"/>
    <w:rsid w:val="4342740A"/>
    <w:rsid w:val="43F50FB6"/>
    <w:rsid w:val="46B75106"/>
    <w:rsid w:val="47EE87E6"/>
    <w:rsid w:val="4840E881"/>
    <w:rsid w:val="49C21721"/>
    <w:rsid w:val="4A5BA61A"/>
    <w:rsid w:val="4F94EAEB"/>
    <w:rsid w:val="50EDD154"/>
    <w:rsid w:val="51056F80"/>
    <w:rsid w:val="5296B1F1"/>
    <w:rsid w:val="52B7AE95"/>
    <w:rsid w:val="55CF02CB"/>
    <w:rsid w:val="569452C2"/>
    <w:rsid w:val="56FC3D84"/>
    <w:rsid w:val="579C2C84"/>
    <w:rsid w:val="5A642C5F"/>
    <w:rsid w:val="5DDFF67B"/>
    <w:rsid w:val="623E856C"/>
    <w:rsid w:val="62689A77"/>
    <w:rsid w:val="62E98885"/>
    <w:rsid w:val="635632F4"/>
    <w:rsid w:val="6AD09BBD"/>
    <w:rsid w:val="6C5C559F"/>
    <w:rsid w:val="72CB9723"/>
    <w:rsid w:val="75236C9A"/>
    <w:rsid w:val="760337E5"/>
    <w:rsid w:val="785DD459"/>
    <w:rsid w:val="78AC4CAA"/>
    <w:rsid w:val="7C968D46"/>
    <w:rsid w:val="7E1781EB"/>
    <w:rsid w:val="7E325DA7"/>
    <w:rsid w:val="7EAEBAB5"/>
    <w:rsid w:val="7F108AF1"/>
    <w:rsid w:val="7F4C0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pt-BR" w:eastAsia="en-US" w:bidi="ar-SA"/>
    </w:rPr>
  </w:style>
  <w:style w:type="paragraph" w:styleId="2">
    <w:name w:val="heading 1"/>
    <w:basedOn w:val="1"/>
    <w:next w:val="1"/>
    <w:link w:val="37"/>
    <w:qFormat/>
    <w:uiPriority w:val="9"/>
    <w:pPr>
      <w:keepNext/>
      <w:keepLines/>
      <w:numPr>
        <w:ilvl w:val="0"/>
        <w:numId w:val="1"/>
      </w:numPr>
      <w:spacing w:before="240" w:after="0"/>
      <w:outlineLvl w:val="0"/>
    </w:pPr>
    <w:rPr>
      <w:rFonts w:asciiTheme="majorHAnsi" w:hAnsiTheme="majorHAnsi" w:eastAsiaTheme="majorEastAsia" w:cstheme="majorBidi"/>
      <w:sz w:val="32"/>
      <w:szCs w:val="32"/>
    </w:rPr>
  </w:style>
  <w:style w:type="paragraph" w:styleId="3">
    <w:name w:val="heading 2"/>
    <w:basedOn w:val="4"/>
    <w:next w:val="1"/>
    <w:link w:val="38"/>
    <w:unhideWhenUsed/>
    <w:qFormat/>
    <w:uiPriority w:val="9"/>
    <w:pPr>
      <w:numPr>
        <w:ilvl w:val="1"/>
        <w:numId w:val="1"/>
      </w:numPr>
      <w:outlineLvl w:val="1"/>
    </w:pPr>
    <w:rPr>
      <w:b/>
      <w:bCs/>
      <w:caps/>
    </w:rPr>
  </w:style>
  <w:style w:type="paragraph" w:styleId="5">
    <w:name w:val="heading 3"/>
    <w:basedOn w:val="4"/>
    <w:next w:val="1"/>
    <w:link w:val="39"/>
    <w:unhideWhenUsed/>
    <w:qFormat/>
    <w:uiPriority w:val="9"/>
    <w:pPr>
      <w:numPr>
        <w:ilvl w:val="2"/>
        <w:numId w:val="1"/>
      </w:numPr>
      <w:outlineLvl w:val="2"/>
    </w:pPr>
    <w:rPr>
      <w:b/>
      <w:bCs/>
    </w:rPr>
  </w:style>
  <w:style w:type="paragraph" w:styleId="6">
    <w:name w:val="heading 4"/>
    <w:basedOn w:val="1"/>
    <w:next w:val="1"/>
    <w:link w:val="48"/>
    <w:semiHidden/>
    <w:unhideWhenUsed/>
    <w:qFormat/>
    <w:uiPriority w:val="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7">
    <w:name w:val="heading 5"/>
    <w:basedOn w:val="1"/>
    <w:next w:val="1"/>
    <w:link w:val="49"/>
    <w:semiHidden/>
    <w:unhideWhenUsed/>
    <w:qFormat/>
    <w:uiPriority w:val="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hAnsiTheme="majorHAnsi" w:eastAsiaTheme="majorEastAsia" w:cstheme="majorBidi"/>
      <w:color w:val="2F5597" w:themeColor="accent1" w:themeShade="BF"/>
    </w:rPr>
  </w:style>
  <w:style w:type="paragraph" w:styleId="8">
    <w:name w:val="heading 6"/>
    <w:basedOn w:val="1"/>
    <w:next w:val="1"/>
    <w:link w:val="50"/>
    <w:semiHidden/>
    <w:unhideWhenUsed/>
    <w:qFormat/>
    <w:uiPriority w:val="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hAnsiTheme="majorHAnsi" w:eastAsiaTheme="majorEastAsia" w:cstheme="majorBidi"/>
      <w:color w:val="203864" w:themeColor="accent1" w:themeShade="80"/>
    </w:rPr>
  </w:style>
  <w:style w:type="paragraph" w:styleId="9">
    <w:name w:val="heading 7"/>
    <w:basedOn w:val="1"/>
    <w:next w:val="1"/>
    <w:link w:val="51"/>
    <w:semiHidden/>
    <w:unhideWhenUsed/>
    <w:qFormat/>
    <w:uiPriority w:val="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hAnsiTheme="majorHAnsi" w:eastAsiaTheme="majorEastAsia" w:cstheme="majorBidi"/>
      <w:i/>
      <w:iCs/>
      <w:color w:val="203864" w:themeColor="accent1" w:themeShade="80"/>
    </w:rPr>
  </w:style>
  <w:style w:type="paragraph" w:styleId="10">
    <w:name w:val="heading 8"/>
    <w:basedOn w:val="1"/>
    <w:next w:val="1"/>
    <w:link w:val="52"/>
    <w:semiHidden/>
    <w:unhideWhenUsed/>
    <w:qFormat/>
    <w:uiPriority w:val="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1"/>
    <w:link w:val="53"/>
    <w:semiHidden/>
    <w:unhideWhenUsed/>
    <w:qFormat/>
    <w:uiPriority w:val="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Corpo de Texto"/>
    <w:basedOn w:val="1"/>
    <w:qFormat/>
    <w:uiPriority w:val="0"/>
    <w:pPr>
      <w:jc w:val="both"/>
    </w:pPr>
  </w:style>
  <w:style w:type="character" w:styleId="14">
    <w:name w:val="annotation reference"/>
    <w:basedOn w:val="12"/>
    <w:semiHidden/>
    <w:unhideWhenUsed/>
    <w:qFormat/>
    <w:uiPriority w:val="99"/>
    <w:rPr>
      <w:sz w:val="16"/>
      <w:szCs w:val="16"/>
    </w:rPr>
  </w:style>
  <w:style w:type="character" w:styleId="15">
    <w:name w:val="FollowedHyperlink"/>
    <w:basedOn w:val="12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6">
    <w:name w:val="Emphasis"/>
    <w:basedOn w:val="12"/>
    <w:qFormat/>
    <w:uiPriority w:val="20"/>
    <w:rPr>
      <w:i/>
      <w:iCs/>
    </w:rPr>
  </w:style>
  <w:style w:type="character" w:styleId="17">
    <w:name w:val="footnote reference"/>
    <w:basedOn w:val="12"/>
    <w:semiHidden/>
    <w:unhideWhenUsed/>
    <w:qFormat/>
    <w:uiPriority w:val="99"/>
    <w:rPr>
      <w:vertAlign w:val="superscript"/>
    </w:rPr>
  </w:style>
  <w:style w:type="character" w:styleId="18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9">
    <w:name w:val="toc 2"/>
    <w:basedOn w:val="1"/>
    <w:next w:val="1"/>
    <w:unhideWhenUsed/>
    <w:qFormat/>
    <w:uiPriority w:val="39"/>
    <w:pPr>
      <w:spacing w:after="100"/>
      <w:ind w:left="220"/>
    </w:pPr>
  </w:style>
  <w:style w:type="paragraph" w:styleId="20">
    <w:name w:val="annotation text"/>
    <w:basedOn w:val="1"/>
    <w:link w:val="46"/>
    <w:semiHidden/>
    <w:unhideWhenUsed/>
    <w:uiPriority w:val="99"/>
    <w:pPr>
      <w:spacing w:line="240" w:lineRule="auto"/>
    </w:pPr>
    <w:rPr>
      <w:sz w:val="20"/>
      <w:szCs w:val="20"/>
    </w:rPr>
  </w:style>
  <w:style w:type="paragraph" w:styleId="21">
    <w:name w:val="table of figures"/>
    <w:basedOn w:val="1"/>
    <w:next w:val="1"/>
    <w:unhideWhenUsed/>
    <w:qFormat/>
    <w:uiPriority w:val="99"/>
    <w:pPr>
      <w:spacing w:before="120" w:after="0"/>
    </w:pPr>
  </w:style>
  <w:style w:type="paragraph" w:styleId="22">
    <w:name w:val="Title"/>
    <w:basedOn w:val="23"/>
    <w:next w:val="1"/>
    <w:link w:val="54"/>
    <w:qFormat/>
    <w:uiPriority w:val="10"/>
    <w:pPr>
      <w:numPr>
        <w:ilvl w:val="0"/>
        <w:numId w:val="0"/>
      </w:numPr>
    </w:pPr>
    <w:rPr>
      <w:sz w:val="40"/>
      <w:szCs w:val="40"/>
    </w:rPr>
  </w:style>
  <w:style w:type="paragraph" w:customStyle="1" w:styleId="23">
    <w:name w:val="TOC Heading"/>
    <w:basedOn w:val="2"/>
    <w:next w:val="1"/>
    <w:unhideWhenUsed/>
    <w:qFormat/>
    <w:uiPriority w:val="39"/>
    <w:pPr>
      <w:jc w:val="center"/>
      <w:outlineLvl w:val="9"/>
    </w:pPr>
    <w:rPr>
      <w:lang w:eastAsia="pt-BR"/>
    </w:rPr>
  </w:style>
  <w:style w:type="paragraph" w:styleId="24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25">
    <w:name w:val="header"/>
    <w:basedOn w:val="1"/>
    <w:link w:val="35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26">
    <w:name w:val="annotation subject"/>
    <w:basedOn w:val="20"/>
    <w:next w:val="20"/>
    <w:link w:val="47"/>
    <w:semiHidden/>
    <w:unhideWhenUsed/>
    <w:qFormat/>
    <w:uiPriority w:val="99"/>
    <w:rPr>
      <w:b/>
      <w:bCs/>
    </w:rPr>
  </w:style>
  <w:style w:type="paragraph" w:styleId="27">
    <w:name w:val="footer"/>
    <w:basedOn w:val="1"/>
    <w:link w:val="36"/>
    <w:unhideWhenUsed/>
    <w:qFormat/>
    <w:uiPriority w:val="99"/>
    <w:pPr>
      <w:pBdr>
        <w:top w:val="single" w:color="auto" w:sz="4" w:space="1"/>
      </w:pBdr>
      <w:tabs>
        <w:tab w:val="center" w:pos="4252"/>
        <w:tab w:val="right" w:pos="8504"/>
      </w:tabs>
      <w:spacing w:after="0" w:line="240" w:lineRule="auto"/>
    </w:pPr>
    <w:rPr>
      <w:sz w:val="20"/>
      <w:szCs w:val="20"/>
    </w:rPr>
  </w:style>
  <w:style w:type="paragraph" w:styleId="28">
    <w:name w:val="caption"/>
    <w:basedOn w:val="1"/>
    <w:next w:val="4"/>
    <w:unhideWhenUsed/>
    <w:qFormat/>
    <w:uiPriority w:val="35"/>
    <w:pPr>
      <w:spacing w:after="200" w:line="240" w:lineRule="auto"/>
      <w:jc w:val="center"/>
    </w:pPr>
    <w:rPr>
      <w:b/>
      <w:iCs/>
      <w:sz w:val="18"/>
      <w:szCs w:val="18"/>
    </w:rPr>
  </w:style>
  <w:style w:type="paragraph" w:styleId="29">
    <w:name w:val="toc 3"/>
    <w:basedOn w:val="1"/>
    <w:next w:val="1"/>
    <w:unhideWhenUsed/>
    <w:qFormat/>
    <w:uiPriority w:val="39"/>
    <w:pPr>
      <w:tabs>
        <w:tab w:val="right" w:leader="dot" w:pos="8494"/>
      </w:tabs>
      <w:spacing w:after="100"/>
      <w:ind w:left="440"/>
    </w:pPr>
  </w:style>
  <w:style w:type="paragraph" w:styleId="30">
    <w:name w:val="footnote text"/>
    <w:basedOn w:val="1"/>
    <w:link w:val="45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31">
    <w:name w:val="toc 1"/>
    <w:basedOn w:val="1"/>
    <w:next w:val="1"/>
    <w:unhideWhenUsed/>
    <w:qFormat/>
    <w:uiPriority w:val="39"/>
    <w:pPr>
      <w:tabs>
        <w:tab w:val="left" w:pos="426"/>
        <w:tab w:val="right" w:leader="dot" w:pos="8494"/>
      </w:tabs>
      <w:spacing w:after="100"/>
    </w:pPr>
    <w:rPr>
      <w:rFonts w:eastAsiaTheme="minorEastAsia"/>
      <w:lang w:eastAsia="pt-BR"/>
    </w:rPr>
  </w:style>
  <w:style w:type="table" w:styleId="32">
    <w:name w:val="Table Grid"/>
    <w:basedOn w:val="1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paragraph" w:customStyle="1" w:styleId="34">
    <w:name w:val="Default"/>
    <w:uiPriority w:val="0"/>
    <w:pPr>
      <w:autoSpaceDE w:val="0"/>
      <w:autoSpaceDN w:val="0"/>
      <w:adjustRightInd w:val="0"/>
      <w:spacing w:after="0" w:line="240" w:lineRule="auto"/>
    </w:pPr>
    <w:rPr>
      <w:rFonts w:ascii="Calibri" w:hAnsi="Calibri" w:cs="Calibri" w:eastAsiaTheme="minorHAnsi"/>
      <w:color w:val="000000"/>
      <w:sz w:val="24"/>
      <w:szCs w:val="24"/>
      <w:lang w:val="pt-BR" w:eastAsia="en-US" w:bidi="ar-SA"/>
    </w:rPr>
  </w:style>
  <w:style w:type="character" w:customStyle="1" w:styleId="35">
    <w:name w:val="Cabeçalho Char"/>
    <w:basedOn w:val="12"/>
    <w:link w:val="25"/>
    <w:uiPriority w:val="99"/>
  </w:style>
  <w:style w:type="character" w:customStyle="1" w:styleId="36">
    <w:name w:val="Rodapé Char"/>
    <w:basedOn w:val="12"/>
    <w:link w:val="27"/>
    <w:uiPriority w:val="99"/>
    <w:rPr>
      <w:sz w:val="20"/>
      <w:szCs w:val="20"/>
    </w:rPr>
  </w:style>
  <w:style w:type="character" w:customStyle="1" w:styleId="37">
    <w:name w:val="Título 1 Char"/>
    <w:basedOn w:val="12"/>
    <w:link w:val="2"/>
    <w:qFormat/>
    <w:uiPriority w:val="9"/>
    <w:rPr>
      <w:rFonts w:asciiTheme="majorHAnsi" w:hAnsiTheme="majorHAnsi" w:eastAsiaTheme="majorEastAsia" w:cstheme="majorBidi"/>
      <w:sz w:val="32"/>
      <w:szCs w:val="32"/>
    </w:rPr>
  </w:style>
  <w:style w:type="character" w:customStyle="1" w:styleId="38">
    <w:name w:val="Título 2 Char"/>
    <w:basedOn w:val="12"/>
    <w:link w:val="3"/>
    <w:uiPriority w:val="9"/>
    <w:rPr>
      <w:b/>
      <w:bCs/>
      <w:caps/>
    </w:rPr>
  </w:style>
  <w:style w:type="character" w:customStyle="1" w:styleId="39">
    <w:name w:val="Título 3 Char"/>
    <w:basedOn w:val="12"/>
    <w:link w:val="5"/>
    <w:uiPriority w:val="9"/>
    <w:rPr>
      <w:b/>
      <w:bCs/>
    </w:rPr>
  </w:style>
  <w:style w:type="paragraph" w:styleId="40">
    <w:name w:val="Quote"/>
    <w:basedOn w:val="1"/>
    <w:next w:val="1"/>
    <w:link w:val="41"/>
    <w:qFormat/>
    <w:uiPriority w:val="29"/>
    <w:pPr>
      <w:spacing w:before="200"/>
      <w:ind w:left="864" w:right="864"/>
      <w:jc w:val="right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1">
    <w:name w:val="Citação Char"/>
    <w:basedOn w:val="12"/>
    <w:link w:val="4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42">
    <w:name w:val="Intense Quote"/>
    <w:basedOn w:val="1"/>
    <w:next w:val="1"/>
    <w:link w:val="43"/>
    <w:qFormat/>
    <w:uiPriority w:val="30"/>
    <w:pPr>
      <w:pBdr>
        <w:top w:val="single" w:color="3F3F3F" w:themeColor="text1" w:themeTint="BF" w:sz="4" w:space="10"/>
        <w:bottom w:val="single" w:color="3F3F3F" w:themeColor="text1" w:themeTint="BF" w:sz="4" w:space="10"/>
      </w:pBdr>
      <w:spacing w:before="360" w:after="360"/>
      <w:ind w:left="864" w:right="864"/>
      <w:jc w:val="center"/>
    </w:pPr>
    <w:rPr>
      <w:i/>
      <w:iCs/>
      <w:color w:val="3B3838" w:themeColor="background2" w:themeShade="40"/>
    </w:rPr>
  </w:style>
  <w:style w:type="character" w:customStyle="1" w:styleId="43">
    <w:name w:val="Citação Intensa Char"/>
    <w:basedOn w:val="12"/>
    <w:link w:val="42"/>
    <w:qFormat/>
    <w:uiPriority w:val="30"/>
    <w:rPr>
      <w:i/>
      <w:iCs/>
      <w:color w:val="3B3838" w:themeColor="background2" w:themeShade="40"/>
    </w:rPr>
  </w:style>
  <w:style w:type="character" w:customStyle="1" w:styleId="44">
    <w:name w:val="Unresolved Mention"/>
    <w:basedOn w:val="12"/>
    <w:semiHidden/>
    <w:unhideWhenUsed/>
    <w:uiPriority w:val="99"/>
    <w:rPr>
      <w:color w:val="605E5C"/>
      <w:shd w:val="clear" w:color="auto" w:fill="E1DFDD"/>
    </w:rPr>
  </w:style>
  <w:style w:type="character" w:customStyle="1" w:styleId="45">
    <w:name w:val="Texto de nota de rodapé Char"/>
    <w:basedOn w:val="12"/>
    <w:link w:val="30"/>
    <w:semiHidden/>
    <w:qFormat/>
    <w:uiPriority w:val="99"/>
    <w:rPr>
      <w:sz w:val="20"/>
      <w:szCs w:val="20"/>
    </w:rPr>
  </w:style>
  <w:style w:type="character" w:customStyle="1" w:styleId="46">
    <w:name w:val="Texto de comentário Char"/>
    <w:basedOn w:val="12"/>
    <w:link w:val="20"/>
    <w:semiHidden/>
    <w:uiPriority w:val="99"/>
    <w:rPr>
      <w:sz w:val="20"/>
      <w:szCs w:val="20"/>
    </w:rPr>
  </w:style>
  <w:style w:type="character" w:customStyle="1" w:styleId="47">
    <w:name w:val="Assunto do comentário Char"/>
    <w:basedOn w:val="46"/>
    <w:link w:val="26"/>
    <w:semiHidden/>
    <w:uiPriority w:val="99"/>
    <w:rPr>
      <w:b/>
      <w:bCs/>
      <w:sz w:val="20"/>
      <w:szCs w:val="20"/>
    </w:rPr>
  </w:style>
  <w:style w:type="character" w:customStyle="1" w:styleId="48">
    <w:name w:val="Título 4 Char"/>
    <w:basedOn w:val="12"/>
    <w:link w:val="6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customStyle="1" w:styleId="49">
    <w:name w:val="Título 5 Char"/>
    <w:basedOn w:val="12"/>
    <w:link w:val="7"/>
    <w:semiHidden/>
    <w:uiPriority w:val="9"/>
    <w:rPr>
      <w:rFonts w:asciiTheme="majorHAnsi" w:hAnsiTheme="majorHAnsi" w:eastAsiaTheme="majorEastAsia" w:cstheme="majorBidi"/>
      <w:color w:val="2F5597" w:themeColor="accent1" w:themeShade="BF"/>
    </w:rPr>
  </w:style>
  <w:style w:type="character" w:customStyle="1" w:styleId="50">
    <w:name w:val="Título 6 Char"/>
    <w:basedOn w:val="12"/>
    <w:link w:val="8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</w:rPr>
  </w:style>
  <w:style w:type="character" w:customStyle="1" w:styleId="51">
    <w:name w:val="Título 7 Char"/>
    <w:basedOn w:val="12"/>
    <w:link w:val="9"/>
    <w:semiHidden/>
    <w:uiPriority w:val="9"/>
    <w:rPr>
      <w:rFonts w:asciiTheme="majorHAnsi" w:hAnsiTheme="majorHAnsi" w:eastAsiaTheme="majorEastAsia" w:cstheme="majorBidi"/>
      <w:i/>
      <w:iCs/>
      <w:color w:val="203864" w:themeColor="accent1" w:themeShade="80"/>
    </w:rPr>
  </w:style>
  <w:style w:type="character" w:customStyle="1" w:styleId="52">
    <w:name w:val="Título 8 Char"/>
    <w:basedOn w:val="12"/>
    <w:link w:val="10"/>
    <w:semiHidden/>
    <w:qFormat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53">
    <w:name w:val="Título 9 Char"/>
    <w:basedOn w:val="12"/>
    <w:link w:val="11"/>
    <w:semiHidden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54">
    <w:name w:val="Título Char"/>
    <w:basedOn w:val="12"/>
    <w:link w:val="22"/>
    <w:qFormat/>
    <w:uiPriority w:val="10"/>
    <w:rPr>
      <w:rFonts w:asciiTheme="majorHAnsi" w:hAnsiTheme="majorHAnsi" w:eastAsiaTheme="majorEastAsia" w:cstheme="majorBidi"/>
      <w:sz w:val="40"/>
      <w:szCs w:val="40"/>
      <w:lang w:eastAsia="pt-B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5.xml"/><Relationship Id="rId17" Type="http://schemas.openxmlformats.org/officeDocument/2006/relationships/customXml" Target="../customXml/item4.xml"/><Relationship Id="rId16" Type="http://schemas.openxmlformats.org/officeDocument/2006/relationships/customXml" Target="../customXml/item3.xml"/><Relationship Id="rId15" Type="http://schemas.openxmlformats.org/officeDocument/2006/relationships/customXml" Target="../customXml/item2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microsoft.com/office/2007/relationships/hdphoto" Target="media/image6.wdp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E9105EC68B077419F82C1545F29A8A2" ma:contentTypeVersion="2" ma:contentTypeDescription="Crie um novo documento." ma:contentTypeScope="" ma:versionID="caf31f54e9d5797283f3e761d5b78ed4">
  <xsd:schema xmlns:xsd="http://www.w3.org/2001/XMLSchema" xmlns:xs="http://www.w3.org/2001/XMLSchema" xmlns:p="http://schemas.microsoft.com/office/2006/metadata/properties" xmlns:ns2="815a02c2-5dd8-4194-a0ba-b2c8f04bf4d5" targetNamespace="http://schemas.microsoft.com/office/2006/metadata/properties" ma:root="true" ma:fieldsID="1fcaf95b57af4a75c8a123a8d5feeda2" ns2:_="">
    <xsd:import namespace="815a02c2-5dd8-4194-a0ba-b2c8f04bf4d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5a02c2-5dd8-4194-a0ba-b2c8f04bf4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5F86C99-42FA-4EA1-8E50-0FBF23CAF963}">
  <ds:schemaRefs/>
</ds:datastoreItem>
</file>

<file path=customXml/itemProps3.xml><?xml version="1.0" encoding="utf-8"?>
<ds:datastoreItem xmlns:ds="http://schemas.openxmlformats.org/officeDocument/2006/customXml" ds:itemID="{5070FE65-AA96-43AB-8429-E23F25CB8DC5}">
  <ds:schemaRefs/>
</ds:datastoreItem>
</file>

<file path=customXml/itemProps4.xml><?xml version="1.0" encoding="utf-8"?>
<ds:datastoreItem xmlns:ds="http://schemas.openxmlformats.org/officeDocument/2006/customXml" ds:itemID="{05473234-A5E9-4214-BD2B-3AAC5CAFE863}">
  <ds:schemaRefs/>
</ds:datastoreItem>
</file>

<file path=customXml/itemProps5.xml><?xml version="1.0" encoding="utf-8"?>
<ds:datastoreItem xmlns:ds="http://schemas.openxmlformats.org/officeDocument/2006/customXml" ds:itemID="{11B1DE72-80E9-4162-B852-7908AAB96F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ScaleCrop>false</ScaleCrop>
  <LinksUpToDate>false</LinksUpToDate>
  <Application>WPS Office_11.2.0.11388_F1E327BC-269C-435d-A152-05C5408002CA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2023-03-07T23:29:00Z</dcterms:created>
  <dc:creator>Cristina Vercosa Perez Barrios de Souza</dc:creator>
  <cp:lastModifiedBy>V-Perotto</cp:lastModifiedBy>
  <dcterms:modified xsi:type="dcterms:W3CDTF">2023-04-20T19:43:52Z</dcterms:modified>
  <dc:title>Utilização da Nota Qualificada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0x010100AE9105EC68B077419F82C1545F29A8A2</vt:lpwstr>
  </property>
  <property fmtid="{D5CDD505-2E9C-101B-9397-08002B2CF9AE}" pid="3" name="KSOProductBuildVer">
    <vt:lpwstr>1046-11.2.0.11388</vt:lpwstr>
  </property>
  <property fmtid="{D5CDD505-2E9C-101B-9397-08002B2CF9AE}" pid="4" name="ICV">
    <vt:lpwstr>1B3909F3DB55492D97DE1C9A5C4EBFC9</vt:lpwstr>
  </property>
</Properties>
</file>