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E8" w:rsidRPr="009C46DA" w:rsidRDefault="00B95AE8" w:rsidP="00B95AE8">
      <w:pPr>
        <w:shd w:val="clear" w:color="auto" w:fill="FBFAFA"/>
        <w:spacing w:after="192" w:line="480" w:lineRule="atLeast"/>
        <w:textAlignment w:val="baseline"/>
        <w:outlineLvl w:val="0"/>
        <w:rPr>
          <w:color w:val="454545"/>
          <w:kern w:val="36"/>
          <w:sz w:val="41"/>
          <w:szCs w:val="41"/>
        </w:rPr>
      </w:pPr>
      <w:r>
        <w:rPr>
          <w:color w:val="454545"/>
          <w:kern w:val="36"/>
          <w:sz w:val="41"/>
          <w:szCs w:val="41"/>
        </w:rPr>
        <w:t>Bibliography</w:t>
      </w:r>
    </w:p>
    <w:p w:rsidR="00B95AE8" w:rsidRDefault="00B95AE8" w:rsidP="00B95AE8">
      <w:pPr>
        <w:pStyle w:val="BodyText2"/>
        <w:spacing w:line="360" w:lineRule="auto"/>
        <w:jc w:val="left"/>
        <w:rPr>
          <w:rFonts w:ascii="Arial" w:hAnsi="Arial" w:cs="Arial"/>
          <w:sz w:val="18"/>
          <w:szCs w:val="18"/>
        </w:rPr>
      </w:pPr>
    </w:p>
    <w:p w:rsidR="00B95AE8" w:rsidRDefault="00B95AE8" w:rsidP="00B95AE8">
      <w:pPr>
        <w:pStyle w:val="BodyText2"/>
        <w:spacing w:line="360" w:lineRule="auto"/>
        <w:jc w:val="left"/>
        <w:rPr>
          <w:rFonts w:ascii="Arial" w:hAnsi="Arial" w:cs="Arial"/>
          <w:sz w:val="18"/>
          <w:szCs w:val="18"/>
        </w:rPr>
      </w:pPr>
      <w:r>
        <w:rPr>
          <w:rFonts w:ascii="Arial" w:hAnsi="Arial" w:cs="Arial"/>
          <w:sz w:val="18"/>
          <w:szCs w:val="18"/>
        </w:rPr>
        <w:t xml:space="preserve">Dr Bah-Hwee Gwee received his B.Eng degree from University of Aberdeen, UK, in 1990.   He received his MEng and PhD degrees from Nanyang Technological University in 1992 and 1998 respectively.    He was an Assistant Professor of School of EEE, NTU from 1999 to 2005.   He is currently an Associate Professor in School of EEE, NTU.   He has worked on a number of research projects with research grant amounting to S$8m (~US$5.7m).    He was the principal investigator of the research projects from </w:t>
      </w:r>
      <w:proofErr w:type="spellStart"/>
      <w:r>
        <w:rPr>
          <w:rFonts w:ascii="Arial" w:hAnsi="Arial" w:cs="Arial"/>
          <w:sz w:val="18"/>
          <w:szCs w:val="18"/>
        </w:rPr>
        <w:t>MoE</w:t>
      </w:r>
      <w:proofErr w:type="spellEnd"/>
      <w:r>
        <w:rPr>
          <w:rFonts w:ascii="Arial" w:hAnsi="Arial" w:cs="Arial"/>
          <w:sz w:val="18"/>
          <w:szCs w:val="18"/>
        </w:rPr>
        <w:t xml:space="preserve"> Academic Research Tier-2 grant of S$1.3m (~US$860k), ASEAN-EU University Network Programme grant of €200k and the </w:t>
      </w:r>
      <w:proofErr w:type="spellStart"/>
      <w:r>
        <w:rPr>
          <w:rFonts w:ascii="Arial" w:hAnsi="Arial" w:cs="Arial"/>
          <w:sz w:val="18"/>
          <w:szCs w:val="18"/>
        </w:rPr>
        <w:t>Defense</w:t>
      </w:r>
      <w:proofErr w:type="spellEnd"/>
      <w:r>
        <w:rPr>
          <w:rFonts w:ascii="Arial" w:hAnsi="Arial" w:cs="Arial"/>
          <w:sz w:val="18"/>
          <w:szCs w:val="18"/>
        </w:rPr>
        <w:t xml:space="preserve"> Science Organization grant of S$3.25m (~US$2.32m).   He was also the Co-Principal Investigator of NTU-Panasonic research collaboration amounting to S$1m (~US$800k) and DARPA project of ~US$350k, Link</w:t>
      </w:r>
      <w:r>
        <w:rPr>
          <w:sz w:val="18"/>
          <w:szCs w:val="18"/>
        </w:rPr>
        <w:t>ö</w:t>
      </w:r>
      <w:r>
        <w:rPr>
          <w:rFonts w:ascii="Arial" w:hAnsi="Arial" w:cs="Arial"/>
          <w:sz w:val="18"/>
          <w:szCs w:val="18"/>
        </w:rPr>
        <w:t>pin</w:t>
      </w:r>
      <w:bookmarkStart w:id="0" w:name="_GoBack"/>
      <w:bookmarkEnd w:id="0"/>
      <w:r>
        <w:rPr>
          <w:rFonts w:ascii="Arial" w:hAnsi="Arial" w:cs="Arial"/>
          <w:sz w:val="18"/>
          <w:szCs w:val="18"/>
        </w:rPr>
        <w:t>g University – NTU joint research collaboration of S$660k (~US$400k), The Agency for Science, Technology and Research (A*STAR) – PSF research project of S$700k ((USD500k).   His research interests include low power asynchronous IC design, Class-D amplifiers, digital signal processing and soft computing.   He has published more than 140 technical papers, 6 patents (3 granted in USA) and started 2 Start-up Companies in 2005 and 2020.</w:t>
      </w:r>
    </w:p>
    <w:p w:rsidR="00B95AE8" w:rsidRDefault="00B95AE8" w:rsidP="00B95AE8">
      <w:pPr>
        <w:pStyle w:val="BodyText2"/>
        <w:spacing w:line="360" w:lineRule="auto"/>
        <w:rPr>
          <w:rFonts w:ascii="Arial" w:hAnsi="Arial" w:cs="Arial"/>
          <w:sz w:val="18"/>
          <w:szCs w:val="18"/>
        </w:rPr>
      </w:pPr>
    </w:p>
    <w:p w:rsidR="00B95AE8" w:rsidRDefault="00B95AE8" w:rsidP="00B95AE8">
      <w:pPr>
        <w:spacing w:line="360" w:lineRule="auto"/>
        <w:rPr>
          <w:rFonts w:ascii="Arial" w:hAnsi="Arial" w:cs="Arial"/>
          <w:sz w:val="18"/>
          <w:szCs w:val="18"/>
        </w:rPr>
      </w:pPr>
      <w:r>
        <w:rPr>
          <w:rFonts w:ascii="Arial" w:hAnsi="Arial" w:cs="Arial"/>
          <w:sz w:val="18"/>
          <w:szCs w:val="18"/>
        </w:rPr>
        <w:t xml:space="preserve">He was the Chairman of IEEE-Singapore Circuits and Systems Chapter in 2005, 2006, 2013 and 2016.   He is the Chairman of IEEE Circuits and Systems Society – DSPTC (2019-2020).   He was the General Co-Chair of IEEE DSP 2018 and IEEE SOCC 2019.   He was the organizing committee of the </w:t>
      </w:r>
      <w:r>
        <w:rPr>
          <w:rFonts w:ascii="Arial" w:hAnsi="Arial" w:cs="Arial"/>
          <w:i/>
          <w:sz w:val="18"/>
          <w:szCs w:val="18"/>
        </w:rPr>
        <w:t>IEEE Bio-CAS</w:t>
      </w:r>
      <w:r>
        <w:rPr>
          <w:rFonts w:ascii="Arial" w:hAnsi="Arial" w:cs="Arial"/>
          <w:sz w:val="18"/>
          <w:szCs w:val="18"/>
        </w:rPr>
        <w:t xml:space="preserve"> 2004, </w:t>
      </w:r>
      <w:r>
        <w:rPr>
          <w:rFonts w:ascii="Arial" w:hAnsi="Arial" w:cs="Arial"/>
          <w:i/>
          <w:sz w:val="18"/>
          <w:szCs w:val="18"/>
        </w:rPr>
        <w:t>IEEE APCCAS</w:t>
      </w:r>
      <w:r>
        <w:rPr>
          <w:rFonts w:ascii="Arial" w:hAnsi="Arial" w:cs="Arial"/>
          <w:sz w:val="18"/>
          <w:szCs w:val="18"/>
        </w:rPr>
        <w:t xml:space="preserve"> 2006 and the TPC Chair of International Symposium on Integrated Circuits (</w:t>
      </w:r>
      <w:r>
        <w:rPr>
          <w:rFonts w:ascii="Arial" w:hAnsi="Arial" w:cs="Arial"/>
          <w:i/>
          <w:sz w:val="18"/>
          <w:szCs w:val="18"/>
        </w:rPr>
        <w:t xml:space="preserve">ISIC </w:t>
      </w:r>
      <w:r>
        <w:rPr>
          <w:rFonts w:ascii="Arial" w:hAnsi="Arial" w:cs="Arial"/>
          <w:sz w:val="18"/>
          <w:szCs w:val="18"/>
        </w:rPr>
        <w:t xml:space="preserve">2007, </w:t>
      </w:r>
      <w:r>
        <w:rPr>
          <w:rFonts w:ascii="Arial" w:hAnsi="Arial" w:cs="Arial"/>
          <w:i/>
          <w:sz w:val="18"/>
          <w:szCs w:val="18"/>
        </w:rPr>
        <w:t xml:space="preserve">ISIC </w:t>
      </w:r>
      <w:r>
        <w:rPr>
          <w:rFonts w:ascii="Arial" w:hAnsi="Arial" w:cs="Arial"/>
          <w:sz w:val="18"/>
          <w:szCs w:val="18"/>
        </w:rPr>
        <w:t xml:space="preserve">2011 and </w:t>
      </w:r>
      <w:r>
        <w:rPr>
          <w:rFonts w:ascii="Arial" w:hAnsi="Arial" w:cs="Arial"/>
          <w:i/>
          <w:sz w:val="18"/>
          <w:szCs w:val="18"/>
        </w:rPr>
        <w:t xml:space="preserve">ISIC </w:t>
      </w:r>
      <w:r>
        <w:rPr>
          <w:rFonts w:ascii="Arial" w:hAnsi="Arial" w:cs="Arial"/>
          <w:sz w:val="18"/>
          <w:szCs w:val="18"/>
        </w:rPr>
        <w:t xml:space="preserve">2016).   He has also served as Associate Editors of a number of journals, including IEEE Transactions of Circuits and Systems II – Brief Express (2010-2011, 2018-2019 and 2020-2021), IEEE Transactions of Circuits and Systems I – Regular Papers (2012-2013) and Journal of Circuits, Systems and Signal Processing (2007-2012). He was awarded Temasek Laboratories @ NTU Best Publication Award in 2012 and the Teaching Excellence Award (Year 3) in 2013. He was an IEEE Distinguished Lecture for Circuits and Systems Society in 2009-2010 and in 2017-2018. He was awarded the Singapore </w:t>
      </w:r>
      <w:proofErr w:type="spellStart"/>
      <w:r>
        <w:rPr>
          <w:rFonts w:ascii="Arial" w:hAnsi="Arial" w:cs="Arial"/>
          <w:sz w:val="18"/>
          <w:szCs w:val="18"/>
        </w:rPr>
        <w:t>Defence</w:t>
      </w:r>
      <w:proofErr w:type="spellEnd"/>
      <w:r>
        <w:rPr>
          <w:rFonts w:ascii="Arial" w:hAnsi="Arial" w:cs="Arial"/>
          <w:sz w:val="18"/>
          <w:szCs w:val="18"/>
        </w:rPr>
        <w:t xml:space="preserve"> Technology Prize in 2016</w:t>
      </w:r>
      <w:r>
        <w:rPr>
          <w:rFonts w:ascii="Arial" w:hAnsi="Arial" w:cs="Arial"/>
          <w:color w:val="000000"/>
          <w:sz w:val="18"/>
          <w:szCs w:val="18"/>
          <w:shd w:val="clear" w:color="auto" w:fill="FFFFFF"/>
        </w:rPr>
        <w:t>.</w:t>
      </w:r>
    </w:p>
    <w:p w:rsidR="00A53416" w:rsidRDefault="00A53416"/>
    <w:p w:rsidR="00B95AE8" w:rsidRDefault="00B95AE8"/>
    <w:sectPr w:rsidR="00B9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E8"/>
    <w:rsid w:val="00126190"/>
    <w:rsid w:val="00A53416"/>
    <w:rsid w:val="00B95AE8"/>
    <w:rsid w:val="00C951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FA8A"/>
  <w15:chartTrackingRefBased/>
  <w15:docId w15:val="{DD434116-2E43-40CB-B9B2-AD0DCBBE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AE8"/>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95AE8"/>
    <w:pPr>
      <w:spacing w:line="360" w:lineRule="atLeast"/>
      <w:jc w:val="both"/>
    </w:pPr>
    <w:rPr>
      <w:sz w:val="20"/>
      <w:szCs w:val="20"/>
      <w:lang w:val="en-GB"/>
    </w:rPr>
  </w:style>
  <w:style w:type="character" w:customStyle="1" w:styleId="BodyText2Char">
    <w:name w:val="Body Text 2 Char"/>
    <w:basedOn w:val="DefaultParagraphFont"/>
    <w:link w:val="BodyText2"/>
    <w:semiHidden/>
    <w:rsid w:val="00B95AE8"/>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Gwee Bah Hwee (Assoc Prof)</dc:creator>
  <cp:keywords/>
  <dc:description/>
  <cp:lastModifiedBy>Gwee Bah Hwee (Assoc Prof)</cp:lastModifiedBy>
  <cp:revision>1</cp:revision>
  <dcterms:created xsi:type="dcterms:W3CDTF">2020-02-10T02:41:00Z</dcterms:created>
  <dcterms:modified xsi:type="dcterms:W3CDTF">2020-02-10T02:44:00Z</dcterms:modified>
</cp:coreProperties>
</file>