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721863" w:rsidP="005C2FF3">
      <w:pPr>
        <w:pStyle w:val="Title"/>
        <w:rPr>
          <w:b/>
        </w:rPr>
      </w:pPr>
      <w:r>
        <w:rPr>
          <w:b/>
        </w:rPr>
        <w:t>HTTP</w:t>
      </w:r>
    </w:p>
    <w:p w:rsidR="00800A23" w:rsidRDefault="00800A23" w:rsidP="004B38E6"/>
    <w:p w:rsidR="002C3F56" w:rsidRDefault="002C3F56" w:rsidP="002C3F56">
      <w:pPr>
        <w:pStyle w:val="Heading1"/>
      </w:pPr>
      <w:r>
        <w:t>Login</w:t>
      </w:r>
    </w:p>
    <w:p w:rsidR="002C3F56" w:rsidRDefault="002C3F56" w:rsidP="002C3F56">
      <w:r>
        <w:t xml:space="preserve">Password login is insecure when not using TLS because an eavesdropper can read the password directly from the request. </w:t>
      </w:r>
      <w:r w:rsidR="0073725A">
        <w:t>User interface should detect http vs https and automatically redirect to https before password login or alert the user that submission will be insecure.</w:t>
      </w:r>
    </w:p>
    <w:p w:rsidR="002C3F56" w:rsidRDefault="002C3F56" w:rsidP="002C3F56">
      <w:r>
        <w:t xml:space="preserve">The </w:t>
      </w:r>
      <w:proofErr w:type="spellStart"/>
      <w:r>
        <w:t>PasswordLogin</w:t>
      </w:r>
      <w:proofErr w:type="spellEnd"/>
      <w:r>
        <w:t xml:space="preserve"> class in mtwilson-core-login-token reads the configuration for a setting called “</w:t>
      </w:r>
      <w:proofErr w:type="spellStart"/>
      <w:r>
        <w:t>login.requires.tls</w:t>
      </w:r>
      <w:proofErr w:type="spellEnd"/>
      <w:r>
        <w:t xml:space="preserve">” with default value “true” (set to “false” to disable). If the setting is enabled, then any non-TLS login requests will be rejected as unauthorized without even checking the credentials. </w:t>
      </w:r>
    </w:p>
    <w:p w:rsidR="002117B4" w:rsidRPr="002C3F56" w:rsidRDefault="002117B4" w:rsidP="002C3F56">
      <w:r>
        <w:t>In addition, the mtwilson-core-html5 login feature has a client-side check and if the connection is not https it doesn’t even send the login request. Instead, it displays an error message to the user that login via http is insecure, and generates an https link to the current page.</w:t>
      </w:r>
      <w:bookmarkStart w:id="0" w:name="_GoBack"/>
      <w:bookmarkEnd w:id="0"/>
    </w:p>
    <w:p w:rsidR="00721863" w:rsidRDefault="00721863" w:rsidP="00721863">
      <w:pPr>
        <w:pStyle w:val="Heading1"/>
      </w:pPr>
      <w:r>
        <w:t>Opens</w:t>
      </w:r>
    </w:p>
    <w:p w:rsidR="00721863" w:rsidRDefault="00721863" w:rsidP="004B38E6"/>
    <w:p w:rsidR="00643095" w:rsidRDefault="00800A23" w:rsidP="00721863">
      <w:pPr>
        <w:pStyle w:val="Heading2"/>
      </w:pPr>
      <w:r>
        <w:t>Security</w:t>
      </w:r>
    </w:p>
    <w:p w:rsidR="00721863" w:rsidRDefault="00721863" w:rsidP="00721863">
      <w:r>
        <w:t xml:space="preserve">There needs to be a mechanism to allow some APIs to be publicly accessible by “anonymous”, or non-authenticated users. </w:t>
      </w:r>
    </w:p>
    <w:p w:rsidR="00721863" w:rsidRDefault="00721863" w:rsidP="00721863">
      <w:pPr>
        <w:pStyle w:val="Caption"/>
        <w:keepNext/>
      </w:pPr>
      <w:r>
        <w:t xml:space="preserve">Table </w:t>
      </w:r>
      <w:fldSimple w:instr=" SEQ Table \* ARABIC ">
        <w:r>
          <w:rPr>
            <w:noProof/>
          </w:rPr>
          <w:t>1</w:t>
        </w:r>
      </w:fldSimple>
      <w:r>
        <w:t xml:space="preserve"> Options for non-authenticated API access</w:t>
      </w:r>
    </w:p>
    <w:tbl>
      <w:tblPr>
        <w:tblStyle w:val="TableGrid"/>
        <w:tblW w:w="0" w:type="auto"/>
        <w:tblLook w:val="04A0" w:firstRow="1" w:lastRow="0" w:firstColumn="1" w:lastColumn="0" w:noHBand="0" w:noVBand="1"/>
      </w:tblPr>
      <w:tblGrid>
        <w:gridCol w:w="2394"/>
        <w:gridCol w:w="2394"/>
        <w:gridCol w:w="2394"/>
        <w:gridCol w:w="2394"/>
      </w:tblGrid>
      <w:tr w:rsidR="00721863" w:rsidTr="00721863">
        <w:tc>
          <w:tcPr>
            <w:tcW w:w="2394" w:type="dxa"/>
          </w:tcPr>
          <w:p w:rsidR="00721863" w:rsidRPr="00721863" w:rsidRDefault="00721863" w:rsidP="00721863">
            <w:pPr>
              <w:tabs>
                <w:tab w:val="left" w:pos="1116"/>
              </w:tabs>
              <w:rPr>
                <w:b/>
              </w:rPr>
            </w:pPr>
            <w:r w:rsidRPr="00721863">
              <w:rPr>
                <w:b/>
              </w:rPr>
              <w:t>Option</w:t>
            </w:r>
            <w:r w:rsidRPr="00721863">
              <w:rPr>
                <w:b/>
              </w:rPr>
              <w:tab/>
            </w:r>
          </w:p>
        </w:tc>
        <w:tc>
          <w:tcPr>
            <w:tcW w:w="2394" w:type="dxa"/>
          </w:tcPr>
          <w:p w:rsidR="00721863" w:rsidRPr="00721863" w:rsidRDefault="00721863" w:rsidP="00721863">
            <w:pPr>
              <w:rPr>
                <w:b/>
              </w:rPr>
            </w:pPr>
            <w:r w:rsidRPr="00721863">
              <w:rPr>
                <w:b/>
              </w:rPr>
              <w:t>Positive</w:t>
            </w:r>
          </w:p>
        </w:tc>
        <w:tc>
          <w:tcPr>
            <w:tcW w:w="2394" w:type="dxa"/>
          </w:tcPr>
          <w:p w:rsidR="00721863" w:rsidRPr="00721863" w:rsidRDefault="00721863" w:rsidP="00721863">
            <w:pPr>
              <w:rPr>
                <w:b/>
              </w:rPr>
            </w:pPr>
            <w:r w:rsidRPr="00721863">
              <w:rPr>
                <w:b/>
              </w:rPr>
              <w:t>Negative</w:t>
            </w:r>
          </w:p>
        </w:tc>
        <w:tc>
          <w:tcPr>
            <w:tcW w:w="2394" w:type="dxa"/>
          </w:tcPr>
          <w:p w:rsidR="00721863" w:rsidRPr="00721863" w:rsidRDefault="00721863" w:rsidP="00721863">
            <w:pPr>
              <w:rPr>
                <w:b/>
              </w:rPr>
            </w:pPr>
            <w:r w:rsidRPr="00721863">
              <w:rPr>
                <w:b/>
              </w:rPr>
              <w:t>Mitigation</w:t>
            </w:r>
          </w:p>
        </w:tc>
      </w:tr>
      <w:tr w:rsidR="00721863" w:rsidTr="00721863">
        <w:tc>
          <w:tcPr>
            <w:tcW w:w="2394" w:type="dxa"/>
          </w:tcPr>
          <w:p w:rsidR="00721863" w:rsidRPr="00721863" w:rsidRDefault="00721863" w:rsidP="00721863">
            <w:pPr>
              <w:rPr>
                <w:sz w:val="16"/>
                <w:szCs w:val="16"/>
              </w:rPr>
            </w:pPr>
            <w:r w:rsidRPr="00782C34">
              <w:rPr>
                <w:sz w:val="16"/>
                <w:szCs w:val="16"/>
              </w:rPr>
              <w:t>Distinct URL space like /v2/public/**</w:t>
            </w:r>
          </w:p>
        </w:tc>
        <w:tc>
          <w:tcPr>
            <w:tcW w:w="2394" w:type="dxa"/>
          </w:tcPr>
          <w:p w:rsidR="00721863" w:rsidRPr="00721863" w:rsidRDefault="00721863" w:rsidP="00721863">
            <w:pPr>
              <w:rPr>
                <w:sz w:val="16"/>
                <w:szCs w:val="16"/>
              </w:rPr>
            </w:pPr>
            <w:r w:rsidRPr="00721863">
              <w:rPr>
                <w:sz w:val="16"/>
                <w:szCs w:val="16"/>
              </w:rPr>
              <w:t>Easy to configure in shiro.ini</w:t>
            </w:r>
          </w:p>
          <w:p w:rsidR="00721863" w:rsidRPr="00721863" w:rsidRDefault="00721863" w:rsidP="00721863">
            <w:pPr>
              <w:rPr>
                <w:sz w:val="16"/>
                <w:szCs w:val="16"/>
              </w:rPr>
            </w:pPr>
          </w:p>
          <w:p w:rsidR="00721863" w:rsidRDefault="00721863" w:rsidP="00721863">
            <w:pPr>
              <w:rPr>
                <w:sz w:val="16"/>
                <w:szCs w:val="16"/>
              </w:rPr>
            </w:pPr>
            <w:r w:rsidRPr="00721863">
              <w:rPr>
                <w:sz w:val="16"/>
                <w:szCs w:val="16"/>
              </w:rPr>
              <w:t>Quick to implement</w:t>
            </w:r>
          </w:p>
          <w:p w:rsidR="00782C34" w:rsidRDefault="00782C34" w:rsidP="00721863">
            <w:pPr>
              <w:rPr>
                <w:sz w:val="16"/>
                <w:szCs w:val="16"/>
              </w:rPr>
            </w:pPr>
          </w:p>
          <w:p w:rsidR="00782C34" w:rsidRPr="00721863" w:rsidRDefault="00782C34" w:rsidP="00721863">
            <w:pPr>
              <w:rPr>
                <w:sz w:val="16"/>
                <w:szCs w:val="16"/>
              </w:rPr>
            </w:pPr>
            <w:r>
              <w:rPr>
                <w:sz w:val="16"/>
                <w:szCs w:val="16"/>
              </w:rPr>
              <w:t>Only explicitly public APIs are public</w:t>
            </w:r>
          </w:p>
        </w:tc>
        <w:tc>
          <w:tcPr>
            <w:tcW w:w="2394" w:type="dxa"/>
          </w:tcPr>
          <w:p w:rsidR="00721863" w:rsidRPr="00721863" w:rsidRDefault="00721863" w:rsidP="00721863">
            <w:pPr>
              <w:rPr>
                <w:sz w:val="16"/>
                <w:szCs w:val="16"/>
              </w:rPr>
            </w:pPr>
            <w:r w:rsidRPr="00721863">
              <w:rPr>
                <w:sz w:val="16"/>
                <w:szCs w:val="16"/>
              </w:rPr>
              <w:t>Access (non-) requirement embedded in URL.</w:t>
            </w:r>
          </w:p>
          <w:p w:rsidR="00721863" w:rsidRPr="00721863" w:rsidRDefault="00721863" w:rsidP="00721863">
            <w:pPr>
              <w:rPr>
                <w:sz w:val="16"/>
                <w:szCs w:val="16"/>
              </w:rPr>
            </w:pPr>
          </w:p>
          <w:p w:rsidR="00721863" w:rsidRPr="00721863" w:rsidRDefault="00721863" w:rsidP="00721863">
            <w:pPr>
              <w:rPr>
                <w:sz w:val="16"/>
                <w:szCs w:val="16"/>
              </w:rPr>
            </w:pPr>
            <w:r w:rsidRPr="00721863">
              <w:rPr>
                <w:sz w:val="16"/>
                <w:szCs w:val="16"/>
              </w:rPr>
              <w:t>Link would break if policy changes.</w:t>
            </w:r>
          </w:p>
          <w:p w:rsidR="00721863" w:rsidRPr="00721863" w:rsidRDefault="00721863" w:rsidP="00721863">
            <w:pPr>
              <w:rPr>
                <w:sz w:val="16"/>
                <w:szCs w:val="16"/>
              </w:rPr>
            </w:pPr>
          </w:p>
          <w:p w:rsidR="00721863" w:rsidRPr="00721863" w:rsidRDefault="00721863" w:rsidP="00721863">
            <w:pPr>
              <w:rPr>
                <w:sz w:val="16"/>
                <w:szCs w:val="16"/>
              </w:rPr>
            </w:pPr>
            <w:r w:rsidRPr="00721863">
              <w:rPr>
                <w:sz w:val="16"/>
                <w:szCs w:val="16"/>
              </w:rPr>
              <w:t>Duplicate endpoint if same API accessible for both authenticated and non-</w:t>
            </w:r>
            <w:r w:rsidRPr="00721863">
              <w:rPr>
                <w:sz w:val="16"/>
                <w:szCs w:val="16"/>
              </w:rPr>
              <w:lastRenderedPageBreak/>
              <w:t>authenticated users.</w:t>
            </w:r>
          </w:p>
        </w:tc>
        <w:tc>
          <w:tcPr>
            <w:tcW w:w="2394" w:type="dxa"/>
          </w:tcPr>
          <w:p w:rsidR="00721863" w:rsidRPr="00721863" w:rsidRDefault="00721863" w:rsidP="00721863">
            <w:pPr>
              <w:rPr>
                <w:sz w:val="16"/>
                <w:szCs w:val="16"/>
              </w:rPr>
            </w:pPr>
          </w:p>
        </w:tc>
      </w:tr>
      <w:tr w:rsidR="00721863" w:rsidTr="00721863">
        <w:tc>
          <w:tcPr>
            <w:tcW w:w="2394" w:type="dxa"/>
          </w:tcPr>
          <w:p w:rsidR="00721863" w:rsidRPr="00721863" w:rsidRDefault="00721863" w:rsidP="00721863">
            <w:pPr>
              <w:rPr>
                <w:sz w:val="16"/>
                <w:szCs w:val="16"/>
              </w:rPr>
            </w:pPr>
            <w:r>
              <w:rPr>
                <w:sz w:val="16"/>
                <w:szCs w:val="16"/>
              </w:rPr>
              <w:lastRenderedPageBreak/>
              <w:t xml:space="preserve">Create separate </w:t>
            </w:r>
            <w:proofErr w:type="spellStart"/>
            <w:r>
              <w:rPr>
                <w:sz w:val="16"/>
                <w:szCs w:val="16"/>
              </w:rPr>
              <w:t>shiro</w:t>
            </w:r>
            <w:proofErr w:type="spellEnd"/>
            <w:r>
              <w:rPr>
                <w:sz w:val="16"/>
                <w:szCs w:val="16"/>
              </w:rPr>
              <w:t xml:space="preserve"> filter to implement authenticated user check which can be added to shiro.ini; authentication filters will only look for credential in request but will not fail if it’s not present (change at least one strategy to none required strategy) </w:t>
            </w:r>
          </w:p>
        </w:tc>
        <w:tc>
          <w:tcPr>
            <w:tcW w:w="2394" w:type="dxa"/>
          </w:tcPr>
          <w:p w:rsidR="00721863" w:rsidRPr="00721863" w:rsidRDefault="00721863" w:rsidP="00721863">
            <w:pPr>
              <w:rPr>
                <w:sz w:val="16"/>
                <w:szCs w:val="16"/>
              </w:rPr>
            </w:pPr>
            <w:r>
              <w:rPr>
                <w:sz w:val="16"/>
                <w:szCs w:val="16"/>
              </w:rPr>
              <w:t>Control over what API methods are accessible to non-authenticated users without changing links</w:t>
            </w:r>
          </w:p>
        </w:tc>
        <w:tc>
          <w:tcPr>
            <w:tcW w:w="2394" w:type="dxa"/>
          </w:tcPr>
          <w:p w:rsidR="00721863" w:rsidRDefault="00721863" w:rsidP="00721863">
            <w:pPr>
              <w:rPr>
                <w:sz w:val="16"/>
                <w:szCs w:val="16"/>
              </w:rPr>
            </w:pPr>
            <w:r>
              <w:rPr>
                <w:sz w:val="16"/>
                <w:szCs w:val="16"/>
              </w:rPr>
              <w:t>More work than using distinct URL space</w:t>
            </w:r>
          </w:p>
          <w:p w:rsidR="00721863" w:rsidRDefault="00721863" w:rsidP="00721863">
            <w:pPr>
              <w:rPr>
                <w:sz w:val="16"/>
                <w:szCs w:val="16"/>
              </w:rPr>
            </w:pPr>
          </w:p>
          <w:p w:rsidR="00721863" w:rsidRPr="00721863" w:rsidRDefault="00721863" w:rsidP="00721863">
            <w:pPr>
              <w:rPr>
                <w:sz w:val="16"/>
                <w:szCs w:val="16"/>
              </w:rPr>
            </w:pPr>
            <w:r>
              <w:rPr>
                <w:sz w:val="16"/>
                <w:szCs w:val="16"/>
              </w:rPr>
              <w:t>Possible to accidentally leave some APIs unprotected if developer forgets permission annotation</w:t>
            </w:r>
          </w:p>
        </w:tc>
        <w:tc>
          <w:tcPr>
            <w:tcW w:w="2394" w:type="dxa"/>
          </w:tcPr>
          <w:p w:rsidR="00721863" w:rsidRPr="00721863" w:rsidRDefault="00721863" w:rsidP="00721863">
            <w:pPr>
              <w:rPr>
                <w:sz w:val="16"/>
                <w:szCs w:val="16"/>
              </w:rPr>
            </w:pPr>
          </w:p>
        </w:tc>
      </w:tr>
      <w:tr w:rsidR="00721863" w:rsidTr="00721863">
        <w:tc>
          <w:tcPr>
            <w:tcW w:w="2394" w:type="dxa"/>
          </w:tcPr>
          <w:p w:rsidR="00721863" w:rsidRPr="00721863" w:rsidRDefault="00721863" w:rsidP="00721863">
            <w:pPr>
              <w:rPr>
                <w:sz w:val="16"/>
                <w:szCs w:val="16"/>
              </w:rPr>
            </w:pPr>
          </w:p>
        </w:tc>
        <w:tc>
          <w:tcPr>
            <w:tcW w:w="2394" w:type="dxa"/>
          </w:tcPr>
          <w:p w:rsidR="00721863" w:rsidRPr="00721863" w:rsidRDefault="00721863" w:rsidP="00721863">
            <w:pPr>
              <w:rPr>
                <w:sz w:val="16"/>
                <w:szCs w:val="16"/>
              </w:rPr>
            </w:pPr>
          </w:p>
        </w:tc>
        <w:tc>
          <w:tcPr>
            <w:tcW w:w="2394" w:type="dxa"/>
          </w:tcPr>
          <w:p w:rsidR="00721863" w:rsidRPr="00721863" w:rsidRDefault="00721863" w:rsidP="00721863">
            <w:pPr>
              <w:rPr>
                <w:sz w:val="16"/>
                <w:szCs w:val="16"/>
              </w:rPr>
            </w:pPr>
          </w:p>
        </w:tc>
        <w:tc>
          <w:tcPr>
            <w:tcW w:w="2394" w:type="dxa"/>
          </w:tcPr>
          <w:p w:rsidR="00721863" w:rsidRPr="00721863" w:rsidRDefault="00721863" w:rsidP="00721863">
            <w:pPr>
              <w:rPr>
                <w:sz w:val="16"/>
                <w:szCs w:val="16"/>
              </w:rPr>
            </w:pPr>
          </w:p>
        </w:tc>
      </w:tr>
    </w:tbl>
    <w:p w:rsidR="00721863" w:rsidRDefault="00721863" w:rsidP="00721863"/>
    <w:p w:rsidR="00800A23" w:rsidRDefault="00800A23" w:rsidP="004B38E6"/>
    <w:p w:rsidR="00800A23" w:rsidRDefault="00800A23" w:rsidP="004B38E6"/>
    <w:p w:rsidR="00D71528" w:rsidRPr="001B3647" w:rsidRDefault="00D71528" w:rsidP="004B38E6"/>
    <w:sectPr w:rsidR="00D71528"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8"/>
  </w:num>
  <w:num w:numId="3">
    <w:abstractNumId w:val="12"/>
  </w:num>
  <w:num w:numId="4">
    <w:abstractNumId w:val="27"/>
  </w:num>
  <w:num w:numId="5">
    <w:abstractNumId w:val="15"/>
  </w:num>
  <w:num w:numId="6">
    <w:abstractNumId w:val="31"/>
  </w:num>
  <w:num w:numId="7">
    <w:abstractNumId w:val="29"/>
  </w:num>
  <w:num w:numId="8">
    <w:abstractNumId w:val="10"/>
  </w:num>
  <w:num w:numId="9">
    <w:abstractNumId w:val="9"/>
  </w:num>
  <w:num w:numId="10">
    <w:abstractNumId w:val="5"/>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6"/>
  </w:num>
  <w:num w:numId="15">
    <w:abstractNumId w:val="20"/>
  </w:num>
  <w:num w:numId="16">
    <w:abstractNumId w:val="1"/>
  </w:num>
  <w:num w:numId="17">
    <w:abstractNumId w:val="23"/>
  </w:num>
  <w:num w:numId="18">
    <w:abstractNumId w:val="11"/>
  </w:num>
  <w:num w:numId="19">
    <w:abstractNumId w:val="22"/>
  </w:num>
  <w:num w:numId="20">
    <w:abstractNumId w:val="6"/>
  </w:num>
  <w:num w:numId="21">
    <w:abstractNumId w:val="0"/>
  </w:num>
  <w:num w:numId="22">
    <w:abstractNumId w:val="7"/>
  </w:num>
  <w:num w:numId="23">
    <w:abstractNumId w:val="2"/>
  </w:num>
  <w:num w:numId="24">
    <w:abstractNumId w:val="34"/>
  </w:num>
  <w:num w:numId="25">
    <w:abstractNumId w:val="4"/>
  </w:num>
  <w:num w:numId="26">
    <w:abstractNumId w:val="32"/>
  </w:num>
  <w:num w:numId="27">
    <w:abstractNumId w:val="21"/>
  </w:num>
  <w:num w:numId="28">
    <w:abstractNumId w:val="3"/>
  </w:num>
  <w:num w:numId="29">
    <w:abstractNumId w:val="28"/>
  </w:num>
  <w:num w:numId="30">
    <w:abstractNumId w:val="30"/>
  </w:num>
  <w:num w:numId="31">
    <w:abstractNumId w:val="16"/>
  </w:num>
  <w:num w:numId="32">
    <w:abstractNumId w:val="18"/>
  </w:num>
  <w:num w:numId="33">
    <w:abstractNumId w:val="1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28BB"/>
    <w:rsid w:val="00074A0F"/>
    <w:rsid w:val="000756BB"/>
    <w:rsid w:val="00075DC2"/>
    <w:rsid w:val="00076F05"/>
    <w:rsid w:val="00080885"/>
    <w:rsid w:val="000A240D"/>
    <w:rsid w:val="000A4BF8"/>
    <w:rsid w:val="000B0398"/>
    <w:rsid w:val="000C1534"/>
    <w:rsid w:val="000C310E"/>
    <w:rsid w:val="000C497D"/>
    <w:rsid w:val="000C7C81"/>
    <w:rsid w:val="000E2299"/>
    <w:rsid w:val="000E2DEF"/>
    <w:rsid w:val="000E4726"/>
    <w:rsid w:val="000E7464"/>
    <w:rsid w:val="000F7987"/>
    <w:rsid w:val="000F7D3E"/>
    <w:rsid w:val="000F7D88"/>
    <w:rsid w:val="00100C48"/>
    <w:rsid w:val="001013F5"/>
    <w:rsid w:val="001022D5"/>
    <w:rsid w:val="0011152A"/>
    <w:rsid w:val="001166DC"/>
    <w:rsid w:val="00123BC0"/>
    <w:rsid w:val="00125D03"/>
    <w:rsid w:val="00140F03"/>
    <w:rsid w:val="0014372D"/>
    <w:rsid w:val="001447C3"/>
    <w:rsid w:val="00144C64"/>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0410"/>
    <w:rsid w:val="001F399C"/>
    <w:rsid w:val="001F419E"/>
    <w:rsid w:val="001F77D5"/>
    <w:rsid w:val="00203A0A"/>
    <w:rsid w:val="002117B4"/>
    <w:rsid w:val="00212679"/>
    <w:rsid w:val="00213960"/>
    <w:rsid w:val="00216484"/>
    <w:rsid w:val="00217760"/>
    <w:rsid w:val="00220694"/>
    <w:rsid w:val="00222153"/>
    <w:rsid w:val="002232DE"/>
    <w:rsid w:val="00223AC1"/>
    <w:rsid w:val="00226D4A"/>
    <w:rsid w:val="00231399"/>
    <w:rsid w:val="002358F1"/>
    <w:rsid w:val="00236A6A"/>
    <w:rsid w:val="002477DE"/>
    <w:rsid w:val="00253F37"/>
    <w:rsid w:val="00254AA5"/>
    <w:rsid w:val="00254B73"/>
    <w:rsid w:val="00255DBF"/>
    <w:rsid w:val="002659B3"/>
    <w:rsid w:val="002707ED"/>
    <w:rsid w:val="002740FB"/>
    <w:rsid w:val="00281534"/>
    <w:rsid w:val="002900BF"/>
    <w:rsid w:val="002954EF"/>
    <w:rsid w:val="00296C74"/>
    <w:rsid w:val="002A173E"/>
    <w:rsid w:val="002A3ECB"/>
    <w:rsid w:val="002C3F56"/>
    <w:rsid w:val="002C4792"/>
    <w:rsid w:val="002C6522"/>
    <w:rsid w:val="002C7521"/>
    <w:rsid w:val="002D3BE7"/>
    <w:rsid w:val="002D782C"/>
    <w:rsid w:val="002E0C30"/>
    <w:rsid w:val="002E2EF4"/>
    <w:rsid w:val="002E3C11"/>
    <w:rsid w:val="002E6073"/>
    <w:rsid w:val="00321E7A"/>
    <w:rsid w:val="00326BFD"/>
    <w:rsid w:val="00330E37"/>
    <w:rsid w:val="003438D2"/>
    <w:rsid w:val="00346215"/>
    <w:rsid w:val="00354E71"/>
    <w:rsid w:val="00355B2D"/>
    <w:rsid w:val="00361B1B"/>
    <w:rsid w:val="00371E0A"/>
    <w:rsid w:val="00383327"/>
    <w:rsid w:val="00387B06"/>
    <w:rsid w:val="00394880"/>
    <w:rsid w:val="003955F2"/>
    <w:rsid w:val="003A046E"/>
    <w:rsid w:val="003A1B16"/>
    <w:rsid w:val="003A3125"/>
    <w:rsid w:val="003A558A"/>
    <w:rsid w:val="003A6446"/>
    <w:rsid w:val="003A7916"/>
    <w:rsid w:val="003B3673"/>
    <w:rsid w:val="003B7527"/>
    <w:rsid w:val="003C0102"/>
    <w:rsid w:val="003C2F19"/>
    <w:rsid w:val="003C7F0C"/>
    <w:rsid w:val="003D2378"/>
    <w:rsid w:val="003D49A1"/>
    <w:rsid w:val="003E160C"/>
    <w:rsid w:val="003E5667"/>
    <w:rsid w:val="003E6BFA"/>
    <w:rsid w:val="003F6FF0"/>
    <w:rsid w:val="00405FF8"/>
    <w:rsid w:val="00407907"/>
    <w:rsid w:val="00412B4A"/>
    <w:rsid w:val="00421BBA"/>
    <w:rsid w:val="00421E28"/>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31F6"/>
    <w:rsid w:val="004E403E"/>
    <w:rsid w:val="004F42FF"/>
    <w:rsid w:val="004F5B87"/>
    <w:rsid w:val="005054A7"/>
    <w:rsid w:val="00517AD9"/>
    <w:rsid w:val="00525EDF"/>
    <w:rsid w:val="005271AF"/>
    <w:rsid w:val="00540405"/>
    <w:rsid w:val="00547521"/>
    <w:rsid w:val="00560872"/>
    <w:rsid w:val="00576AFE"/>
    <w:rsid w:val="00585DB8"/>
    <w:rsid w:val="005C2FF3"/>
    <w:rsid w:val="005D2954"/>
    <w:rsid w:val="005E4A3D"/>
    <w:rsid w:val="005E4EB8"/>
    <w:rsid w:val="005E5982"/>
    <w:rsid w:val="005F13F2"/>
    <w:rsid w:val="005F2854"/>
    <w:rsid w:val="005F6CD7"/>
    <w:rsid w:val="005F7785"/>
    <w:rsid w:val="00611799"/>
    <w:rsid w:val="00622972"/>
    <w:rsid w:val="006236A1"/>
    <w:rsid w:val="00632AB4"/>
    <w:rsid w:val="00633B3B"/>
    <w:rsid w:val="00634631"/>
    <w:rsid w:val="00643095"/>
    <w:rsid w:val="0065241E"/>
    <w:rsid w:val="006541D1"/>
    <w:rsid w:val="00667912"/>
    <w:rsid w:val="006704A4"/>
    <w:rsid w:val="00672CEE"/>
    <w:rsid w:val="00677FCE"/>
    <w:rsid w:val="00682C3C"/>
    <w:rsid w:val="00683A2E"/>
    <w:rsid w:val="00684002"/>
    <w:rsid w:val="006918C7"/>
    <w:rsid w:val="00692B9A"/>
    <w:rsid w:val="00692CC5"/>
    <w:rsid w:val="00694FE5"/>
    <w:rsid w:val="0069662C"/>
    <w:rsid w:val="006A20A5"/>
    <w:rsid w:val="006A31B4"/>
    <w:rsid w:val="006A3DD2"/>
    <w:rsid w:val="006B2350"/>
    <w:rsid w:val="006B25C7"/>
    <w:rsid w:val="006B6C79"/>
    <w:rsid w:val="006C101A"/>
    <w:rsid w:val="006C2803"/>
    <w:rsid w:val="006D5CED"/>
    <w:rsid w:val="006D6649"/>
    <w:rsid w:val="006E7880"/>
    <w:rsid w:val="007013BF"/>
    <w:rsid w:val="00703A40"/>
    <w:rsid w:val="0071198E"/>
    <w:rsid w:val="00714E67"/>
    <w:rsid w:val="00716F44"/>
    <w:rsid w:val="00721863"/>
    <w:rsid w:val="007231BE"/>
    <w:rsid w:val="007252A3"/>
    <w:rsid w:val="00727577"/>
    <w:rsid w:val="00730DC6"/>
    <w:rsid w:val="0073725A"/>
    <w:rsid w:val="0074441F"/>
    <w:rsid w:val="0074592A"/>
    <w:rsid w:val="00745EFD"/>
    <w:rsid w:val="00747BC8"/>
    <w:rsid w:val="0075187F"/>
    <w:rsid w:val="00757B42"/>
    <w:rsid w:val="00765CEC"/>
    <w:rsid w:val="00770B04"/>
    <w:rsid w:val="0077458C"/>
    <w:rsid w:val="0077472B"/>
    <w:rsid w:val="00774989"/>
    <w:rsid w:val="007764CA"/>
    <w:rsid w:val="007804F2"/>
    <w:rsid w:val="00782336"/>
    <w:rsid w:val="007826A7"/>
    <w:rsid w:val="00782C34"/>
    <w:rsid w:val="007846C7"/>
    <w:rsid w:val="007852B1"/>
    <w:rsid w:val="00785616"/>
    <w:rsid w:val="00787C1B"/>
    <w:rsid w:val="00790B1A"/>
    <w:rsid w:val="007933D1"/>
    <w:rsid w:val="00796263"/>
    <w:rsid w:val="007A0397"/>
    <w:rsid w:val="007A4328"/>
    <w:rsid w:val="007B4001"/>
    <w:rsid w:val="007B4AD3"/>
    <w:rsid w:val="007C16C6"/>
    <w:rsid w:val="007C19C0"/>
    <w:rsid w:val="007C3028"/>
    <w:rsid w:val="007C5687"/>
    <w:rsid w:val="007D03CD"/>
    <w:rsid w:val="007D34E6"/>
    <w:rsid w:val="007E647C"/>
    <w:rsid w:val="007F3669"/>
    <w:rsid w:val="007F5D09"/>
    <w:rsid w:val="007F6759"/>
    <w:rsid w:val="007F70E6"/>
    <w:rsid w:val="00800A23"/>
    <w:rsid w:val="00802C54"/>
    <w:rsid w:val="008047E6"/>
    <w:rsid w:val="008111BC"/>
    <w:rsid w:val="00817203"/>
    <w:rsid w:val="00821B1F"/>
    <w:rsid w:val="00826A75"/>
    <w:rsid w:val="00826EF9"/>
    <w:rsid w:val="0083240B"/>
    <w:rsid w:val="008344E4"/>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352E0"/>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39BB"/>
    <w:rsid w:val="009945DF"/>
    <w:rsid w:val="00994CD1"/>
    <w:rsid w:val="00994DC4"/>
    <w:rsid w:val="0099611C"/>
    <w:rsid w:val="009A1E1B"/>
    <w:rsid w:val="009A6186"/>
    <w:rsid w:val="009B795E"/>
    <w:rsid w:val="009D7D2B"/>
    <w:rsid w:val="009F0C6E"/>
    <w:rsid w:val="00A00496"/>
    <w:rsid w:val="00A07C4B"/>
    <w:rsid w:val="00A12C39"/>
    <w:rsid w:val="00A12C54"/>
    <w:rsid w:val="00A22EF7"/>
    <w:rsid w:val="00A32747"/>
    <w:rsid w:val="00A371F3"/>
    <w:rsid w:val="00A4127A"/>
    <w:rsid w:val="00A41FE6"/>
    <w:rsid w:val="00A60585"/>
    <w:rsid w:val="00A635CF"/>
    <w:rsid w:val="00A67118"/>
    <w:rsid w:val="00A70894"/>
    <w:rsid w:val="00A72D6E"/>
    <w:rsid w:val="00A84D4C"/>
    <w:rsid w:val="00A93625"/>
    <w:rsid w:val="00A938BE"/>
    <w:rsid w:val="00AA7D9E"/>
    <w:rsid w:val="00AB526F"/>
    <w:rsid w:val="00AB575B"/>
    <w:rsid w:val="00AB57F5"/>
    <w:rsid w:val="00AC52B4"/>
    <w:rsid w:val="00AD2E85"/>
    <w:rsid w:val="00AE319C"/>
    <w:rsid w:val="00AE6364"/>
    <w:rsid w:val="00AF353F"/>
    <w:rsid w:val="00B01502"/>
    <w:rsid w:val="00B030D6"/>
    <w:rsid w:val="00B04F7E"/>
    <w:rsid w:val="00B07764"/>
    <w:rsid w:val="00B14067"/>
    <w:rsid w:val="00B17F7A"/>
    <w:rsid w:val="00B24E0F"/>
    <w:rsid w:val="00B41C29"/>
    <w:rsid w:val="00B422A4"/>
    <w:rsid w:val="00B43995"/>
    <w:rsid w:val="00B46204"/>
    <w:rsid w:val="00B47418"/>
    <w:rsid w:val="00B6241A"/>
    <w:rsid w:val="00B63AC2"/>
    <w:rsid w:val="00B70BE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F2628"/>
    <w:rsid w:val="00BF76C6"/>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2113"/>
    <w:rsid w:val="00D13DFA"/>
    <w:rsid w:val="00D17021"/>
    <w:rsid w:val="00D177EF"/>
    <w:rsid w:val="00D20411"/>
    <w:rsid w:val="00D27EA1"/>
    <w:rsid w:val="00D357D5"/>
    <w:rsid w:val="00D4192E"/>
    <w:rsid w:val="00D558BA"/>
    <w:rsid w:val="00D558FB"/>
    <w:rsid w:val="00D56365"/>
    <w:rsid w:val="00D64C1C"/>
    <w:rsid w:val="00D64FB5"/>
    <w:rsid w:val="00D66684"/>
    <w:rsid w:val="00D71528"/>
    <w:rsid w:val="00D76199"/>
    <w:rsid w:val="00D80AFD"/>
    <w:rsid w:val="00D821B0"/>
    <w:rsid w:val="00D918B7"/>
    <w:rsid w:val="00DA40DF"/>
    <w:rsid w:val="00DA4D70"/>
    <w:rsid w:val="00DA7774"/>
    <w:rsid w:val="00DB26C2"/>
    <w:rsid w:val="00DB5474"/>
    <w:rsid w:val="00DC44CB"/>
    <w:rsid w:val="00DE258C"/>
    <w:rsid w:val="00DE721C"/>
    <w:rsid w:val="00DF588A"/>
    <w:rsid w:val="00E14947"/>
    <w:rsid w:val="00E16129"/>
    <w:rsid w:val="00E2011C"/>
    <w:rsid w:val="00E23D51"/>
    <w:rsid w:val="00E24B4B"/>
    <w:rsid w:val="00E27898"/>
    <w:rsid w:val="00E4377C"/>
    <w:rsid w:val="00E45716"/>
    <w:rsid w:val="00E45AA4"/>
    <w:rsid w:val="00E50E5C"/>
    <w:rsid w:val="00E55564"/>
    <w:rsid w:val="00E65366"/>
    <w:rsid w:val="00E715B7"/>
    <w:rsid w:val="00E7238C"/>
    <w:rsid w:val="00E7265D"/>
    <w:rsid w:val="00E86655"/>
    <w:rsid w:val="00E90808"/>
    <w:rsid w:val="00E908C8"/>
    <w:rsid w:val="00E91662"/>
    <w:rsid w:val="00E91B5E"/>
    <w:rsid w:val="00EA2482"/>
    <w:rsid w:val="00EB4715"/>
    <w:rsid w:val="00EB4B65"/>
    <w:rsid w:val="00EB50B1"/>
    <w:rsid w:val="00EB6AE4"/>
    <w:rsid w:val="00EC061E"/>
    <w:rsid w:val="00EC0970"/>
    <w:rsid w:val="00EC53CD"/>
    <w:rsid w:val="00EC6845"/>
    <w:rsid w:val="00ED0147"/>
    <w:rsid w:val="00ED10BC"/>
    <w:rsid w:val="00ED22CD"/>
    <w:rsid w:val="00ED5DC5"/>
    <w:rsid w:val="00ED69EE"/>
    <w:rsid w:val="00EE4AD7"/>
    <w:rsid w:val="00EE5FDB"/>
    <w:rsid w:val="00EF29AD"/>
    <w:rsid w:val="00EF3320"/>
    <w:rsid w:val="00F017B1"/>
    <w:rsid w:val="00F03B60"/>
    <w:rsid w:val="00F06E42"/>
    <w:rsid w:val="00F12A61"/>
    <w:rsid w:val="00F14458"/>
    <w:rsid w:val="00F17B9E"/>
    <w:rsid w:val="00F222C1"/>
    <w:rsid w:val="00F34E7E"/>
    <w:rsid w:val="00F361EC"/>
    <w:rsid w:val="00F450E4"/>
    <w:rsid w:val="00F50901"/>
    <w:rsid w:val="00F53686"/>
    <w:rsid w:val="00F556E9"/>
    <w:rsid w:val="00F575CE"/>
    <w:rsid w:val="00F61AD4"/>
    <w:rsid w:val="00F64592"/>
    <w:rsid w:val="00F700E7"/>
    <w:rsid w:val="00F75491"/>
    <w:rsid w:val="00F91F45"/>
    <w:rsid w:val="00F97DBA"/>
    <w:rsid w:val="00FA287E"/>
    <w:rsid w:val="00FB0F3E"/>
    <w:rsid w:val="00FB55E1"/>
    <w:rsid w:val="00FB6532"/>
    <w:rsid w:val="00FC0572"/>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21665</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6</cp:revision>
  <cp:lastPrinted>2014-07-21T23:04:00Z</cp:lastPrinted>
  <dcterms:created xsi:type="dcterms:W3CDTF">2014-02-11T04:07:00Z</dcterms:created>
  <dcterms:modified xsi:type="dcterms:W3CDTF">2015-10-19T08:49:00Z</dcterms:modified>
</cp:coreProperties>
</file>