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31F53" w14:textId="16B280B7" w:rsidR="00B5783B" w:rsidRPr="003412FC" w:rsidRDefault="003412FC" w:rsidP="00DF5F1A">
      <w:pPr>
        <w:spacing w:line="276" w:lineRule="auto"/>
        <w:rPr>
          <w:b/>
          <w:bCs/>
          <w:u w:val="single"/>
        </w:rPr>
      </w:pPr>
      <w:r w:rsidRPr="003412FC">
        <w:rPr>
          <w:b/>
          <w:bCs/>
          <w:u w:val="single"/>
        </w:rPr>
        <w:t>Instructions for Model Selection:</w:t>
      </w:r>
    </w:p>
    <w:p w14:paraId="5C67F796" w14:textId="39C909A3" w:rsidR="00C55644" w:rsidRDefault="00C55644" w:rsidP="00DF5F1A">
      <w:pPr>
        <w:spacing w:line="276" w:lineRule="auto"/>
      </w:pPr>
      <w:r>
        <w:t>We have two overarching study aims:</w:t>
      </w:r>
    </w:p>
    <w:p w14:paraId="7DCF72BA" w14:textId="2E26941A" w:rsidR="00C55644" w:rsidRPr="002B3BB3" w:rsidRDefault="00C55644" w:rsidP="00DF5F1A">
      <w:pPr>
        <w:spacing w:line="276" w:lineRule="auto"/>
        <w:rPr>
          <w:b/>
          <w:bCs/>
        </w:rPr>
      </w:pPr>
      <w:r w:rsidRPr="002B3BB3">
        <w:rPr>
          <w:b/>
          <w:bCs/>
        </w:rPr>
        <w:t>How does seasonal variability influence soil and litter invertebrate communities?</w:t>
      </w:r>
    </w:p>
    <w:p w14:paraId="1315F2DD" w14:textId="1EBCBE26" w:rsidR="008144FA" w:rsidRDefault="008144FA" w:rsidP="00DF5F1A">
      <w:pPr>
        <w:pStyle w:val="ListParagraph"/>
        <w:numPr>
          <w:ilvl w:val="0"/>
          <w:numId w:val="10"/>
        </w:numPr>
        <w:spacing w:line="276" w:lineRule="auto"/>
      </w:pPr>
      <w:r>
        <w:t>To measure this, we are using the following model structure</w:t>
      </w:r>
      <w:r w:rsidR="008D0DF1">
        <w:t xml:space="preserve"> and mixed models, to do model selection with AIC to determine the best model (with most explanatory variables)</w:t>
      </w:r>
      <w:r>
        <w:t>:</w:t>
      </w:r>
    </w:p>
    <w:p w14:paraId="1DD3AB52" w14:textId="5D98F118" w:rsidR="008144FA" w:rsidRPr="008144FA" w:rsidRDefault="008144FA" w:rsidP="00DF5F1A">
      <w:pPr>
        <w:spacing w:line="276" w:lineRule="auto"/>
        <w:rPr>
          <w:rFonts w:eastAsiaTheme="minorEastAsia"/>
        </w:rPr>
      </w:pPr>
      <m:oMathPara>
        <m:oMath>
          <m:r>
            <w:rPr>
              <w:rFonts w:ascii="Cambria Math" w:hAnsi="Cambria Math"/>
            </w:rPr>
            <m:t>response ~ season*topography*fungi</m:t>
          </m:r>
        </m:oMath>
      </m:oMathPara>
    </w:p>
    <w:p w14:paraId="107C310E" w14:textId="77777777" w:rsidR="002B3BB3" w:rsidRDefault="002B3BB3" w:rsidP="00DF5F1A">
      <w:pPr>
        <w:pStyle w:val="ListParagraph"/>
        <w:numPr>
          <w:ilvl w:val="0"/>
          <w:numId w:val="6"/>
        </w:numPr>
        <w:spacing w:line="276" w:lineRule="auto"/>
      </w:pPr>
      <w:r>
        <w:t>Write out the following model for your response variable – note that one of these models is for macrofauna and one is for nematodes.</w:t>
      </w:r>
    </w:p>
    <w:p w14:paraId="0772A1E2" w14:textId="09E04BA9" w:rsidR="002B3BB3" w:rsidRPr="008144FA" w:rsidRDefault="002B3BB3" w:rsidP="00DF5F1A">
      <w:pPr>
        <w:pStyle w:val="ListParagraph"/>
        <w:spacing w:line="276" w:lineRule="auto"/>
        <w:ind w:left="360"/>
        <w:rPr>
          <w:rFonts w:eastAsiaTheme="minorEastAsia"/>
        </w:rPr>
      </w:pPr>
      <m:oMathPara>
        <m:oMath>
          <m:r>
            <w:rPr>
              <w:rFonts w:ascii="Cambria Math" w:hAnsi="Cambria Math"/>
            </w:rPr>
            <m:t>lme(response ~ season+topography+fungi+season:topography+fungi:topography+season:fungi+season:topography:fungi,  random=list(sample.id=~1, tree.identity=~1), data=nematodes)</m:t>
          </m:r>
        </m:oMath>
      </m:oMathPara>
    </w:p>
    <w:p w14:paraId="7E3AE627" w14:textId="5334F79C" w:rsidR="002B3BB3" w:rsidRPr="002B3BB3" w:rsidRDefault="001C3638" w:rsidP="00DF5F1A">
      <w:pPr>
        <w:pStyle w:val="ListParagraph"/>
        <w:spacing w:line="276" w:lineRule="auto"/>
        <w:ind w:left="360"/>
        <w:rPr>
          <w:rFonts w:eastAsiaTheme="minorEastAsia"/>
        </w:rPr>
      </w:pPr>
      <m:oMathPara>
        <m:oMath>
          <m:r>
            <w:rPr>
              <w:rFonts w:ascii="Cambria Math" w:hAnsi="Cambria Math"/>
            </w:rPr>
            <m:t>lmer</m:t>
          </m:r>
          <m:r>
            <w:rPr>
              <w:rFonts w:ascii="Cambria Math" w:hAnsi="Cambria Math"/>
            </w:rPr>
            <m:t>(response ~ season+topography+fungi+season:topography+fungi:topography+season:fungi+season:topography:fungi+ (1|tree.identity</m:t>
          </m:r>
          <m:r>
            <w:rPr>
              <w:rFonts w:ascii="Cambria Math" w:hAnsi="Cambria Math"/>
            </w:rPr>
            <m:t>:sample.type</m:t>
          </m:r>
          <m:r>
            <w:rPr>
              <w:rFonts w:ascii="Cambria Math" w:hAnsi="Cambria Math"/>
            </w:rPr>
            <m:t>), data=macrofauna)</m:t>
          </m:r>
        </m:oMath>
      </m:oMathPara>
    </w:p>
    <w:p w14:paraId="418FA246" w14:textId="1C13653E" w:rsidR="008D0DF1" w:rsidRPr="002B3BB3" w:rsidRDefault="008D0DF1" w:rsidP="00DF5F1A">
      <w:pPr>
        <w:pStyle w:val="ListParagraph"/>
        <w:numPr>
          <w:ilvl w:val="0"/>
          <w:numId w:val="6"/>
        </w:numPr>
        <w:spacing w:line="276" w:lineRule="auto"/>
        <w:rPr>
          <w:rFonts w:eastAsiaTheme="minorEastAsia"/>
        </w:rPr>
      </w:pPr>
      <w:r w:rsidRPr="002B3BB3">
        <w:rPr>
          <w:rFonts w:eastAsiaTheme="minorEastAsia"/>
        </w:rPr>
        <w:t xml:space="preserve">Calculate the AIC score for this model using the </w:t>
      </w:r>
      <w:r w:rsidRPr="002B3BB3">
        <w:rPr>
          <w:rFonts w:eastAsiaTheme="minorEastAsia"/>
          <w:i/>
          <w:iCs/>
        </w:rPr>
        <w:t xml:space="preserve">AIC(model) </w:t>
      </w:r>
      <w:r w:rsidRPr="002B3BB3">
        <w:rPr>
          <w:rFonts w:eastAsiaTheme="minorEastAsia"/>
        </w:rPr>
        <w:t>function. Make a note of this value.</w:t>
      </w:r>
    </w:p>
    <w:p w14:paraId="38C7B5EB" w14:textId="0430A487" w:rsidR="008D0DF1" w:rsidRDefault="008D0DF1" w:rsidP="00DF5F1A">
      <w:pPr>
        <w:pStyle w:val="ListParagraph"/>
        <w:numPr>
          <w:ilvl w:val="0"/>
          <w:numId w:val="6"/>
        </w:numPr>
        <w:spacing w:line="276" w:lineRule="auto"/>
        <w:rPr>
          <w:rFonts w:eastAsiaTheme="minorEastAsia"/>
        </w:rPr>
      </w:pPr>
      <w:r>
        <w:rPr>
          <w:rFonts w:eastAsiaTheme="minorEastAsia"/>
        </w:rPr>
        <w:t xml:space="preserve">Write out the model </w:t>
      </w:r>
      <w:r w:rsidR="002B3BB3">
        <w:rPr>
          <w:rFonts w:eastAsiaTheme="minorEastAsia"/>
        </w:rPr>
        <w:t>again but</w:t>
      </w:r>
      <w:r>
        <w:rPr>
          <w:rFonts w:eastAsiaTheme="minorEastAsia"/>
        </w:rPr>
        <w:t xml:space="preserve"> excluding the response variable with the </w:t>
      </w:r>
      <w:r>
        <w:rPr>
          <w:rFonts w:eastAsiaTheme="minorEastAsia"/>
          <w:u w:val="single"/>
        </w:rPr>
        <w:t>highest</w:t>
      </w:r>
      <w:r>
        <w:rPr>
          <w:rFonts w:eastAsiaTheme="minorEastAsia"/>
        </w:rPr>
        <w:t xml:space="preserve"> p-value. </w:t>
      </w:r>
      <w:r w:rsidR="002B3BB3">
        <w:rPr>
          <w:rFonts w:eastAsiaTheme="minorEastAsia"/>
        </w:rPr>
        <w:t>Be sure to consider the interactions when doing this (ex. If the highest p-value is part of an interaction with the lowest p-value, leave it in for now, and go to the next variable) and make sure to exclude p-values of NA prior to numeric values.</w:t>
      </w:r>
    </w:p>
    <w:p w14:paraId="0B05E99B" w14:textId="13324776" w:rsidR="002B3BB3" w:rsidRDefault="002B3BB3" w:rsidP="00DF5F1A">
      <w:pPr>
        <w:pStyle w:val="ListParagraph"/>
        <w:numPr>
          <w:ilvl w:val="0"/>
          <w:numId w:val="6"/>
        </w:numPr>
        <w:spacing w:line="276" w:lineRule="auto"/>
        <w:rPr>
          <w:rFonts w:eastAsiaTheme="minorEastAsia"/>
        </w:rPr>
      </w:pPr>
      <w:r>
        <w:rPr>
          <w:rFonts w:eastAsiaTheme="minorEastAsia"/>
        </w:rPr>
        <w:t>Run this model and calculate the AIC score.</w:t>
      </w:r>
    </w:p>
    <w:p w14:paraId="237A24C9" w14:textId="01DB950B" w:rsidR="002B3BB3" w:rsidRDefault="002B3BB3" w:rsidP="00DF5F1A">
      <w:pPr>
        <w:pStyle w:val="ListParagraph"/>
        <w:numPr>
          <w:ilvl w:val="0"/>
          <w:numId w:val="6"/>
        </w:numPr>
        <w:spacing w:line="276" w:lineRule="auto"/>
        <w:rPr>
          <w:rFonts w:eastAsiaTheme="minorEastAsia"/>
        </w:rPr>
      </w:pPr>
      <w:r>
        <w:rPr>
          <w:rFonts w:eastAsiaTheme="minorEastAsia"/>
        </w:rPr>
        <w:t>Repeat until all only significant variables remain in the model.</w:t>
      </w:r>
    </w:p>
    <w:p w14:paraId="4E7E3F6C" w14:textId="67F9AEC9" w:rsidR="002B3BB3" w:rsidRDefault="002B3BB3" w:rsidP="00DF5F1A">
      <w:pPr>
        <w:pStyle w:val="ListParagraph"/>
        <w:numPr>
          <w:ilvl w:val="0"/>
          <w:numId w:val="6"/>
        </w:numPr>
        <w:spacing w:line="276" w:lineRule="auto"/>
        <w:rPr>
          <w:rFonts w:eastAsiaTheme="minorEastAsia"/>
        </w:rPr>
      </w:pPr>
      <w:r>
        <w:rPr>
          <w:rFonts w:eastAsiaTheme="minorEastAsia"/>
        </w:rPr>
        <w:t>Compare all the AIC scores and choose the model with the lowest AIC score. This is the best model.</w:t>
      </w:r>
    </w:p>
    <w:p w14:paraId="69B17513" w14:textId="5C90A340" w:rsidR="002B3BB3" w:rsidRDefault="002B3BB3" w:rsidP="00712CCA">
      <w:pPr>
        <w:pStyle w:val="ListParagraph"/>
        <w:numPr>
          <w:ilvl w:val="0"/>
          <w:numId w:val="6"/>
        </w:numPr>
        <w:spacing w:before="240" w:line="276" w:lineRule="auto"/>
        <w:rPr>
          <w:rFonts w:eastAsiaTheme="minorEastAsia"/>
        </w:rPr>
      </w:pPr>
      <w:r>
        <w:rPr>
          <w:rFonts w:eastAsiaTheme="minorEastAsia"/>
        </w:rPr>
        <w:t xml:space="preserve">Keep the full (initial) model and the best model in the script. We will use the best model for our interpretation. </w:t>
      </w:r>
      <w:r w:rsidR="00712CCA">
        <w:rPr>
          <w:rFonts w:eastAsiaTheme="minorEastAsia"/>
        </w:rPr>
        <w:t>(Note: If there are multiple models with the same AIC score, then choose the model with fewer variables as the best model)</w:t>
      </w:r>
    </w:p>
    <w:p w14:paraId="59E7CE02" w14:textId="4697BCFC" w:rsidR="008D0DF1" w:rsidRDefault="002B3BB3" w:rsidP="00DF5F1A">
      <w:pPr>
        <w:pStyle w:val="ListParagraph"/>
        <w:numPr>
          <w:ilvl w:val="0"/>
          <w:numId w:val="6"/>
        </w:numPr>
        <w:spacing w:line="276" w:lineRule="auto"/>
        <w:rPr>
          <w:rFonts w:eastAsiaTheme="minorEastAsia"/>
        </w:rPr>
      </w:pPr>
      <w:r>
        <w:rPr>
          <w:rFonts w:eastAsiaTheme="minorEastAsia"/>
        </w:rPr>
        <w:t>Run normality tests in the model.</w:t>
      </w:r>
    </w:p>
    <w:p w14:paraId="60DF58F9" w14:textId="77777777" w:rsidR="002B3BB3" w:rsidRPr="002B3BB3" w:rsidRDefault="002B3BB3" w:rsidP="00DF5F1A">
      <w:pPr>
        <w:pStyle w:val="ListParagraph"/>
        <w:spacing w:line="276" w:lineRule="auto"/>
        <w:ind w:left="360"/>
        <w:rPr>
          <w:rFonts w:eastAsiaTheme="minorEastAsia"/>
        </w:rPr>
      </w:pPr>
    </w:p>
    <w:p w14:paraId="3EA811DC" w14:textId="7756D545" w:rsidR="008144FA" w:rsidRPr="00DF5F1A" w:rsidRDefault="008D0DF1" w:rsidP="00DF5F1A">
      <w:pPr>
        <w:pStyle w:val="ListParagraph"/>
        <w:numPr>
          <w:ilvl w:val="0"/>
          <w:numId w:val="10"/>
        </w:numPr>
        <w:spacing w:line="276" w:lineRule="auto"/>
        <w:rPr>
          <w:rFonts w:eastAsiaTheme="minorEastAsia"/>
        </w:rPr>
      </w:pPr>
      <w:r>
        <w:rPr>
          <w:rFonts w:eastAsiaTheme="minorEastAsia"/>
        </w:rPr>
        <w:t xml:space="preserve">We are also looking at the community structure (community composition) using NMDS (non-metric multidimensional scaling) and </w:t>
      </w:r>
      <w:r>
        <w:rPr>
          <w:rFonts w:eastAsiaTheme="minorEastAsia"/>
          <w:i/>
          <w:iCs/>
        </w:rPr>
        <w:t>adonis</w:t>
      </w:r>
      <w:r>
        <w:rPr>
          <w:rFonts w:eastAsiaTheme="minorEastAsia"/>
        </w:rPr>
        <w:t xml:space="preserve"> (permanova) methods:</w:t>
      </w:r>
    </w:p>
    <w:p w14:paraId="76CD799A" w14:textId="166A4A6E" w:rsidR="008144FA" w:rsidRDefault="002B3BB3" w:rsidP="00DF5F1A">
      <w:pPr>
        <w:pStyle w:val="ListParagraph"/>
        <w:numPr>
          <w:ilvl w:val="0"/>
          <w:numId w:val="9"/>
        </w:numPr>
        <w:spacing w:line="276" w:lineRule="auto"/>
      </w:pPr>
      <w:r>
        <w:t xml:space="preserve">Conduct an NMDS test using a matrix </w:t>
      </w:r>
      <w:r w:rsidR="00DF5F1A">
        <w:t>using</w:t>
      </w:r>
      <w:r>
        <w:t xml:space="preserve"> </w:t>
      </w:r>
      <w:r>
        <w:rPr>
          <w:u w:val="single"/>
        </w:rPr>
        <w:t>relative abundance</w:t>
      </w:r>
      <w:r w:rsidR="00DF5F1A">
        <w:t xml:space="preserve"> measures for either the nematodes or macrofauna.</w:t>
      </w:r>
    </w:p>
    <w:p w14:paraId="2A8F2D72" w14:textId="34C43E25" w:rsidR="00DF5F1A" w:rsidRDefault="00DF5F1A" w:rsidP="00DF5F1A">
      <w:pPr>
        <w:pStyle w:val="ListParagraph"/>
        <w:numPr>
          <w:ilvl w:val="0"/>
          <w:numId w:val="9"/>
        </w:numPr>
        <w:spacing w:line="276" w:lineRule="auto"/>
      </w:pPr>
      <w:r>
        <w:t xml:space="preserve">Conduct </w:t>
      </w:r>
      <w:r w:rsidR="00E17741">
        <w:t>a</w:t>
      </w:r>
      <w:r>
        <w:t xml:space="preserve"> </w:t>
      </w:r>
      <w:r w:rsidR="008B42AD">
        <w:t xml:space="preserve">permanova test with the </w:t>
      </w:r>
      <w:r w:rsidR="008B42AD">
        <w:rPr>
          <w:i/>
          <w:iCs/>
        </w:rPr>
        <w:t>adonis2()</w:t>
      </w:r>
      <w:r w:rsidR="008B42AD">
        <w:t xml:space="preserve"> function in R</w:t>
      </w:r>
      <w:r>
        <w:t xml:space="preserve"> using the following equation:</w:t>
      </w:r>
    </w:p>
    <w:p w14:paraId="1B416963" w14:textId="0CFDF367" w:rsidR="002B3BB3" w:rsidRPr="008B42AD" w:rsidRDefault="00DF5F1A" w:rsidP="00DF5F1A">
      <w:pPr>
        <w:spacing w:line="276" w:lineRule="auto"/>
        <w:rPr>
          <w:rFonts w:eastAsiaTheme="minorEastAsia"/>
        </w:rPr>
      </w:pPr>
      <m:oMathPara>
        <m:oMath>
          <m:r>
            <w:rPr>
              <w:rFonts w:ascii="Cambria Math" w:hAnsi="Cambria Math"/>
            </w:rPr>
            <m:t>community structure ~ season*topography* fungi (*sample type)</m:t>
          </m:r>
        </m:oMath>
      </m:oMathPara>
    </w:p>
    <w:p w14:paraId="0ED8B59D" w14:textId="110D2A87" w:rsidR="008B42AD" w:rsidRDefault="008B42AD" w:rsidP="00DF5F1A">
      <w:pPr>
        <w:spacing w:line="276" w:lineRule="auto"/>
        <w:rPr>
          <w:rFonts w:eastAsiaTheme="minorEastAsia"/>
        </w:rPr>
      </w:pPr>
      <w:r>
        <w:rPr>
          <w:rFonts w:eastAsiaTheme="minorEastAsia"/>
        </w:rPr>
        <w:tab/>
        <w:t>In R, this would look like:</w:t>
      </w:r>
    </w:p>
    <w:p w14:paraId="3F3FBDB6" w14:textId="2F487663" w:rsidR="008B42AD" w:rsidRDefault="008B42AD" w:rsidP="008B42AD">
      <w:pPr>
        <w:spacing w:line="276" w:lineRule="auto"/>
      </w:pPr>
      <m:oMathPara>
        <m:oMath>
          <m:r>
            <w:rPr>
              <w:rFonts w:ascii="Cambria Math" w:hAnsi="Cambria Math"/>
            </w:rPr>
            <m:t xml:space="preserve">adonis2(nematode_matrix.rel ~ season*topography* fungi </m:t>
          </m:r>
          <m:d>
            <m:dPr>
              <m:ctrlPr>
                <w:rPr>
                  <w:rFonts w:ascii="Cambria Math" w:hAnsi="Cambria Math"/>
                  <w:i/>
                </w:rPr>
              </m:ctrlPr>
            </m:dPr>
            <m:e>
              <m:r>
                <w:rPr>
                  <w:rFonts w:ascii="Cambria Math" w:hAnsi="Cambria Math"/>
                </w:rPr>
                <m:t>* sample type</m:t>
              </m:r>
            </m:e>
          </m:d>
          <m:r>
            <w:rPr>
              <w:rFonts w:ascii="Cambria Math" w:hAnsi="Cambria Math"/>
            </w:rPr>
            <m:t>,  data=nematode, permutations=999, by="terms"</m:t>
          </m:r>
        </m:oMath>
      </m:oMathPara>
    </w:p>
    <w:p w14:paraId="7E585CA0" w14:textId="29AADAD9" w:rsidR="008B42AD" w:rsidRDefault="008B42AD" w:rsidP="008B42AD">
      <w:pPr>
        <w:pStyle w:val="ListParagraph"/>
        <w:numPr>
          <w:ilvl w:val="0"/>
          <w:numId w:val="9"/>
        </w:numPr>
        <w:spacing w:line="276" w:lineRule="auto"/>
      </w:pPr>
      <w:r>
        <w:t xml:space="preserve">Choose significant variables to visualize using ellipses in your NMDS </w:t>
      </w:r>
      <w:r w:rsidR="00E17741">
        <w:t>plot.</w:t>
      </w:r>
    </w:p>
    <w:p w14:paraId="70143B8E" w14:textId="77777777" w:rsidR="00E17741" w:rsidRDefault="00E17741" w:rsidP="00DF5F1A">
      <w:pPr>
        <w:spacing w:line="276" w:lineRule="auto"/>
        <w:rPr>
          <w:b/>
          <w:bCs/>
        </w:rPr>
      </w:pPr>
    </w:p>
    <w:p w14:paraId="12F8C482" w14:textId="26CBB610" w:rsidR="00C55644" w:rsidRPr="00E17741" w:rsidRDefault="00C55644" w:rsidP="00DF5F1A">
      <w:pPr>
        <w:spacing w:line="276" w:lineRule="auto"/>
        <w:rPr>
          <w:b/>
          <w:bCs/>
        </w:rPr>
      </w:pPr>
      <w:r w:rsidRPr="00E17741">
        <w:rPr>
          <w:b/>
          <w:bCs/>
        </w:rPr>
        <w:t xml:space="preserve">What influences the community composition within </w:t>
      </w:r>
      <w:r w:rsidR="002B3BB3" w:rsidRPr="00E17741">
        <w:rPr>
          <w:b/>
          <w:bCs/>
        </w:rPr>
        <w:t>seasons</w:t>
      </w:r>
      <w:r w:rsidRPr="00E17741">
        <w:rPr>
          <w:b/>
          <w:bCs/>
        </w:rPr>
        <w:t>?</w:t>
      </w:r>
    </w:p>
    <w:p w14:paraId="03D893CE" w14:textId="4538B347" w:rsidR="00657D2E" w:rsidRDefault="00E17741" w:rsidP="00DF5F1A">
      <w:pPr>
        <w:spacing w:line="276" w:lineRule="auto"/>
      </w:pPr>
      <w:r>
        <w:t xml:space="preserve">Repeat the instructions above for </w:t>
      </w:r>
      <w:r w:rsidR="00657D2E">
        <w:t>nematode and macrofauna total abundance, nematode trophic groups, and community matrices by each season.  Use the following model structures:</w:t>
      </w:r>
    </w:p>
    <w:p w14:paraId="323788E7" w14:textId="141BDF60" w:rsidR="00657D2E" w:rsidRDefault="00657D2E" w:rsidP="00DF5F1A">
      <w:pPr>
        <w:spacing w:line="276" w:lineRule="auto"/>
      </w:pPr>
      <w:r>
        <w:t>For mixed models:</w:t>
      </w:r>
    </w:p>
    <w:p w14:paraId="39D9AAED" w14:textId="4281266E" w:rsidR="00657D2E" w:rsidRPr="00657D2E" w:rsidRDefault="00657D2E" w:rsidP="00DF5F1A">
      <w:pPr>
        <w:spacing w:line="276" w:lineRule="auto"/>
        <w:rPr>
          <w:rFonts w:eastAsiaTheme="minorEastAsia"/>
        </w:rPr>
      </w:pPr>
      <m:oMathPara>
        <m:oMath>
          <m:r>
            <w:rPr>
              <w:rFonts w:ascii="Cambria Math" w:hAnsi="Cambria Math"/>
            </w:rPr>
            <m:t>response ~ precipitation+air temperature+soil moisture+topography+fungi+topography:fungi</m:t>
          </m:r>
        </m:oMath>
      </m:oMathPara>
    </w:p>
    <w:p w14:paraId="3D0D736B" w14:textId="62157443" w:rsidR="00657D2E" w:rsidRDefault="00657D2E" w:rsidP="00DF5F1A">
      <w:pPr>
        <w:spacing w:line="276" w:lineRule="auto"/>
        <w:rPr>
          <w:rFonts w:eastAsiaTheme="minorEastAsia"/>
        </w:rPr>
      </w:pPr>
      <w:r>
        <w:rPr>
          <w:rFonts w:eastAsiaTheme="minorEastAsia"/>
        </w:rPr>
        <w:t>For community ordinations:</w:t>
      </w:r>
    </w:p>
    <w:p w14:paraId="3EA733A6" w14:textId="647BCC53" w:rsidR="00657D2E" w:rsidRDefault="00657D2E" w:rsidP="00DF5F1A">
      <w:pPr>
        <w:spacing w:line="276" w:lineRule="auto"/>
      </w:pPr>
      <m:oMathPara>
        <m:oMath>
          <m:r>
            <w:rPr>
              <w:rFonts w:ascii="Cambria Math" w:hAnsi="Cambria Math"/>
            </w:rPr>
            <m:t>community structure ~ precipiation+air temperature+soil moisture+topography+fungi</m:t>
          </m:r>
        </m:oMath>
      </m:oMathPara>
    </w:p>
    <w:p w14:paraId="42A75A88" w14:textId="77777777" w:rsidR="00DF5F1A" w:rsidRDefault="00DF5F1A" w:rsidP="00DF5F1A">
      <w:pPr>
        <w:spacing w:line="276" w:lineRule="auto"/>
      </w:pPr>
      <w:r>
        <w:br w:type="page"/>
      </w:r>
    </w:p>
    <w:p w14:paraId="429C117F" w14:textId="532EBA21" w:rsidR="00C55644" w:rsidRDefault="00C55644" w:rsidP="00DF5F1A">
      <w:pPr>
        <w:spacing w:line="276" w:lineRule="auto"/>
      </w:pPr>
      <w:r>
        <w:lastRenderedPageBreak/>
        <w:t xml:space="preserve">To measure communities, we have measured the following </w:t>
      </w:r>
      <w:r w:rsidRPr="008144FA">
        <w:rPr>
          <w:b/>
          <w:bCs/>
        </w:rPr>
        <w:t>response variables</w:t>
      </w:r>
      <w:r>
        <w:t>:</w:t>
      </w:r>
    </w:p>
    <w:p w14:paraId="06C4BAE3" w14:textId="3C5F4482" w:rsidR="00C55644" w:rsidRPr="00F839FC" w:rsidRDefault="00C55644" w:rsidP="00DF5F1A">
      <w:pPr>
        <w:spacing w:line="276" w:lineRule="auto"/>
        <w:rPr>
          <w:u w:val="single"/>
        </w:rPr>
      </w:pPr>
      <w:r w:rsidRPr="00F839FC">
        <w:rPr>
          <w:u w:val="single"/>
        </w:rPr>
        <w:t>Nematode Community:</w:t>
      </w:r>
    </w:p>
    <w:p w14:paraId="21FA785A" w14:textId="1B813C12" w:rsidR="00C55644" w:rsidRDefault="00C55644" w:rsidP="00DF5F1A">
      <w:pPr>
        <w:pStyle w:val="ListParagraph"/>
        <w:numPr>
          <w:ilvl w:val="0"/>
          <w:numId w:val="4"/>
        </w:numPr>
        <w:spacing w:line="276" w:lineRule="auto"/>
      </w:pPr>
      <w:r>
        <w:t>Total Abundance</w:t>
      </w:r>
      <w:r w:rsidR="00692042">
        <w:t xml:space="preserve">- a sum of all nematodes, calculated from trophic groups below, as well as </w:t>
      </w:r>
      <w:r w:rsidR="00692042">
        <w:rPr>
          <w:i/>
          <w:iCs/>
        </w:rPr>
        <w:t>fungal.feeders.aph</w:t>
      </w:r>
      <w:r w:rsidR="00692042">
        <w:t xml:space="preserve">, </w:t>
      </w:r>
      <w:r w:rsidR="00692042">
        <w:rPr>
          <w:i/>
          <w:iCs/>
        </w:rPr>
        <w:t>plant.parasites</w:t>
      </w:r>
      <w:r w:rsidR="00692042">
        <w:t xml:space="preserve">, and </w:t>
      </w:r>
      <w:r w:rsidR="00692042">
        <w:rPr>
          <w:i/>
          <w:iCs/>
        </w:rPr>
        <w:t xml:space="preserve">unknown </w:t>
      </w:r>
      <w:r w:rsidR="00692042">
        <w:t>columns in dataset</w:t>
      </w:r>
      <w:r w:rsidR="00692042">
        <w:rPr>
          <w:i/>
          <w:iCs/>
        </w:rPr>
        <w:t xml:space="preserve"> </w:t>
      </w:r>
      <w:r w:rsidR="00692042">
        <w:t>(</w:t>
      </w:r>
      <w:r w:rsidR="00692042" w:rsidRPr="00692042">
        <w:rPr>
          <w:i/>
          <w:iCs/>
        </w:rPr>
        <w:t>total.nematodes</w:t>
      </w:r>
      <w:r w:rsidR="00692042">
        <w:t>)</w:t>
      </w:r>
    </w:p>
    <w:p w14:paraId="13DAA9FB" w14:textId="3ADADAA7" w:rsidR="00C55644" w:rsidRPr="00692042" w:rsidRDefault="00C55644" w:rsidP="00DF5F1A">
      <w:pPr>
        <w:pStyle w:val="ListParagraph"/>
        <w:numPr>
          <w:ilvl w:val="0"/>
          <w:numId w:val="4"/>
        </w:numPr>
        <w:spacing w:line="276" w:lineRule="auto"/>
      </w:pPr>
      <w:r>
        <w:t>Simpson Diversity Index</w:t>
      </w:r>
      <w:r w:rsidR="00692042">
        <w:t>- calculated using the trophic groups listed below (</w:t>
      </w:r>
      <w:r w:rsidR="00692042">
        <w:rPr>
          <w:i/>
          <w:iCs/>
        </w:rPr>
        <w:t>simpson</w:t>
      </w:r>
      <w:r w:rsidR="00692042" w:rsidRPr="00692042">
        <w:t>)</w:t>
      </w:r>
    </w:p>
    <w:p w14:paraId="7CF8DAD5" w14:textId="74E1CB75" w:rsidR="00692042" w:rsidRPr="00692042" w:rsidRDefault="00692042" w:rsidP="00DF5F1A">
      <w:pPr>
        <w:pStyle w:val="ListParagraph"/>
        <w:numPr>
          <w:ilvl w:val="0"/>
          <w:numId w:val="4"/>
        </w:numPr>
        <w:spacing w:line="276" w:lineRule="auto"/>
      </w:pPr>
      <w:r w:rsidRPr="00692042">
        <w:t>Trophic groups:</w:t>
      </w:r>
    </w:p>
    <w:p w14:paraId="68A29300" w14:textId="545FBBB4" w:rsidR="00692042" w:rsidRDefault="00692042" w:rsidP="00DF5F1A">
      <w:pPr>
        <w:pStyle w:val="ListParagraph"/>
        <w:numPr>
          <w:ilvl w:val="1"/>
          <w:numId w:val="4"/>
        </w:numPr>
        <w:spacing w:line="276" w:lineRule="auto"/>
      </w:pPr>
      <w:r>
        <w:t>Bacterial Feeders (</w:t>
      </w:r>
      <w:r>
        <w:rPr>
          <w:i/>
          <w:iCs/>
        </w:rPr>
        <w:t>bacterial.feeders</w:t>
      </w:r>
      <w:r>
        <w:t>)</w:t>
      </w:r>
    </w:p>
    <w:p w14:paraId="51ED308E" w14:textId="79A8F181" w:rsidR="00692042" w:rsidRDefault="00692042" w:rsidP="00DF5F1A">
      <w:pPr>
        <w:pStyle w:val="ListParagraph"/>
        <w:numPr>
          <w:ilvl w:val="1"/>
          <w:numId w:val="4"/>
        </w:numPr>
        <w:spacing w:line="276" w:lineRule="auto"/>
      </w:pPr>
      <w:r>
        <w:t>Fungal Feeders (</w:t>
      </w:r>
      <w:r>
        <w:rPr>
          <w:i/>
          <w:iCs/>
        </w:rPr>
        <w:t>fungal.feeders</w:t>
      </w:r>
      <w:r w:rsidRPr="00692042">
        <w:t>)</w:t>
      </w:r>
    </w:p>
    <w:p w14:paraId="4E4C96F6" w14:textId="397ED38B" w:rsidR="00692042" w:rsidRPr="00130239" w:rsidRDefault="00692042" w:rsidP="00DF5F1A">
      <w:pPr>
        <w:pStyle w:val="ListParagraph"/>
        <w:numPr>
          <w:ilvl w:val="1"/>
          <w:numId w:val="4"/>
        </w:numPr>
        <w:spacing w:line="276" w:lineRule="auto"/>
        <w:rPr>
          <w:lang w:val="fr-FR"/>
        </w:rPr>
      </w:pPr>
      <w:r w:rsidRPr="00130239">
        <w:rPr>
          <w:lang w:val="fr-FR"/>
        </w:rPr>
        <w:t>Plant Parasites (</w:t>
      </w:r>
      <w:r w:rsidRPr="00130239">
        <w:rPr>
          <w:i/>
          <w:iCs/>
          <w:lang w:val="fr-FR"/>
        </w:rPr>
        <w:t>plant.parasites.aph</w:t>
      </w:r>
      <w:r w:rsidRPr="00130239">
        <w:rPr>
          <w:lang w:val="fr-FR"/>
        </w:rPr>
        <w:t>)</w:t>
      </w:r>
    </w:p>
    <w:p w14:paraId="2A566C7A" w14:textId="51BAEACC" w:rsidR="00692042" w:rsidRDefault="00692042" w:rsidP="00DF5F1A">
      <w:pPr>
        <w:pStyle w:val="ListParagraph"/>
        <w:numPr>
          <w:ilvl w:val="1"/>
          <w:numId w:val="4"/>
        </w:numPr>
        <w:spacing w:line="276" w:lineRule="auto"/>
      </w:pPr>
      <w:r>
        <w:t>Omnivorous (</w:t>
      </w:r>
      <w:r>
        <w:rPr>
          <w:i/>
          <w:iCs/>
        </w:rPr>
        <w:t>omnivorous</w:t>
      </w:r>
      <w:r>
        <w:t>)</w:t>
      </w:r>
    </w:p>
    <w:p w14:paraId="2D204C28" w14:textId="0D72FA99" w:rsidR="00692042" w:rsidRDefault="00692042" w:rsidP="00DF5F1A">
      <w:pPr>
        <w:pStyle w:val="ListParagraph"/>
        <w:numPr>
          <w:ilvl w:val="1"/>
          <w:numId w:val="4"/>
        </w:numPr>
        <w:spacing w:line="276" w:lineRule="auto"/>
      </w:pPr>
      <w:r>
        <w:t>Predators (</w:t>
      </w:r>
      <w:r>
        <w:rPr>
          <w:i/>
          <w:iCs/>
        </w:rPr>
        <w:t>predators</w:t>
      </w:r>
      <w:r>
        <w:t>)</w:t>
      </w:r>
    </w:p>
    <w:p w14:paraId="083F714F" w14:textId="3872ECD2" w:rsidR="002B3BB3" w:rsidRPr="00DF5F1A" w:rsidRDefault="002B3BB3" w:rsidP="00DF5F1A">
      <w:pPr>
        <w:pStyle w:val="ListParagraph"/>
        <w:numPr>
          <w:ilvl w:val="0"/>
          <w:numId w:val="4"/>
        </w:numPr>
        <w:spacing w:line="276" w:lineRule="auto"/>
      </w:pPr>
      <w:r>
        <w:t>Relative abundance – thi</w:t>
      </w:r>
      <w:r w:rsidR="00DF5F1A">
        <w:t xml:space="preserve">s is calculated for the matrix of trophic groups using the formula: </w:t>
      </w:r>
      <m:oMath>
        <m:r>
          <w:rPr>
            <w:rFonts w:ascii="Cambria Math" w:hAnsi="Cambria Math"/>
          </w:rPr>
          <m:t>(trophic group abundance/total abundance) x100</m:t>
        </m:r>
      </m:oMath>
    </w:p>
    <w:p w14:paraId="4B0E6DD6" w14:textId="39BB569A" w:rsidR="00DF5F1A" w:rsidRDefault="00DF5F1A" w:rsidP="00DF5F1A">
      <w:pPr>
        <w:pStyle w:val="ListParagraph"/>
        <w:numPr>
          <w:ilvl w:val="1"/>
          <w:numId w:val="4"/>
        </w:numPr>
        <w:spacing w:line="276" w:lineRule="auto"/>
      </w:pPr>
      <w:r>
        <w:rPr>
          <w:rFonts w:eastAsiaTheme="minorEastAsia"/>
        </w:rPr>
        <w:t>This is measured for the entire matrix, with total abundance variables being measured by sample, so each cell has a relative abundance value from 0-100.</w:t>
      </w:r>
    </w:p>
    <w:p w14:paraId="638EA088" w14:textId="2DD3F643" w:rsidR="00C55644" w:rsidRPr="00F839FC" w:rsidRDefault="00C55644" w:rsidP="00DF5F1A">
      <w:pPr>
        <w:spacing w:line="276" w:lineRule="auto"/>
        <w:rPr>
          <w:u w:val="single"/>
        </w:rPr>
      </w:pPr>
      <w:r w:rsidRPr="00F839FC">
        <w:rPr>
          <w:u w:val="single"/>
        </w:rPr>
        <w:t>Macrofauna:</w:t>
      </w:r>
    </w:p>
    <w:p w14:paraId="48FD9596" w14:textId="311D060D" w:rsidR="00692042" w:rsidRDefault="00692042" w:rsidP="00DF5F1A">
      <w:pPr>
        <w:pStyle w:val="ListParagraph"/>
        <w:numPr>
          <w:ilvl w:val="0"/>
          <w:numId w:val="4"/>
        </w:numPr>
        <w:spacing w:line="276" w:lineRule="auto"/>
      </w:pPr>
      <w:r>
        <w:t>Total Abundance</w:t>
      </w:r>
      <w:r w:rsidR="00F839FC">
        <w:t>- a sum of all macrofauna groups</w:t>
      </w:r>
      <w:r w:rsidR="008144FA">
        <w:t xml:space="preserve"> identified, including unknowns (</w:t>
      </w:r>
      <w:r w:rsidR="008144FA">
        <w:rPr>
          <w:i/>
          <w:iCs/>
        </w:rPr>
        <w:t>totalAbundance</w:t>
      </w:r>
      <w:r w:rsidR="008144FA">
        <w:t>)</w:t>
      </w:r>
    </w:p>
    <w:p w14:paraId="50850671" w14:textId="48C21193" w:rsidR="00692042" w:rsidRDefault="00692042" w:rsidP="00DF5F1A">
      <w:pPr>
        <w:pStyle w:val="ListParagraph"/>
        <w:numPr>
          <w:ilvl w:val="0"/>
          <w:numId w:val="4"/>
        </w:numPr>
        <w:spacing w:line="276" w:lineRule="auto"/>
      </w:pPr>
      <w:r>
        <w:t>Shannon Diversity Index</w:t>
      </w:r>
      <w:r w:rsidR="008144FA">
        <w:t xml:space="preserve"> – calculated using all macrofauna groups, excluding unknown </w:t>
      </w:r>
      <w:r w:rsidR="008144FA">
        <w:rPr>
          <w:i/>
          <w:iCs/>
        </w:rPr>
        <w:t>(shannon</w:t>
      </w:r>
      <w:r w:rsidR="008144FA">
        <w:t>)</w:t>
      </w:r>
    </w:p>
    <w:p w14:paraId="6BC8AA4C" w14:textId="11E26DDF" w:rsidR="00DF5F1A" w:rsidRPr="00DF5F1A" w:rsidRDefault="00DF5F1A" w:rsidP="00DF5F1A">
      <w:pPr>
        <w:pStyle w:val="ListParagraph"/>
        <w:numPr>
          <w:ilvl w:val="0"/>
          <w:numId w:val="4"/>
        </w:numPr>
        <w:spacing w:line="276" w:lineRule="auto"/>
      </w:pPr>
      <w:r>
        <w:t xml:space="preserve">Relative abundance – this is calculated for the matrix of trophic groups using the formula: </w:t>
      </w:r>
      <m:oMath>
        <m:r>
          <w:rPr>
            <w:rFonts w:ascii="Cambria Math" w:hAnsi="Cambria Math"/>
          </w:rPr>
          <m:t>(taxon abundance/total abundance) x100</m:t>
        </m:r>
      </m:oMath>
    </w:p>
    <w:p w14:paraId="0C3A19AD" w14:textId="206C792D" w:rsidR="00DF5F1A" w:rsidRPr="00DF5F1A" w:rsidRDefault="00DF5F1A" w:rsidP="00DF5F1A">
      <w:pPr>
        <w:pStyle w:val="ListParagraph"/>
        <w:numPr>
          <w:ilvl w:val="1"/>
          <w:numId w:val="4"/>
        </w:numPr>
        <w:spacing w:line="276" w:lineRule="auto"/>
      </w:pPr>
      <w:r>
        <w:rPr>
          <w:rFonts w:eastAsiaTheme="minorEastAsia"/>
        </w:rPr>
        <w:t>This is measured for the entire matrix, with total abundance variables being measured by sample, so each cell has a relative abundance value from 0-100.</w:t>
      </w:r>
    </w:p>
    <w:p w14:paraId="1FA26F3B" w14:textId="075B1438" w:rsidR="00DF5F1A" w:rsidRDefault="00DF5F1A" w:rsidP="00DF5F1A">
      <w:pPr>
        <w:pStyle w:val="ListParagraph"/>
        <w:numPr>
          <w:ilvl w:val="1"/>
          <w:numId w:val="4"/>
        </w:numPr>
        <w:spacing w:line="276" w:lineRule="auto"/>
      </w:pPr>
      <w:r>
        <w:rPr>
          <w:rFonts w:eastAsiaTheme="minorEastAsia"/>
        </w:rPr>
        <w:t xml:space="preserve">The group </w:t>
      </w:r>
      <w:r>
        <w:rPr>
          <w:rFonts w:eastAsiaTheme="minorEastAsia"/>
          <w:i/>
          <w:iCs/>
        </w:rPr>
        <w:t>unknown</w:t>
      </w:r>
      <w:r>
        <w:rPr>
          <w:rFonts w:eastAsiaTheme="minorEastAsia"/>
        </w:rPr>
        <w:t xml:space="preserve"> is excluded from this matrix but is part of the total abundance calculations.</w:t>
      </w:r>
    </w:p>
    <w:p w14:paraId="08EB4155" w14:textId="58290F97" w:rsidR="003412FC" w:rsidRDefault="003412FC" w:rsidP="00DF5F1A">
      <w:pPr>
        <w:spacing w:line="276" w:lineRule="auto"/>
      </w:pPr>
      <w:r>
        <w:t>We are retaining (testing) the following</w:t>
      </w:r>
      <w:r w:rsidR="00C55644">
        <w:t xml:space="preserve"> </w:t>
      </w:r>
      <w:r w:rsidR="00C55644" w:rsidRPr="008144FA">
        <w:rPr>
          <w:b/>
          <w:bCs/>
        </w:rPr>
        <w:t>explanatory</w:t>
      </w:r>
      <w:r w:rsidRPr="008144FA">
        <w:rPr>
          <w:b/>
          <w:bCs/>
        </w:rPr>
        <w:t xml:space="preserve"> variables</w:t>
      </w:r>
      <w:r>
        <w:t>:</w:t>
      </w:r>
    </w:p>
    <w:p w14:paraId="414EB13B" w14:textId="77CFF3B8" w:rsidR="003412FC" w:rsidRDefault="003412FC" w:rsidP="00DF5F1A">
      <w:pPr>
        <w:pStyle w:val="ListParagraph"/>
        <w:numPr>
          <w:ilvl w:val="0"/>
          <w:numId w:val="1"/>
        </w:numPr>
        <w:spacing w:line="276" w:lineRule="auto"/>
      </w:pPr>
      <w:r>
        <w:t>Season (</w:t>
      </w:r>
      <w:r w:rsidRPr="003412FC">
        <w:rPr>
          <w:i/>
          <w:iCs/>
        </w:rPr>
        <w:t>season</w:t>
      </w:r>
      <w:r>
        <w:t>)</w:t>
      </w:r>
    </w:p>
    <w:p w14:paraId="678B80D2" w14:textId="6611E537" w:rsidR="003412FC" w:rsidRDefault="003412FC" w:rsidP="00DF5F1A">
      <w:pPr>
        <w:pStyle w:val="ListParagraph"/>
        <w:numPr>
          <w:ilvl w:val="0"/>
          <w:numId w:val="1"/>
        </w:numPr>
        <w:spacing w:line="276" w:lineRule="auto"/>
      </w:pPr>
      <w:r>
        <w:t>Topographic Position (</w:t>
      </w:r>
      <w:r w:rsidRPr="003412FC">
        <w:rPr>
          <w:i/>
          <w:iCs/>
        </w:rPr>
        <w:t>landscape.position</w:t>
      </w:r>
      <w:r>
        <w:t>)</w:t>
      </w:r>
    </w:p>
    <w:p w14:paraId="1674FC48" w14:textId="2581B389" w:rsidR="003412FC" w:rsidRDefault="003412FC" w:rsidP="00DF5F1A">
      <w:pPr>
        <w:pStyle w:val="ListParagraph"/>
        <w:numPr>
          <w:ilvl w:val="0"/>
          <w:numId w:val="1"/>
        </w:numPr>
        <w:spacing w:line="276" w:lineRule="auto"/>
      </w:pPr>
      <w:r>
        <w:t>Mycorrhizal Fungi Type (</w:t>
      </w:r>
      <w:r>
        <w:rPr>
          <w:i/>
          <w:iCs/>
        </w:rPr>
        <w:t>mycorrhizal.fungi.type</w:t>
      </w:r>
      <w:r>
        <w:t>)</w:t>
      </w:r>
    </w:p>
    <w:p w14:paraId="5C83DEAB" w14:textId="2A124247" w:rsidR="003412FC" w:rsidRDefault="003412FC" w:rsidP="00DF5F1A">
      <w:pPr>
        <w:pStyle w:val="ListParagraph"/>
        <w:numPr>
          <w:ilvl w:val="0"/>
          <w:numId w:val="1"/>
        </w:numPr>
        <w:spacing w:line="276" w:lineRule="auto"/>
      </w:pPr>
      <w:r>
        <w:t>Sample Type for macrofauna only (</w:t>
      </w:r>
      <w:r w:rsidRPr="003412FC">
        <w:rPr>
          <w:i/>
          <w:iCs/>
        </w:rPr>
        <w:t>sample.type</w:t>
      </w:r>
      <w:r>
        <w:t>)</w:t>
      </w:r>
    </w:p>
    <w:p w14:paraId="717676EF" w14:textId="715E8060" w:rsidR="003412FC" w:rsidRDefault="003412FC" w:rsidP="00DF5F1A">
      <w:pPr>
        <w:pStyle w:val="ListParagraph"/>
        <w:numPr>
          <w:ilvl w:val="0"/>
          <w:numId w:val="1"/>
        </w:numPr>
        <w:spacing w:line="276" w:lineRule="auto"/>
      </w:pPr>
      <w:r>
        <w:t>Average weekly precipitation (</w:t>
      </w:r>
      <w:r w:rsidRPr="003412FC">
        <w:rPr>
          <w:i/>
          <w:iCs/>
        </w:rPr>
        <w:t>PRECIP</w:t>
      </w:r>
      <w:r>
        <w:t>)</w:t>
      </w:r>
    </w:p>
    <w:p w14:paraId="0205DFE3" w14:textId="7F5BF357" w:rsidR="003412FC" w:rsidRDefault="003412FC" w:rsidP="00DF5F1A">
      <w:pPr>
        <w:pStyle w:val="ListParagraph"/>
        <w:numPr>
          <w:ilvl w:val="0"/>
          <w:numId w:val="1"/>
        </w:numPr>
        <w:spacing w:line="276" w:lineRule="auto"/>
      </w:pPr>
      <w:r>
        <w:t>Average weekly ambient temperature (</w:t>
      </w:r>
      <w:r w:rsidRPr="003412FC">
        <w:rPr>
          <w:i/>
          <w:iCs/>
        </w:rPr>
        <w:t>AIRTEMP</w:t>
      </w:r>
      <w:r>
        <w:t>)</w:t>
      </w:r>
    </w:p>
    <w:p w14:paraId="6D630EA4" w14:textId="19259BAB" w:rsidR="003412FC" w:rsidRDefault="003412FC" w:rsidP="00DF5F1A">
      <w:pPr>
        <w:pStyle w:val="ListParagraph"/>
        <w:numPr>
          <w:ilvl w:val="0"/>
          <w:numId w:val="1"/>
        </w:numPr>
        <w:spacing w:line="276" w:lineRule="auto"/>
      </w:pPr>
      <w:r>
        <w:t>Soil Moisture, calculated from soil samples taken at the same time as invertebrate sampling (</w:t>
      </w:r>
      <w:r>
        <w:rPr>
          <w:i/>
          <w:iCs/>
        </w:rPr>
        <w:t>soil.moisture</w:t>
      </w:r>
      <w:r>
        <w:t>)</w:t>
      </w:r>
    </w:p>
    <w:p w14:paraId="510C8598" w14:textId="52FB1B55" w:rsidR="003412FC" w:rsidRDefault="003412FC" w:rsidP="00DF5F1A">
      <w:pPr>
        <w:spacing w:line="276" w:lineRule="auto"/>
      </w:pPr>
      <w:r>
        <w:t xml:space="preserve">Soil temperature was calculated from data from the weather station, but was excluded due to correlation with ambient temperature, and the variability of soil temperature at smaller scales compared to ambient temperature. Measurements were taken from the weather station on the golf course near </w:t>
      </w:r>
      <w:r>
        <w:lastRenderedPageBreak/>
        <w:t xml:space="preserve">sampling locations – while the air temperature may not vary drastically at this scale, soil temperature </w:t>
      </w:r>
      <w:r w:rsidR="00C55644">
        <w:t>likely varies between the forest and golf course.</w:t>
      </w:r>
    </w:p>
    <w:p w14:paraId="10CF09E6" w14:textId="716CD761" w:rsidR="00C55644" w:rsidRDefault="00C55644" w:rsidP="00DF5F1A">
      <w:pPr>
        <w:spacing w:line="276" w:lineRule="auto"/>
      </w:pPr>
    </w:p>
    <w:p w14:paraId="0E38A695" w14:textId="6B9FEBD8" w:rsidR="00C55644" w:rsidRPr="00C55644" w:rsidRDefault="00C55644" w:rsidP="00DF5F1A">
      <w:pPr>
        <w:spacing w:line="276" w:lineRule="auto"/>
        <w:rPr>
          <w:i/>
          <w:iCs/>
          <w:u w:val="single"/>
        </w:rPr>
      </w:pPr>
      <w:r w:rsidRPr="00C55644">
        <w:rPr>
          <w:i/>
          <w:iCs/>
          <w:u w:val="single"/>
        </w:rPr>
        <w:t>Document History</w:t>
      </w:r>
    </w:p>
    <w:p w14:paraId="02403DDA" w14:textId="0094E849" w:rsidR="00C55644" w:rsidRPr="00C55644" w:rsidRDefault="00C55644" w:rsidP="00DF5F1A">
      <w:pPr>
        <w:spacing w:line="276" w:lineRule="auto"/>
        <w:rPr>
          <w:i/>
          <w:iCs/>
        </w:rPr>
      </w:pPr>
      <w:r w:rsidRPr="00C55644">
        <w:rPr>
          <w:i/>
          <w:iCs/>
        </w:rPr>
        <w:t>Created by GL on 9/13/2024</w:t>
      </w:r>
    </w:p>
    <w:sectPr w:rsidR="00C55644" w:rsidRPr="00C5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0E1A"/>
    <w:multiLevelType w:val="hybridMultilevel"/>
    <w:tmpl w:val="F172598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D6732"/>
    <w:multiLevelType w:val="hybridMultilevel"/>
    <w:tmpl w:val="8CB0A76C"/>
    <w:lvl w:ilvl="0" w:tplc="D9448A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0CD"/>
    <w:multiLevelType w:val="hybridMultilevel"/>
    <w:tmpl w:val="4832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C1E48"/>
    <w:multiLevelType w:val="hybridMultilevel"/>
    <w:tmpl w:val="FF94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B32E3"/>
    <w:multiLevelType w:val="hybridMultilevel"/>
    <w:tmpl w:val="8B1C206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8D0E46"/>
    <w:multiLevelType w:val="hybridMultilevel"/>
    <w:tmpl w:val="0C380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A2E71"/>
    <w:multiLevelType w:val="hybridMultilevel"/>
    <w:tmpl w:val="055E3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BE1F11"/>
    <w:multiLevelType w:val="hybridMultilevel"/>
    <w:tmpl w:val="C99298A2"/>
    <w:lvl w:ilvl="0" w:tplc="2828DB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D57E3"/>
    <w:multiLevelType w:val="hybridMultilevel"/>
    <w:tmpl w:val="8A569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B2337"/>
    <w:multiLevelType w:val="hybridMultilevel"/>
    <w:tmpl w:val="97B47358"/>
    <w:lvl w:ilvl="0" w:tplc="9F3A22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418319">
    <w:abstractNumId w:val="1"/>
  </w:num>
  <w:num w:numId="2" w16cid:durableId="773130558">
    <w:abstractNumId w:val="8"/>
  </w:num>
  <w:num w:numId="3" w16cid:durableId="1338076636">
    <w:abstractNumId w:val="9"/>
  </w:num>
  <w:num w:numId="4" w16cid:durableId="76438040">
    <w:abstractNumId w:val="7"/>
  </w:num>
  <w:num w:numId="5" w16cid:durableId="2133673217">
    <w:abstractNumId w:val="5"/>
  </w:num>
  <w:num w:numId="6" w16cid:durableId="175388531">
    <w:abstractNumId w:val="0"/>
  </w:num>
  <w:num w:numId="7" w16cid:durableId="234972958">
    <w:abstractNumId w:val="2"/>
  </w:num>
  <w:num w:numId="8" w16cid:durableId="1128281387">
    <w:abstractNumId w:val="3"/>
  </w:num>
  <w:num w:numId="9" w16cid:durableId="542711589">
    <w:abstractNumId w:val="6"/>
  </w:num>
  <w:num w:numId="10" w16cid:durableId="1063797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8"/>
    <w:rsid w:val="00130239"/>
    <w:rsid w:val="00166694"/>
    <w:rsid w:val="001C3638"/>
    <w:rsid w:val="002B3BB3"/>
    <w:rsid w:val="002C74B8"/>
    <w:rsid w:val="003412FC"/>
    <w:rsid w:val="005E1D59"/>
    <w:rsid w:val="00657D2E"/>
    <w:rsid w:val="00670AF5"/>
    <w:rsid w:val="00692042"/>
    <w:rsid w:val="00692808"/>
    <w:rsid w:val="006A256E"/>
    <w:rsid w:val="00712CCA"/>
    <w:rsid w:val="008144FA"/>
    <w:rsid w:val="008B42AD"/>
    <w:rsid w:val="008D0DF1"/>
    <w:rsid w:val="00AC1779"/>
    <w:rsid w:val="00B5783B"/>
    <w:rsid w:val="00B758C1"/>
    <w:rsid w:val="00C55644"/>
    <w:rsid w:val="00D96292"/>
    <w:rsid w:val="00DF5F1A"/>
    <w:rsid w:val="00E17741"/>
    <w:rsid w:val="00EA6668"/>
    <w:rsid w:val="00F8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7DA2"/>
  <w15:chartTrackingRefBased/>
  <w15:docId w15:val="{EAA52BBF-B94C-42F4-A007-ECC24D29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FC"/>
    <w:pPr>
      <w:ind w:left="720"/>
      <w:contextualSpacing/>
    </w:pPr>
  </w:style>
  <w:style w:type="character" w:styleId="PlaceholderText">
    <w:name w:val="Placeholder Text"/>
    <w:basedOn w:val="DefaultParagraphFont"/>
    <w:uiPriority w:val="99"/>
    <w:semiHidden/>
    <w:rsid w:val="008144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Gwendolyn</dc:creator>
  <cp:keywords/>
  <dc:description/>
  <cp:lastModifiedBy>Gwendolyn Lloyd</cp:lastModifiedBy>
  <cp:revision>12</cp:revision>
  <dcterms:created xsi:type="dcterms:W3CDTF">2024-09-13T16:20:00Z</dcterms:created>
  <dcterms:modified xsi:type="dcterms:W3CDTF">2024-10-09T14:35:00Z</dcterms:modified>
</cp:coreProperties>
</file>