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5AD" w:rsidRDefault="00A645AD" w:rsidP="00A645A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</w:p>
    <w:p w:rsidR="00A645AD" w:rsidRDefault="00A645AD" w:rsidP="00A645AD">
      <w:pPr>
        <w:spacing w:before="100" w:beforeAutospacing="1" w:after="0" w:line="240" w:lineRule="auto"/>
        <w:rPr>
          <w:rFonts w:ascii="Arial" w:hAnsi="Arial" w:cs="Arial"/>
          <w:color w:val="1F1F1F"/>
          <w:shd w:val="clear" w:color="auto" w:fill="E9EEF6"/>
        </w:rPr>
      </w:pPr>
      <w:r>
        <w:rPr>
          <w:rFonts w:ascii="Arial" w:hAnsi="Arial" w:cs="Arial"/>
          <w:color w:val="1F1F1F"/>
          <w:shd w:val="clear" w:color="auto" w:fill="E9EEF6"/>
        </w:rPr>
        <w:t xml:space="preserve">Pedido para </w:t>
      </w:r>
      <w:proofErr w:type="spellStart"/>
      <w:r>
        <w:rPr>
          <w:rFonts w:ascii="Arial" w:hAnsi="Arial" w:cs="Arial"/>
          <w:color w:val="1F1F1F"/>
          <w:shd w:val="clear" w:color="auto" w:fill="E9EEF6"/>
        </w:rPr>
        <w:t>gemini</w:t>
      </w:r>
      <w:proofErr w:type="spellEnd"/>
      <w:r>
        <w:rPr>
          <w:rFonts w:ascii="Arial" w:hAnsi="Arial" w:cs="Arial"/>
          <w:color w:val="1F1F1F"/>
          <w:shd w:val="clear" w:color="auto" w:fill="E9EEF6"/>
        </w:rPr>
        <w:t xml:space="preserve"> pro  subiendo el </w:t>
      </w:r>
      <w:proofErr w:type="spellStart"/>
      <w:r>
        <w:rPr>
          <w:rFonts w:ascii="Arial" w:hAnsi="Arial" w:cs="Arial"/>
          <w:color w:val="1F1F1F"/>
          <w:shd w:val="clear" w:color="auto" w:fill="E9EEF6"/>
        </w:rPr>
        <w:t>dataset</w:t>
      </w:r>
      <w:proofErr w:type="spellEnd"/>
      <w:r>
        <w:rPr>
          <w:rFonts w:ascii="Arial" w:hAnsi="Arial" w:cs="Arial"/>
          <w:color w:val="1F1F1F"/>
          <w:shd w:val="clear" w:color="auto" w:fill="E9EEF6"/>
        </w:rPr>
        <w:t xml:space="preserve"> train.csv</w:t>
      </w:r>
    </w:p>
    <w:p w:rsidR="00A645AD" w:rsidRDefault="00A645AD" w:rsidP="00A645AD">
      <w:pPr>
        <w:spacing w:before="100" w:beforeAutospacing="1" w:after="0" w:line="240" w:lineRule="auto"/>
        <w:rPr>
          <w:rFonts w:ascii="Arial" w:hAnsi="Arial" w:cs="Arial"/>
          <w:color w:val="1F1F1F"/>
          <w:shd w:val="clear" w:color="auto" w:fill="E9EEF6"/>
        </w:rPr>
      </w:pPr>
    </w:p>
    <w:p w:rsidR="00A645AD" w:rsidRDefault="00A645AD" w:rsidP="00A645AD">
      <w:pPr>
        <w:spacing w:before="100" w:beforeAutospacing="1" w:after="0" w:line="240" w:lineRule="auto"/>
        <w:rPr>
          <w:rFonts w:ascii="Arial" w:hAnsi="Arial" w:cs="Arial"/>
          <w:color w:val="1F1F1F"/>
          <w:shd w:val="clear" w:color="auto" w:fill="E9EEF6"/>
        </w:rPr>
      </w:pPr>
    </w:p>
    <w:p w:rsidR="00A645AD" w:rsidRDefault="00A645AD" w:rsidP="00A645AD">
      <w:pPr>
        <w:spacing w:before="100" w:beforeAutospacing="1" w:after="0" w:line="240" w:lineRule="auto"/>
        <w:rPr>
          <w:rFonts w:ascii="Arial" w:hAnsi="Arial" w:cs="Arial"/>
          <w:color w:val="1F1F1F"/>
          <w:shd w:val="clear" w:color="auto" w:fill="E9EEF6"/>
        </w:rPr>
      </w:pPr>
      <w:r>
        <w:rPr>
          <w:rFonts w:ascii="Arial" w:hAnsi="Arial" w:cs="Arial"/>
          <w:color w:val="1F1F1F"/>
          <w:shd w:val="clear" w:color="auto" w:fill="E9EEF6"/>
        </w:rPr>
        <w:t xml:space="preserve">Me podes hacer un </w:t>
      </w:r>
      <w:proofErr w:type="spellStart"/>
      <w:r>
        <w:rPr>
          <w:rFonts w:ascii="Arial" w:hAnsi="Arial" w:cs="Arial"/>
          <w:color w:val="1F1F1F"/>
          <w:shd w:val="clear" w:color="auto" w:fill="E9EEF6"/>
        </w:rPr>
        <w:t>analisis</w:t>
      </w:r>
      <w:proofErr w:type="spellEnd"/>
      <w:r>
        <w:rPr>
          <w:rFonts w:ascii="Arial" w:hAnsi="Arial" w:cs="Arial"/>
          <w:color w:val="1F1F1F"/>
          <w:shd w:val="clear" w:color="auto" w:fill="E9EEF6"/>
        </w:rPr>
        <w:t xml:space="preserve"> de las variables de este </w:t>
      </w:r>
      <w:proofErr w:type="spellStart"/>
      <w:r>
        <w:rPr>
          <w:rFonts w:ascii="Arial" w:hAnsi="Arial" w:cs="Arial"/>
          <w:color w:val="1F1F1F"/>
          <w:shd w:val="clear" w:color="auto" w:fill="E9EEF6"/>
        </w:rPr>
        <w:t>dataset</w:t>
      </w:r>
      <w:proofErr w:type="spellEnd"/>
      <w:r>
        <w:rPr>
          <w:rFonts w:ascii="Arial" w:hAnsi="Arial" w:cs="Arial"/>
          <w:color w:val="1F1F1F"/>
          <w:shd w:val="clear" w:color="auto" w:fill="E9EEF6"/>
        </w:rPr>
        <w:t xml:space="preserve"> es del concurso de </w:t>
      </w:r>
      <w:proofErr w:type="spellStart"/>
      <w:r>
        <w:rPr>
          <w:rFonts w:ascii="Arial" w:hAnsi="Arial" w:cs="Arial"/>
          <w:color w:val="1F1F1F"/>
          <w:shd w:val="clear" w:color="auto" w:fill="E9EEF6"/>
        </w:rPr>
        <w:t>kaggle</w:t>
      </w:r>
      <w:proofErr w:type="spellEnd"/>
      <w:r>
        <w:rPr>
          <w:rFonts w:ascii="Arial" w:hAnsi="Arial" w:cs="Arial"/>
          <w:color w:val="1F1F1F"/>
          <w:shd w:val="clear" w:color="auto" w:fill="E9EEF6"/>
        </w:rPr>
        <w:t xml:space="preserve"> de </w:t>
      </w:r>
      <w:proofErr w:type="spellStart"/>
      <w:r>
        <w:rPr>
          <w:rFonts w:ascii="Arial" w:hAnsi="Arial" w:cs="Arial"/>
          <w:color w:val="1F1F1F"/>
          <w:shd w:val="clear" w:color="auto" w:fill="E9EEF6"/>
        </w:rPr>
        <w:t>petfinder</w:t>
      </w:r>
      <w:proofErr w:type="spellEnd"/>
      <w:r>
        <w:rPr>
          <w:rFonts w:ascii="Arial" w:hAnsi="Arial" w:cs="Arial"/>
          <w:color w:val="1F1F1F"/>
          <w:shd w:val="clear" w:color="auto" w:fill="E9EEF6"/>
        </w:rPr>
        <w:t>..</w:t>
      </w:r>
      <w:proofErr w:type="gramStart"/>
      <w:r>
        <w:rPr>
          <w:rFonts w:ascii="Arial" w:hAnsi="Arial" w:cs="Arial"/>
          <w:color w:val="1F1F1F"/>
          <w:shd w:val="clear" w:color="auto" w:fill="E9EEF6"/>
        </w:rPr>
        <w:t>????</w:t>
      </w:r>
      <w:proofErr w:type="gramEnd"/>
    </w:p>
    <w:p w:rsidR="00A645AD" w:rsidRDefault="00A645AD" w:rsidP="00A645AD">
      <w:pPr>
        <w:spacing w:before="100" w:beforeAutospacing="1" w:after="0" w:line="240" w:lineRule="auto"/>
        <w:rPr>
          <w:rFonts w:ascii="Arial" w:hAnsi="Arial" w:cs="Arial"/>
          <w:color w:val="1F1F1F"/>
          <w:shd w:val="clear" w:color="auto" w:fill="E9EEF6"/>
        </w:rPr>
      </w:pPr>
    </w:p>
    <w:p w:rsidR="00A645AD" w:rsidRDefault="00A645AD" w:rsidP="00A645A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</w:p>
    <w:p w:rsidR="00A645AD" w:rsidRDefault="00A645AD" w:rsidP="00A645A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</w:p>
    <w:p w:rsidR="00A645AD" w:rsidRPr="00A645AD" w:rsidRDefault="00A645AD" w:rsidP="00A645A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Analizar el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dataset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de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PetFinder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requiere una mirada estratégica, especialmente si el objetivo es entrenar modelos de ensamblado basados en árboles (como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LightGBM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,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CatBoost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o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rpart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) donde el control del </w:t>
      </w:r>
      <w:proofErr w:type="spellStart"/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overfitting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es la prioridad absoluta.</w:t>
      </w:r>
    </w:p>
    <w:p w:rsidR="00A645AD" w:rsidRPr="00A645AD" w:rsidRDefault="00A645AD" w:rsidP="00A645A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Aquí tienes un desglose analítico de las variables de </w:t>
      </w:r>
      <w:r w:rsidRPr="00A645AD">
        <w:rPr>
          <w:rFonts w:ascii="Courier New" w:eastAsia="Times New Roman" w:hAnsi="Courier New" w:cs="Courier New"/>
          <w:color w:val="444746"/>
          <w:sz w:val="20"/>
          <w:lang w:eastAsia="es-ES"/>
        </w:rPr>
        <w:t>train.csv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, agrupadas por su naturaleza y su riesgo potencial en la etapa de modelado:</w:t>
      </w:r>
    </w:p>
    <w:p w:rsidR="00A645AD" w:rsidRPr="00A645AD" w:rsidRDefault="00A645AD" w:rsidP="00A645AD">
      <w:pPr>
        <w:spacing w:before="100" w:beforeAutospacing="1" w:after="109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</w:pPr>
      <w:r w:rsidRPr="00A645A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  <w:t xml:space="preserve">1. Variables de Identidad y Alto Riesgo de </w:t>
      </w:r>
      <w:proofErr w:type="spellStart"/>
      <w:r w:rsidRPr="00A645A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  <w:t>Overfitting</w:t>
      </w:r>
      <w:proofErr w:type="spellEnd"/>
    </w:p>
    <w:p w:rsidR="00A645AD" w:rsidRPr="00A645AD" w:rsidRDefault="00A645AD" w:rsidP="00A645AD">
      <w:pPr>
        <w:spacing w:before="100" w:beforeAutospacing="1" w:after="13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Estas variables son las principales culpables de que un modelo memorice el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dataset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de entrenamiento y colapse en validación.</w:t>
      </w:r>
    </w:p>
    <w:p w:rsidR="00A645AD" w:rsidRPr="00A645AD" w:rsidRDefault="00A645AD" w:rsidP="00A645A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PetID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: Identificador único del animal. </w:t>
      </w:r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Acción: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Eliminar antes de entrenar. Su inclusión solo generará ruido o fugas de información.</w:t>
      </w:r>
    </w:p>
    <w:p w:rsidR="00A645AD" w:rsidRPr="00A645AD" w:rsidRDefault="00A645AD" w:rsidP="00A645A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RescuerID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: Identificador del rescatista. Esta es una variable de </w:t>
      </w:r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altísima </w:t>
      </w:r>
      <w:proofErr w:type="spellStart"/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cardinalidad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. Si un rescatista tiene un solo animal en el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dataset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y fue adoptado rápido, el modelo asociará ese ID con una adopción rápida, lo cual es </w:t>
      </w:r>
      <w:proofErr w:type="spellStart"/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overfitting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puro.</w:t>
      </w:r>
    </w:p>
    <w:p w:rsidR="00A645AD" w:rsidRPr="00A645AD" w:rsidRDefault="00A645AD" w:rsidP="00A645AD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Estrategia: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Si decides usarla, requiere un </w:t>
      </w:r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 xml:space="preserve">Target </w:t>
      </w:r>
      <w:proofErr w:type="spellStart"/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Encoding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muy robusto (con </w:t>
      </w:r>
      <w:proofErr w:type="spellStart"/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smoothing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o </w:t>
      </w:r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k-</w:t>
      </w:r>
      <w:proofErr w:type="spellStart"/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fold</w:t>
      </w:r>
      <w:proofErr w:type="spellEnd"/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 xml:space="preserve"> target </w:t>
      </w:r>
      <w:proofErr w:type="spellStart"/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encoding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). Alternativamente, puedes usar validación cruzada agrupada (</w:t>
      </w:r>
      <w:proofErr w:type="spellStart"/>
      <w:r w:rsidRPr="00A645AD">
        <w:rPr>
          <w:rFonts w:ascii="Courier New" w:eastAsia="Times New Roman" w:hAnsi="Courier New" w:cs="Courier New"/>
          <w:color w:val="444746"/>
          <w:sz w:val="20"/>
          <w:lang w:eastAsia="es-ES"/>
        </w:rPr>
        <w:t>GroupKFold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usando </w:t>
      </w:r>
      <w:proofErr w:type="spellStart"/>
      <w:r w:rsidRPr="00A645AD">
        <w:rPr>
          <w:rFonts w:ascii="Courier New" w:eastAsia="Times New Roman" w:hAnsi="Courier New" w:cs="Courier New"/>
          <w:color w:val="444746"/>
          <w:sz w:val="20"/>
          <w:lang w:eastAsia="es-ES"/>
        </w:rPr>
        <w:t>RescuerID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como grupo) para asegurar que el modelo generalice a nuevos rescatistas.</w:t>
      </w:r>
    </w:p>
    <w:p w:rsidR="00A645AD" w:rsidRPr="00A645AD" w:rsidRDefault="00A645AD" w:rsidP="00A645A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Name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: Nombre de la mascota. Muchos nombres son únicos o tienen frecuencias bajísimas. Además, hay valores atípicos ("No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Name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Yet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", "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Puppy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").</w:t>
      </w:r>
    </w:p>
    <w:p w:rsidR="00A645AD" w:rsidRPr="00A645AD" w:rsidRDefault="00A645AD" w:rsidP="00A645AD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Estrategia: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No usarla cruda. Es mejor extraer meta-características: longitud del nombre, si tiene nombre o no (booleana), o si contiene palabras clave (ej. "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Kitten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").</w:t>
      </w:r>
    </w:p>
    <w:p w:rsidR="00A645AD" w:rsidRPr="00A645AD" w:rsidRDefault="00A645AD" w:rsidP="00A645AD">
      <w:pPr>
        <w:spacing w:before="100" w:beforeAutospacing="1" w:after="109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</w:pPr>
      <w:r w:rsidRPr="00A645A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  <w:t>2. Variables Categóricas y Ordinales (El núcleo del modelo)</w:t>
      </w:r>
    </w:p>
    <w:p w:rsidR="00A645AD" w:rsidRPr="00A645AD" w:rsidRDefault="00A645AD" w:rsidP="00A645AD">
      <w:pPr>
        <w:spacing w:before="100" w:beforeAutospacing="1" w:after="13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Los algoritmos como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CatBoost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manejan estas variables de forma nativa de manera excelente, pero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LightGBM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y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rpart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requieren que las definas explícitamente como factores o categorías.</w:t>
      </w:r>
    </w:p>
    <w:p w:rsidR="00A645AD" w:rsidRPr="00A645AD" w:rsidRDefault="00A645AD" w:rsidP="00A645A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lastRenderedPageBreak/>
        <w:t>Básicas: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</w:t>
      </w:r>
      <w:proofErr w:type="spellStart"/>
      <w:r w:rsidRPr="00A645AD">
        <w:rPr>
          <w:rFonts w:ascii="Courier New" w:eastAsia="Times New Roman" w:hAnsi="Courier New" w:cs="Courier New"/>
          <w:color w:val="444746"/>
          <w:sz w:val="20"/>
          <w:lang w:eastAsia="es-ES"/>
        </w:rPr>
        <w:t>Type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(Perro/Gato), </w:t>
      </w:r>
      <w:proofErr w:type="spellStart"/>
      <w:r w:rsidRPr="00A645AD">
        <w:rPr>
          <w:rFonts w:ascii="Courier New" w:eastAsia="Times New Roman" w:hAnsi="Courier New" w:cs="Courier New"/>
          <w:color w:val="444746"/>
          <w:sz w:val="20"/>
          <w:lang w:eastAsia="es-ES"/>
        </w:rPr>
        <w:t>Gender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(Macho/Hembra/Mixto). Suelen ser muy estables y seguras.</w:t>
      </w:r>
    </w:p>
    <w:p w:rsidR="00A645AD" w:rsidRPr="00A645AD" w:rsidRDefault="00A645AD" w:rsidP="00A645A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Salud y Condición: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</w:t>
      </w:r>
      <w:proofErr w:type="spellStart"/>
      <w:r w:rsidRPr="00A645AD">
        <w:rPr>
          <w:rFonts w:ascii="Courier New" w:eastAsia="Times New Roman" w:hAnsi="Courier New" w:cs="Courier New"/>
          <w:color w:val="444746"/>
          <w:sz w:val="20"/>
          <w:lang w:eastAsia="es-ES"/>
        </w:rPr>
        <w:t>Vaccinated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, </w:t>
      </w:r>
      <w:proofErr w:type="spellStart"/>
      <w:r w:rsidRPr="00A645AD">
        <w:rPr>
          <w:rFonts w:ascii="Courier New" w:eastAsia="Times New Roman" w:hAnsi="Courier New" w:cs="Courier New"/>
          <w:color w:val="444746"/>
          <w:sz w:val="20"/>
          <w:lang w:eastAsia="es-ES"/>
        </w:rPr>
        <w:t>Dewormed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, </w:t>
      </w:r>
      <w:proofErr w:type="spellStart"/>
      <w:r w:rsidRPr="00A645AD">
        <w:rPr>
          <w:rFonts w:ascii="Courier New" w:eastAsia="Times New Roman" w:hAnsi="Courier New" w:cs="Courier New"/>
          <w:color w:val="444746"/>
          <w:sz w:val="20"/>
          <w:lang w:eastAsia="es-ES"/>
        </w:rPr>
        <w:t>Sterilized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, </w:t>
      </w:r>
      <w:proofErr w:type="spellStart"/>
      <w:r w:rsidRPr="00A645AD">
        <w:rPr>
          <w:rFonts w:ascii="Courier New" w:eastAsia="Times New Roman" w:hAnsi="Courier New" w:cs="Courier New"/>
          <w:color w:val="444746"/>
          <w:sz w:val="20"/>
          <w:lang w:eastAsia="es-ES"/>
        </w:rPr>
        <w:t>Health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. Son ordinales/categóricas con valores como "Yes", "No", "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Not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Sure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". Son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predictores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muy fuertes de la velocidad de adopción.</w:t>
      </w:r>
    </w:p>
    <w:p w:rsidR="00A645AD" w:rsidRPr="00A645AD" w:rsidRDefault="00A645AD" w:rsidP="00A645A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Físicas: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</w:t>
      </w:r>
      <w:proofErr w:type="spellStart"/>
      <w:r w:rsidRPr="00A645AD">
        <w:rPr>
          <w:rFonts w:ascii="Courier New" w:eastAsia="Times New Roman" w:hAnsi="Courier New" w:cs="Courier New"/>
          <w:color w:val="444746"/>
          <w:sz w:val="20"/>
          <w:lang w:eastAsia="es-ES"/>
        </w:rPr>
        <w:t>MaturitySize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, </w:t>
      </w:r>
      <w:proofErr w:type="spellStart"/>
      <w:r w:rsidRPr="00A645AD">
        <w:rPr>
          <w:rFonts w:ascii="Courier New" w:eastAsia="Times New Roman" w:hAnsi="Courier New" w:cs="Courier New"/>
          <w:color w:val="444746"/>
          <w:sz w:val="20"/>
          <w:lang w:eastAsia="es-ES"/>
        </w:rPr>
        <w:t>FurLength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. Son variables ordinales. El tamaño y el tipo de pelaje influyen directamente en la preferencia del adoptante.</w:t>
      </w:r>
    </w:p>
    <w:p w:rsidR="00A645AD" w:rsidRPr="00A645AD" w:rsidRDefault="00A645AD" w:rsidP="00A645A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Colores (</w:t>
      </w:r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Color1</w:t>
      </w:r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, </w:t>
      </w:r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Color2</w:t>
      </w:r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, </w:t>
      </w:r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Color3</w:t>
      </w:r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):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Categóricas puras. Ojo con la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cardinalidad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combinada; algunos animales tienen combinaciones de colores muy raras que podrían llevar a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sobreajustes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si se cruzan sin cuidado.</w:t>
      </w:r>
    </w:p>
    <w:p w:rsidR="00A645AD" w:rsidRPr="00A645AD" w:rsidRDefault="00A645AD" w:rsidP="00A645A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State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: Ubicación geográfica. Revisa si hay estados con muy pocos registros. Si los hay, agruparlos en una categoría "Otros" ayuda a mantener la generalización.</w:t>
      </w:r>
    </w:p>
    <w:p w:rsidR="00A645AD" w:rsidRPr="00A645AD" w:rsidRDefault="00A645AD" w:rsidP="00A645A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Breed1</w:t>
      </w:r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y </w:t>
      </w:r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Breed2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: Razas principal y secundaria. Tienen alta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cardinalidad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(cientos de razas).</w:t>
      </w:r>
    </w:p>
    <w:p w:rsidR="00A645AD" w:rsidRPr="00A645AD" w:rsidRDefault="00A645AD" w:rsidP="00A645AD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Estrategia: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Agrupar razas raras o usar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embeddings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/target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encoding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. Muchos animales son mestizos (Breed2 = 0 o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Mixed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), lo cual en sí mismo es una característica binaria útil (</w:t>
      </w:r>
      <w:proofErr w:type="spellStart"/>
      <w:r w:rsidRPr="00A645AD">
        <w:rPr>
          <w:rFonts w:ascii="Courier New" w:eastAsia="Times New Roman" w:hAnsi="Courier New" w:cs="Courier New"/>
          <w:color w:val="444746"/>
          <w:sz w:val="20"/>
          <w:lang w:eastAsia="es-ES"/>
        </w:rPr>
        <w:t>is_mixed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).</w:t>
      </w:r>
    </w:p>
    <w:p w:rsidR="00A645AD" w:rsidRPr="00A645AD" w:rsidRDefault="00A645AD" w:rsidP="00A645AD">
      <w:pPr>
        <w:spacing w:before="100" w:beforeAutospacing="1" w:after="109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</w:pPr>
      <w:r w:rsidRPr="00A645A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  <w:t>3. Variables Numéricas Continuas / Discretas</w:t>
      </w:r>
    </w:p>
    <w:p w:rsidR="00A645AD" w:rsidRPr="00A645AD" w:rsidRDefault="00A645AD" w:rsidP="00A645A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Age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: Edad en meses. Suele tener una distribución muy sesgada (muchos cachorros y pocos animales muy viejos). Los árboles de decisión no necesitan que la normalices, pero es útil revisar valores atípicos (ej. mascotas con edades imposibles).</w:t>
      </w:r>
    </w:p>
    <w:p w:rsidR="00A645AD" w:rsidRPr="00A645AD" w:rsidRDefault="00A645AD" w:rsidP="00A645A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Fee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: Tarifa de adopción. Muchos valores son 0 (gratis). Convertir esto en una variable binaria adicional (</w:t>
      </w:r>
      <w:proofErr w:type="spellStart"/>
      <w:r w:rsidRPr="00A645AD">
        <w:rPr>
          <w:rFonts w:ascii="Courier New" w:eastAsia="Times New Roman" w:hAnsi="Courier New" w:cs="Courier New"/>
          <w:color w:val="444746"/>
          <w:sz w:val="20"/>
          <w:lang w:eastAsia="es-ES"/>
        </w:rPr>
        <w:t>is_free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) suele dar buenos cortes en los árboles.</w:t>
      </w:r>
    </w:p>
    <w:p w:rsidR="00A645AD" w:rsidRPr="00A645AD" w:rsidRDefault="00A645AD" w:rsidP="00A645A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Quantity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: Cantidad de animales en ese registro (a veces se publican camadas enteras juntas).</w:t>
      </w:r>
    </w:p>
    <w:p w:rsidR="00A645AD" w:rsidRPr="00A645AD" w:rsidRDefault="00A645AD" w:rsidP="00A645A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Multimedia (</w:t>
      </w:r>
      <w:proofErr w:type="spellStart"/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VideoAmt</w:t>
      </w:r>
      <w:proofErr w:type="spellEnd"/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, </w:t>
      </w:r>
      <w:proofErr w:type="spellStart"/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PhotoAmt</w:t>
      </w:r>
      <w:proofErr w:type="spellEnd"/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):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Cantidad de fotos y videos. Fundamental, ya que las publicaciones con más medios visuales suelen atraer más atención.</w:t>
      </w:r>
    </w:p>
    <w:p w:rsidR="00A645AD" w:rsidRPr="00A645AD" w:rsidRDefault="00A645AD" w:rsidP="00A645AD">
      <w:pPr>
        <w:spacing w:before="100" w:beforeAutospacing="1" w:after="109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</w:pPr>
      <w:r w:rsidRPr="00A645A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  <w:t>4. Texto Libre</w:t>
      </w:r>
    </w:p>
    <w:p w:rsidR="00A645AD" w:rsidRPr="00A645AD" w:rsidRDefault="00A645AD" w:rsidP="00A645A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Description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: El texto que describe al animal.</w:t>
      </w:r>
    </w:p>
    <w:p w:rsidR="00A645AD" w:rsidRPr="00A645AD" w:rsidRDefault="00A645AD" w:rsidP="00A645AD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Estrategia: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Meter TF-IDF directamente a un modelo tabular suele generar matrices ralas y riesgo de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sobreajuste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. Es más seguro extraer características simples: longitud del texto, cantidad de palabras, análisis de sentimiento básico, o usar un modelo NLP </w:t>
      </w:r>
      <w:proofErr w:type="spellStart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preentrenado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por separado para generar un </w:t>
      </w:r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score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numérico que luego se inyecte al modelo tabular.</w:t>
      </w:r>
    </w:p>
    <w:p w:rsidR="00A645AD" w:rsidRPr="00A645AD" w:rsidRDefault="00A645AD" w:rsidP="00A645A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</w:pPr>
      <w:r w:rsidRPr="00A645A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  <w:t xml:space="preserve">5. El Target: </w:t>
      </w:r>
      <w:proofErr w:type="spellStart"/>
      <w:r w:rsidRPr="00A645AD">
        <w:rPr>
          <w:rFonts w:ascii="Courier New" w:eastAsia="Times New Roman" w:hAnsi="Courier New" w:cs="Courier New"/>
          <w:b/>
          <w:bCs/>
          <w:color w:val="444746"/>
          <w:sz w:val="20"/>
          <w:lang w:eastAsia="es-ES"/>
        </w:rPr>
        <w:t>AdoptionSpeed</w:t>
      </w:r>
      <w:proofErr w:type="spellEnd"/>
    </w:p>
    <w:p w:rsidR="00A645AD" w:rsidRPr="00A645AD" w:rsidRDefault="00A645AD" w:rsidP="00A645AD">
      <w:pPr>
        <w:numPr>
          <w:ilvl w:val="0"/>
          <w:numId w:val="5"/>
        </w:numPr>
        <w:spacing w:before="100" w:beforeAutospacing="1" w:after="136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Es una variable categórica ordinal que va del 0 (el mismo día) al 4 (no adoptado tras 100 días).</w:t>
      </w:r>
    </w:p>
    <w:p w:rsidR="00A645AD" w:rsidRPr="00A645AD" w:rsidRDefault="00A645AD" w:rsidP="00A645A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Métrica de Evaluación: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Dado que el error entre predecir la clase 1 y la clase 4 es peor que entre la clase 1 y la clase 2, la evaluación estándar es el </w:t>
      </w:r>
      <w:proofErr w:type="spellStart"/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Quadratic</w:t>
      </w:r>
      <w:proofErr w:type="spellEnd"/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</w:t>
      </w:r>
      <w:proofErr w:type="spellStart"/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Weighted</w:t>
      </w:r>
      <w:proofErr w:type="spellEnd"/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Kappa (QWK)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.</w:t>
      </w:r>
    </w:p>
    <w:p w:rsidR="00A645AD" w:rsidRPr="00A645AD" w:rsidRDefault="00A645AD" w:rsidP="00A645A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El gran desafío: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Optimizar directamente para QWK es complejo. Una práctica común y robusta es tratar el problema como una regresión para predecir un valor continuo, y luego optimizar los puntos de corte (umbrales) para maximizar el Kappa, utilizando </w:t>
      </w: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lastRenderedPageBreak/>
        <w:t xml:space="preserve">múltiples semillas en la validación para asegurar que los umbrales encontrados sean estables y no producto de la casualidad del </w:t>
      </w:r>
      <w:proofErr w:type="spellStart"/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split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.</w:t>
      </w:r>
    </w:p>
    <w:p w:rsidR="00A645AD" w:rsidRPr="00A645AD" w:rsidRDefault="00A645AD" w:rsidP="00A645A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¿Hay algún grupo de variables en particular al que quieras que le apliquemos transformaciones o </w:t>
      </w:r>
      <w:proofErr w:type="spellStart"/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feature</w:t>
      </w:r>
      <w:proofErr w:type="spellEnd"/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 xml:space="preserve"> </w:t>
      </w:r>
      <w:proofErr w:type="spellStart"/>
      <w:r w:rsidRPr="00A645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engineering</w:t>
      </w:r>
      <w:proofErr w:type="spellEnd"/>
      <w:r w:rsidRPr="00A645A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específico?</w:t>
      </w:r>
    </w:p>
    <w:p w:rsidR="00383BBB" w:rsidRDefault="00A645AD"/>
    <w:sectPr w:rsidR="00383BBB" w:rsidSect="00510D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D7C71"/>
    <w:multiLevelType w:val="multilevel"/>
    <w:tmpl w:val="801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721EB1"/>
    <w:multiLevelType w:val="multilevel"/>
    <w:tmpl w:val="6450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BF20F7"/>
    <w:multiLevelType w:val="multilevel"/>
    <w:tmpl w:val="B1A4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022ED8"/>
    <w:multiLevelType w:val="multilevel"/>
    <w:tmpl w:val="BDCE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40291D"/>
    <w:multiLevelType w:val="multilevel"/>
    <w:tmpl w:val="DC46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A645AD"/>
    <w:rsid w:val="00003934"/>
    <w:rsid w:val="00037FF9"/>
    <w:rsid w:val="0041389C"/>
    <w:rsid w:val="004C2C0D"/>
    <w:rsid w:val="004E2871"/>
    <w:rsid w:val="00510D00"/>
    <w:rsid w:val="00A645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D00"/>
  </w:style>
  <w:style w:type="paragraph" w:styleId="Ttulo3">
    <w:name w:val="heading 3"/>
    <w:basedOn w:val="Normal"/>
    <w:link w:val="Ttulo3Car"/>
    <w:uiPriority w:val="9"/>
    <w:qFormat/>
    <w:rsid w:val="00A64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645A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64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645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7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755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GWF</dc:creator>
  <cp:lastModifiedBy>GWF</cp:lastModifiedBy>
  <cp:revision>1</cp:revision>
  <dcterms:created xsi:type="dcterms:W3CDTF">2026-04-11T16:27:00Z</dcterms:created>
  <dcterms:modified xsi:type="dcterms:W3CDTF">2026-04-11T16:29:00Z</dcterms:modified>
</cp:coreProperties>
</file>