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6E09" w14:textId="7455327B" w:rsidR="003310F4" w:rsidRDefault="00A955F8" w:rsidP="00EA2270">
      <w:pPr>
        <w:spacing w:line="360" w:lineRule="auto"/>
        <w:rPr>
          <w:rFonts w:ascii="Times New Roman" w:eastAsia="Times New Roman" w:hAnsi="Times New Roman" w:cs="Times New Roman"/>
          <w:b/>
          <w:iCs/>
          <w:color w:val="222222"/>
          <w:sz w:val="24"/>
          <w:szCs w:val="24"/>
          <w:lang w:val="en-US"/>
        </w:rPr>
      </w:pPr>
      <w:r>
        <w:rPr>
          <w:rFonts w:ascii="Times New Roman" w:eastAsia="Times New Roman" w:hAnsi="Times New Roman" w:cs="Times New Roman"/>
          <w:b/>
          <w:iCs/>
          <w:color w:val="222222"/>
          <w:sz w:val="24"/>
          <w:szCs w:val="24"/>
          <w:lang w:val="en-US"/>
        </w:rPr>
        <w:t>Interim Notes</w:t>
      </w:r>
    </w:p>
    <w:p w14:paraId="037E984A" w14:textId="2AA50F3F" w:rsidR="00A955F8" w:rsidRDefault="00A955F8" w:rsidP="00EA2270">
      <w:pPr>
        <w:spacing w:line="360" w:lineRule="auto"/>
        <w:rPr>
          <w:rFonts w:ascii="Times New Roman" w:eastAsia="Times New Roman" w:hAnsi="Times New Roman" w:cs="Times New Roman"/>
          <w:b/>
          <w:iCs/>
          <w:color w:val="222222"/>
          <w:sz w:val="24"/>
          <w:szCs w:val="24"/>
          <w:lang w:val="en-US"/>
        </w:rPr>
      </w:pPr>
    </w:p>
    <w:p w14:paraId="1946BEDA" w14:textId="0B67514D" w:rsidR="00A955F8" w:rsidRPr="004D6128" w:rsidRDefault="00971DBB" w:rsidP="00EA2270">
      <w:pPr>
        <w:spacing w:line="360" w:lineRule="auto"/>
        <w:rPr>
          <w:rFonts w:ascii="Times New Roman" w:eastAsia="Times New Roman" w:hAnsi="Times New Roman" w:cs="Times New Roman"/>
          <w:bCs/>
          <w:iCs/>
          <w:color w:val="222222"/>
          <w:sz w:val="24"/>
          <w:szCs w:val="24"/>
          <w:lang w:val="en-US"/>
        </w:rPr>
      </w:pPr>
      <w:r w:rsidRPr="00971DBB">
        <w:rPr>
          <w:rFonts w:ascii="Times New Roman" w:eastAsia="Times New Roman" w:hAnsi="Times New Roman" w:cs="Times New Roman"/>
          <w:bCs/>
          <w:iCs/>
          <w:color w:val="222222"/>
          <w:sz w:val="24"/>
          <w:szCs w:val="24"/>
          <w:u w:val="single"/>
          <w:lang w:val="en-US"/>
        </w:rPr>
        <w:t>People</w:t>
      </w:r>
      <w:r w:rsidR="004D6128" w:rsidRPr="00C50A74">
        <w:rPr>
          <w:rFonts w:ascii="Times New Roman" w:eastAsia="Times New Roman" w:hAnsi="Times New Roman" w:cs="Times New Roman"/>
          <w:bCs/>
          <w:iCs/>
          <w:color w:val="222222"/>
          <w:sz w:val="24"/>
          <w:szCs w:val="24"/>
          <w:lang w:val="en-US"/>
        </w:rPr>
        <w:t xml:space="preserve"> </w:t>
      </w:r>
      <w:r w:rsidR="004D6128">
        <w:rPr>
          <w:rFonts w:ascii="Times New Roman" w:eastAsia="Times New Roman" w:hAnsi="Times New Roman" w:cs="Times New Roman"/>
          <w:bCs/>
          <w:iCs/>
          <w:color w:val="222222"/>
          <w:sz w:val="24"/>
          <w:szCs w:val="24"/>
          <w:lang w:val="en-US"/>
        </w:rPr>
        <w:t>(testing the macro funnel)</w:t>
      </w:r>
    </w:p>
    <w:p w14:paraId="371EDB1B" w14:textId="7D063DCA"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Simplified</w:t>
      </w:r>
    </w:p>
    <w:p w14:paraId="737D7540" w14:textId="596E03F0" w:rsidR="005D2E8E" w:rsidRDefault="001E4322" w:rsidP="005D2E8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Good perspective into relative size of the </w:t>
      </w:r>
      <w:proofErr w:type="spellStart"/>
      <w:r>
        <w:rPr>
          <w:rFonts w:ascii="Times New Roman" w:eastAsia="Times New Roman" w:hAnsi="Times New Roman" w:cs="Times New Roman"/>
          <w:bCs/>
          <w:iCs/>
          <w:color w:val="222222"/>
          <w:sz w:val="24"/>
          <w:szCs w:val="24"/>
          <w:lang w:val="en-US"/>
        </w:rPr>
        <w:t>subfunnel</w:t>
      </w:r>
      <w:proofErr w:type="spellEnd"/>
      <w:r>
        <w:rPr>
          <w:rFonts w:ascii="Times New Roman" w:eastAsia="Times New Roman" w:hAnsi="Times New Roman" w:cs="Times New Roman"/>
          <w:bCs/>
          <w:iCs/>
          <w:color w:val="222222"/>
          <w:sz w:val="24"/>
          <w:szCs w:val="24"/>
          <w:lang w:val="en-US"/>
        </w:rPr>
        <w:t xml:space="preserve"> compared to the total funnel</w:t>
      </w:r>
    </w:p>
    <w:p w14:paraId="6C99F73C" w14:textId="69062AB0" w:rsidR="001E4322" w:rsidRDefault="001E4322" w:rsidP="005D2E8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HTSAS is the standout top of funnel program – great integration into other programs</w:t>
      </w:r>
    </w:p>
    <w:p w14:paraId="2CA0A2AA" w14:textId="3B04E251" w:rsidR="001E4322" w:rsidRDefault="001E4322" w:rsidP="005D2E8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Startup school and coaching don’t have a ton of integration</w:t>
      </w:r>
    </w:p>
    <w:p w14:paraId="456B117F" w14:textId="6ECC88F6" w:rsidR="001E4322" w:rsidRDefault="001E4322" w:rsidP="005D2E8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Large quantity of female </w:t>
      </w:r>
      <w:proofErr w:type="gramStart"/>
      <w:r>
        <w:rPr>
          <w:rFonts w:ascii="Times New Roman" w:eastAsia="Times New Roman" w:hAnsi="Times New Roman" w:cs="Times New Roman"/>
          <w:bCs/>
          <w:iCs/>
          <w:color w:val="222222"/>
          <w:sz w:val="24"/>
          <w:szCs w:val="24"/>
          <w:lang w:val="en-US"/>
        </w:rPr>
        <w:t>founders</w:t>
      </w:r>
      <w:proofErr w:type="gramEnd"/>
      <w:r>
        <w:rPr>
          <w:rFonts w:ascii="Times New Roman" w:eastAsia="Times New Roman" w:hAnsi="Times New Roman" w:cs="Times New Roman"/>
          <w:bCs/>
          <w:iCs/>
          <w:color w:val="222222"/>
          <w:sz w:val="24"/>
          <w:szCs w:val="24"/>
          <w:lang w:val="en-US"/>
        </w:rPr>
        <w:t xml:space="preserve"> participants also do SS, relatively low matriculation into other events. Maybe because of level of intensity?</w:t>
      </w:r>
    </w:p>
    <w:p w14:paraId="39F27903" w14:textId="3FBC0456"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2019</w:t>
      </w:r>
    </w:p>
    <w:p w14:paraId="2AFF2877" w14:textId="68ADEF85" w:rsidR="00971DBB" w:rsidRDefault="00971DBB"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Lots of </w:t>
      </w:r>
      <w:r w:rsidR="00B45703">
        <w:rPr>
          <w:rFonts w:ascii="Times New Roman" w:eastAsia="Times New Roman" w:hAnsi="Times New Roman" w:cs="Times New Roman"/>
          <w:bCs/>
          <w:iCs/>
          <w:color w:val="222222"/>
          <w:sz w:val="24"/>
          <w:szCs w:val="24"/>
          <w:lang w:val="en-US"/>
        </w:rPr>
        <w:t>Coaching</w:t>
      </w:r>
      <w:r>
        <w:rPr>
          <w:rFonts w:ascii="Times New Roman" w:eastAsia="Times New Roman" w:hAnsi="Times New Roman" w:cs="Times New Roman"/>
          <w:bCs/>
          <w:iCs/>
          <w:color w:val="222222"/>
          <w:sz w:val="24"/>
          <w:szCs w:val="24"/>
          <w:lang w:val="en-US"/>
        </w:rPr>
        <w:t xml:space="preserve"> and SS participants who either did no other programs or just those two programs – the groups are </w:t>
      </w:r>
      <w:r w:rsidR="00DB4335">
        <w:rPr>
          <w:rFonts w:ascii="Times New Roman" w:eastAsia="Times New Roman" w:hAnsi="Times New Roman" w:cs="Times New Roman"/>
          <w:bCs/>
          <w:iCs/>
          <w:color w:val="222222"/>
          <w:sz w:val="24"/>
          <w:szCs w:val="24"/>
          <w:lang w:val="en-US"/>
        </w:rPr>
        <w:t>relatively exclusive</w:t>
      </w:r>
      <w:r>
        <w:rPr>
          <w:rFonts w:ascii="Times New Roman" w:eastAsia="Times New Roman" w:hAnsi="Times New Roman" w:cs="Times New Roman"/>
          <w:bCs/>
          <w:iCs/>
          <w:color w:val="222222"/>
          <w:sz w:val="24"/>
          <w:szCs w:val="24"/>
          <w:lang w:val="en-US"/>
        </w:rPr>
        <w:t xml:space="preserve"> from other events</w:t>
      </w:r>
    </w:p>
    <w:p w14:paraId="64E7B45C" w14:textId="73550B3F" w:rsidR="00DB4335" w:rsidRDefault="00B45703"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FF is just a smaller version of the above? </w:t>
      </w:r>
    </w:p>
    <w:p w14:paraId="37B2F124" w14:textId="37749EC0" w:rsidR="00DB4335" w:rsidRDefault="00DB4335"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The real star is HTSAS – it looks like almost everyone in that group participated in more events</w:t>
      </w:r>
      <w:r w:rsidR="007C23E4">
        <w:rPr>
          <w:rFonts w:ascii="Times New Roman" w:eastAsia="Times New Roman" w:hAnsi="Times New Roman" w:cs="Times New Roman"/>
          <w:bCs/>
          <w:iCs/>
          <w:color w:val="222222"/>
          <w:sz w:val="24"/>
          <w:szCs w:val="24"/>
          <w:lang w:val="en-US"/>
        </w:rPr>
        <w:t xml:space="preserve"> (depends on if you consider coaching and HTSAS the same thing, but even </w:t>
      </w:r>
      <w:proofErr w:type="gramStart"/>
      <w:r w:rsidR="007C23E4">
        <w:rPr>
          <w:rFonts w:ascii="Times New Roman" w:eastAsia="Times New Roman" w:hAnsi="Times New Roman" w:cs="Times New Roman"/>
          <w:bCs/>
          <w:iCs/>
          <w:color w:val="222222"/>
          <w:sz w:val="24"/>
          <w:szCs w:val="24"/>
          <w:lang w:val="en-US"/>
        </w:rPr>
        <w:t>then</w:t>
      </w:r>
      <w:proofErr w:type="gramEnd"/>
      <w:r w:rsidR="007C23E4">
        <w:rPr>
          <w:rFonts w:ascii="Times New Roman" w:eastAsia="Times New Roman" w:hAnsi="Times New Roman" w:cs="Times New Roman"/>
          <w:bCs/>
          <w:iCs/>
          <w:color w:val="222222"/>
          <w:sz w:val="24"/>
          <w:szCs w:val="24"/>
          <w:lang w:val="en-US"/>
        </w:rPr>
        <w:t xml:space="preserve"> there’s a very large group of them who participate in other events)</w:t>
      </w:r>
    </w:p>
    <w:p w14:paraId="1657CCAC" w14:textId="1E99F48B" w:rsidR="00F13AAD" w:rsidRDefault="00F13AAD"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Bootcamp and Summer applicants both have similar numbers of people who applied without doing any other programs – should this be different due to the intensity of the programs? Do we just assume that a flat number of people apply to these programs without doing anything else?</w:t>
      </w:r>
    </w:p>
    <w:p w14:paraId="13472EAC" w14:textId="605E7B29" w:rsidR="00F13AAD" w:rsidRDefault="00F13AAD"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This one definitely proves the pipeline – it looks like almost all the people who got into a Sprint and/or Launchpad had done previous events. Very rare exceptions that consist of a minority of the population </w:t>
      </w:r>
    </w:p>
    <w:p w14:paraId="57603522" w14:textId="343DF4A7"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2020</w:t>
      </w:r>
    </w:p>
    <w:p w14:paraId="47DF87E1" w14:textId="11C074C8" w:rsidR="004F282E" w:rsidRDefault="004F282E" w:rsidP="004F282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FF and SS have very large groups that interact with either no other program or only each other – there is some matriculation into other programs. Is this an acceptable rate? </w:t>
      </w:r>
    </w:p>
    <w:p w14:paraId="1F4CE2A4" w14:textId="458AB49B" w:rsidR="004F282E" w:rsidRDefault="004F282E" w:rsidP="004F282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proofErr w:type="spellStart"/>
      <w:r>
        <w:rPr>
          <w:rFonts w:ascii="Times New Roman" w:eastAsia="Times New Roman" w:hAnsi="Times New Roman" w:cs="Times New Roman"/>
          <w:bCs/>
          <w:iCs/>
          <w:color w:val="222222"/>
          <w:sz w:val="24"/>
          <w:szCs w:val="24"/>
          <w:lang w:val="en-US"/>
        </w:rPr>
        <w:t>JSprint</w:t>
      </w:r>
      <w:proofErr w:type="spellEnd"/>
      <w:r>
        <w:rPr>
          <w:rFonts w:ascii="Times New Roman" w:eastAsia="Times New Roman" w:hAnsi="Times New Roman" w:cs="Times New Roman"/>
          <w:bCs/>
          <w:iCs/>
          <w:color w:val="222222"/>
          <w:sz w:val="24"/>
          <w:szCs w:val="24"/>
          <w:lang w:val="en-US"/>
        </w:rPr>
        <w:t xml:space="preserve"> this year has a lot of teams that didn’t do any other events</w:t>
      </w:r>
    </w:p>
    <w:p w14:paraId="753F75BF" w14:textId="5B2E064F" w:rsidR="004F282E" w:rsidRDefault="004F282E" w:rsidP="004F282E">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Summer applicants were 50/50 either very involved or not at all</w:t>
      </w:r>
    </w:p>
    <w:p w14:paraId="3FBA6797" w14:textId="5EE603B0"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2021</w:t>
      </w:r>
    </w:p>
    <w:p w14:paraId="39286755" w14:textId="369C2E1D" w:rsidR="00261E38" w:rsidRDefault="00261E38" w:rsidP="00261E38">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lastRenderedPageBreak/>
        <w:t>Coaching and FF are more interconnected in this one, which kind of tells me that we’re doing a good job encouraging people, however that might be right now</w:t>
      </w:r>
    </w:p>
    <w:p w14:paraId="1A0BA20D" w14:textId="5BA93027" w:rsidR="00261E38" w:rsidRDefault="00261E38" w:rsidP="00261E38">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Over half bootcamp apps involved in other programs</w:t>
      </w:r>
    </w:p>
    <w:p w14:paraId="04A921DC" w14:textId="217DC4D3" w:rsidR="00261E38" w:rsidRPr="00261E38" w:rsidRDefault="00261E38" w:rsidP="00261E38">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Over half </w:t>
      </w:r>
      <w:proofErr w:type="spellStart"/>
      <w:r>
        <w:rPr>
          <w:rFonts w:ascii="Times New Roman" w:eastAsia="Times New Roman" w:hAnsi="Times New Roman" w:cs="Times New Roman"/>
          <w:bCs/>
          <w:iCs/>
          <w:color w:val="222222"/>
          <w:sz w:val="24"/>
          <w:szCs w:val="24"/>
          <w:lang w:val="en-US"/>
        </w:rPr>
        <w:t>jsprint</w:t>
      </w:r>
      <w:proofErr w:type="spellEnd"/>
      <w:r>
        <w:rPr>
          <w:rFonts w:ascii="Times New Roman" w:eastAsia="Times New Roman" w:hAnsi="Times New Roman" w:cs="Times New Roman"/>
          <w:bCs/>
          <w:iCs/>
          <w:color w:val="222222"/>
          <w:sz w:val="24"/>
          <w:szCs w:val="24"/>
          <w:lang w:val="en-US"/>
        </w:rPr>
        <w:t xml:space="preserve"> did not </w:t>
      </w:r>
    </w:p>
    <w:p w14:paraId="48DA46DD" w14:textId="77777777" w:rsidR="00314B2A" w:rsidRDefault="00314B2A" w:rsidP="00314B2A">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All</w:t>
      </w:r>
    </w:p>
    <w:p w14:paraId="3227DC73" w14:textId="2B98811E" w:rsidR="004E5B92" w:rsidRDefault="004E5B92" w:rsidP="00314B2A">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Shows relationship between the years</w:t>
      </w:r>
    </w:p>
    <w:p w14:paraId="78DD5809" w14:textId="33E6A3D4" w:rsidR="00314B2A" w:rsidRDefault="00314B2A" w:rsidP="00314B2A">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Pure chaos</w:t>
      </w:r>
    </w:p>
    <w:p w14:paraId="5E87439C" w14:textId="77777777" w:rsidR="00314B2A" w:rsidRDefault="00314B2A" w:rsidP="00314B2A">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Events have kind of triangulated into the year</w:t>
      </w:r>
    </w:p>
    <w:p w14:paraId="063998B5" w14:textId="77777777" w:rsidR="00314B2A" w:rsidRDefault="00314B2A" w:rsidP="00314B2A">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Gives you a good perspective of relative size though! Ex: Startup schools from year to year</w:t>
      </w:r>
    </w:p>
    <w:p w14:paraId="73E23A0F" w14:textId="6AD5F454" w:rsidR="00314B2A" w:rsidRDefault="00314B2A" w:rsidP="00314B2A">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Takeaways:</w:t>
      </w:r>
    </w:p>
    <w:p w14:paraId="2D0B1FD2" w14:textId="4855C384" w:rsidR="00314B2A" w:rsidRPr="00314B2A" w:rsidRDefault="00314B2A" w:rsidP="00314B2A">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HTSAS seems to be achieving what we want – people attend it and then dive deeper into our programs / get involved</w:t>
      </w:r>
    </w:p>
    <w:p w14:paraId="39A6E531" w14:textId="52B3682F" w:rsidR="00971DBB" w:rsidRDefault="00971DBB" w:rsidP="00EA2270">
      <w:pPr>
        <w:spacing w:line="360" w:lineRule="auto"/>
        <w:rPr>
          <w:rFonts w:ascii="Times New Roman" w:eastAsia="Times New Roman" w:hAnsi="Times New Roman" w:cs="Times New Roman"/>
          <w:b/>
          <w:iCs/>
          <w:color w:val="222222"/>
          <w:sz w:val="24"/>
          <w:szCs w:val="24"/>
          <w:lang w:val="en-US"/>
        </w:rPr>
      </w:pPr>
    </w:p>
    <w:p w14:paraId="47B0B5AE" w14:textId="6AEFA683" w:rsidR="00971DBB" w:rsidRPr="004D6128" w:rsidRDefault="00971DBB" w:rsidP="00EA2270">
      <w:pPr>
        <w:spacing w:line="360" w:lineRule="auto"/>
        <w:rPr>
          <w:rFonts w:ascii="Times New Roman" w:eastAsia="Times New Roman" w:hAnsi="Times New Roman" w:cs="Times New Roman"/>
          <w:bCs/>
          <w:iCs/>
          <w:color w:val="222222"/>
          <w:sz w:val="24"/>
          <w:szCs w:val="24"/>
          <w:lang w:val="en-US"/>
        </w:rPr>
      </w:pPr>
      <w:r w:rsidRPr="00971DBB">
        <w:rPr>
          <w:rFonts w:ascii="Times New Roman" w:eastAsia="Times New Roman" w:hAnsi="Times New Roman" w:cs="Times New Roman"/>
          <w:bCs/>
          <w:iCs/>
          <w:color w:val="222222"/>
          <w:sz w:val="24"/>
          <w:szCs w:val="24"/>
          <w:u w:val="single"/>
          <w:lang w:val="en-US"/>
        </w:rPr>
        <w:t>Teams</w:t>
      </w:r>
      <w:r w:rsidR="004D6128">
        <w:rPr>
          <w:rFonts w:ascii="Times New Roman" w:eastAsia="Times New Roman" w:hAnsi="Times New Roman" w:cs="Times New Roman"/>
          <w:bCs/>
          <w:iCs/>
          <w:color w:val="222222"/>
          <w:sz w:val="24"/>
          <w:szCs w:val="24"/>
          <w:lang w:val="en-US"/>
        </w:rPr>
        <w:t xml:space="preserve"> (testing the </w:t>
      </w:r>
      <w:r w:rsidR="001E4322">
        <w:rPr>
          <w:rFonts w:ascii="Times New Roman" w:eastAsia="Times New Roman" w:hAnsi="Times New Roman" w:cs="Times New Roman"/>
          <w:bCs/>
          <w:iCs/>
          <w:color w:val="222222"/>
          <w:sz w:val="24"/>
          <w:szCs w:val="24"/>
          <w:lang w:val="en-US"/>
        </w:rPr>
        <w:t>sub funnel</w:t>
      </w:r>
      <w:r w:rsidR="004D6128">
        <w:rPr>
          <w:rFonts w:ascii="Times New Roman" w:eastAsia="Times New Roman" w:hAnsi="Times New Roman" w:cs="Times New Roman"/>
          <w:bCs/>
          <w:iCs/>
          <w:color w:val="222222"/>
          <w:sz w:val="24"/>
          <w:szCs w:val="24"/>
          <w:lang w:val="en-US"/>
        </w:rPr>
        <w:t>)</w:t>
      </w:r>
    </w:p>
    <w:p w14:paraId="651D184E" w14:textId="23AA6D53"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Simplified</w:t>
      </w:r>
    </w:p>
    <w:p w14:paraId="5C30BCA0" w14:textId="675605EA" w:rsidR="001E4322" w:rsidRDefault="001E4322" w:rsidP="001E4322">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Not a lot of </w:t>
      </w:r>
      <w:proofErr w:type="gramStart"/>
      <w:r>
        <w:rPr>
          <w:rFonts w:ascii="Times New Roman" w:eastAsia="Times New Roman" w:hAnsi="Times New Roman" w:cs="Times New Roman"/>
          <w:bCs/>
          <w:iCs/>
          <w:color w:val="222222"/>
          <w:sz w:val="24"/>
          <w:szCs w:val="24"/>
          <w:lang w:val="en-US"/>
        </w:rPr>
        <w:t>teams</w:t>
      </w:r>
      <w:proofErr w:type="gramEnd"/>
      <w:r>
        <w:rPr>
          <w:rFonts w:ascii="Times New Roman" w:eastAsia="Times New Roman" w:hAnsi="Times New Roman" w:cs="Times New Roman"/>
          <w:bCs/>
          <w:iCs/>
          <w:color w:val="222222"/>
          <w:sz w:val="24"/>
          <w:szCs w:val="24"/>
          <w:lang w:val="en-US"/>
        </w:rPr>
        <w:t xml:space="preserve"> matriculate </w:t>
      </w:r>
      <w:r w:rsidR="004E5B92">
        <w:rPr>
          <w:rFonts w:ascii="Times New Roman" w:eastAsia="Times New Roman" w:hAnsi="Times New Roman" w:cs="Times New Roman"/>
          <w:bCs/>
          <w:iCs/>
          <w:color w:val="222222"/>
          <w:sz w:val="24"/>
          <w:szCs w:val="24"/>
          <w:lang w:val="en-US"/>
        </w:rPr>
        <w:t>through the entire pipeline, but there are a bunch who do just 2 programs</w:t>
      </w:r>
    </w:p>
    <w:p w14:paraId="6A2DCD27" w14:textId="5C8A3E3A" w:rsidR="004E5B92" w:rsidRDefault="004E5B92" w:rsidP="001E4322">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proofErr w:type="gramStart"/>
      <w:r>
        <w:rPr>
          <w:rFonts w:ascii="Times New Roman" w:eastAsia="Times New Roman" w:hAnsi="Times New Roman" w:cs="Times New Roman"/>
          <w:bCs/>
          <w:iCs/>
          <w:color w:val="222222"/>
          <w:sz w:val="24"/>
          <w:szCs w:val="24"/>
          <w:lang w:val="en-US"/>
        </w:rPr>
        <w:t>Unfortunately</w:t>
      </w:r>
      <w:proofErr w:type="gramEnd"/>
      <w:r>
        <w:rPr>
          <w:rFonts w:ascii="Times New Roman" w:eastAsia="Times New Roman" w:hAnsi="Times New Roman" w:cs="Times New Roman"/>
          <w:bCs/>
          <w:iCs/>
          <w:color w:val="222222"/>
          <w:sz w:val="24"/>
          <w:szCs w:val="24"/>
          <w:lang w:val="en-US"/>
        </w:rPr>
        <w:t xml:space="preserve"> can’t tell of these teams attended a bootcamp or not</w:t>
      </w:r>
    </w:p>
    <w:p w14:paraId="62287A8E" w14:textId="1E449443" w:rsidR="00971DBB" w:rsidRDefault="00971DBB"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2019</w:t>
      </w:r>
      <w:r w:rsidR="004E5B92">
        <w:rPr>
          <w:rFonts w:ascii="Times New Roman" w:eastAsia="Times New Roman" w:hAnsi="Times New Roman" w:cs="Times New Roman"/>
          <w:bCs/>
          <w:iCs/>
          <w:color w:val="222222"/>
          <w:sz w:val="24"/>
          <w:szCs w:val="24"/>
          <w:lang w:val="en-US"/>
        </w:rPr>
        <w:t>, 2020, 2021</w:t>
      </w:r>
    </w:p>
    <w:p w14:paraId="59358929" w14:textId="32D49D67" w:rsidR="004D6128" w:rsidRDefault="004D6128"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Everything looks like it makes sense – There’s a sizeable </w:t>
      </w:r>
      <w:proofErr w:type="gramStart"/>
      <w:r>
        <w:rPr>
          <w:rFonts w:ascii="Times New Roman" w:eastAsia="Times New Roman" w:hAnsi="Times New Roman" w:cs="Times New Roman"/>
          <w:bCs/>
          <w:iCs/>
          <w:color w:val="222222"/>
          <w:sz w:val="24"/>
          <w:szCs w:val="24"/>
          <w:lang w:val="en-US"/>
        </w:rPr>
        <w:t>amount</w:t>
      </w:r>
      <w:proofErr w:type="gramEnd"/>
      <w:r>
        <w:rPr>
          <w:rFonts w:ascii="Times New Roman" w:eastAsia="Times New Roman" w:hAnsi="Times New Roman" w:cs="Times New Roman"/>
          <w:bCs/>
          <w:iCs/>
          <w:color w:val="222222"/>
          <w:sz w:val="24"/>
          <w:szCs w:val="24"/>
          <w:lang w:val="en-US"/>
        </w:rPr>
        <w:t xml:space="preserve"> of applicants to the BCs and to Summer programs who don’t move</w:t>
      </w:r>
    </w:p>
    <w:p w14:paraId="21A74BF7" w14:textId="47F8850A" w:rsidR="00CE7055" w:rsidRDefault="00CE7055"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Bootcamp data doesn’t contain people who </w:t>
      </w:r>
      <w:proofErr w:type="gramStart"/>
      <w:r>
        <w:rPr>
          <w:rFonts w:ascii="Times New Roman" w:eastAsia="Times New Roman" w:hAnsi="Times New Roman" w:cs="Times New Roman"/>
          <w:bCs/>
          <w:iCs/>
          <w:color w:val="222222"/>
          <w:sz w:val="24"/>
          <w:szCs w:val="24"/>
          <w:lang w:val="en-US"/>
        </w:rPr>
        <w:t>actually got</w:t>
      </w:r>
      <w:proofErr w:type="gramEnd"/>
      <w:r>
        <w:rPr>
          <w:rFonts w:ascii="Times New Roman" w:eastAsia="Times New Roman" w:hAnsi="Times New Roman" w:cs="Times New Roman"/>
          <w:bCs/>
          <w:iCs/>
          <w:color w:val="222222"/>
          <w:sz w:val="24"/>
          <w:szCs w:val="24"/>
          <w:lang w:val="en-US"/>
        </w:rPr>
        <w:t xml:space="preserve"> accepted – can’t tell if the follow through rate there is acceptable or not</w:t>
      </w:r>
    </w:p>
    <w:p w14:paraId="24149B0A" w14:textId="31322383" w:rsidR="004E5B92" w:rsidRDefault="004E5B92" w:rsidP="00EA2270">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Very similar throughout the years</w:t>
      </w:r>
    </w:p>
    <w:p w14:paraId="598B69AE" w14:textId="6B892397" w:rsidR="001E4322" w:rsidRDefault="001E4322"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All</w:t>
      </w:r>
    </w:p>
    <w:p w14:paraId="0727513E" w14:textId="149E197E" w:rsidR="004E5B92" w:rsidRDefault="004E5B92" w:rsidP="004E5B92">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Shows relationship between the years</w:t>
      </w:r>
    </w:p>
    <w:p w14:paraId="1044B617" w14:textId="0BB366E9" w:rsidR="004E5B92" w:rsidRDefault="004E5B92" w:rsidP="004E5B92">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Interestingly, </w:t>
      </w:r>
      <w:r w:rsidR="00C369D7">
        <w:rPr>
          <w:rFonts w:ascii="Times New Roman" w:eastAsia="Times New Roman" w:hAnsi="Times New Roman" w:cs="Times New Roman"/>
          <w:bCs/>
          <w:iCs/>
          <w:color w:val="222222"/>
          <w:sz w:val="24"/>
          <w:szCs w:val="24"/>
          <w:lang w:val="en-US"/>
        </w:rPr>
        <w:t xml:space="preserve">2019 seems kind of isolated, but 2020 and 2021 are better connected. Caused by the pandemic because nobody had things going on that summer? If you’re sitting at home, may as well work on your startup. </w:t>
      </w:r>
      <w:proofErr w:type="gramStart"/>
      <w:r w:rsidR="00C369D7">
        <w:rPr>
          <w:rFonts w:ascii="Times New Roman" w:eastAsia="Times New Roman" w:hAnsi="Times New Roman" w:cs="Times New Roman"/>
          <w:bCs/>
          <w:iCs/>
          <w:color w:val="222222"/>
          <w:sz w:val="24"/>
          <w:szCs w:val="24"/>
          <w:lang w:val="en-US"/>
        </w:rPr>
        <w:lastRenderedPageBreak/>
        <w:t>Unfortunately</w:t>
      </w:r>
      <w:proofErr w:type="gramEnd"/>
      <w:r w:rsidR="00C369D7">
        <w:rPr>
          <w:rFonts w:ascii="Times New Roman" w:eastAsia="Times New Roman" w:hAnsi="Times New Roman" w:cs="Times New Roman"/>
          <w:bCs/>
          <w:iCs/>
          <w:color w:val="222222"/>
          <w:sz w:val="24"/>
          <w:szCs w:val="24"/>
          <w:lang w:val="en-US"/>
        </w:rPr>
        <w:t xml:space="preserve"> there are only 3 </w:t>
      </w:r>
      <w:proofErr w:type="spellStart"/>
      <w:r w:rsidR="00C369D7">
        <w:rPr>
          <w:rFonts w:ascii="Times New Roman" w:eastAsia="Times New Roman" w:hAnsi="Times New Roman" w:cs="Times New Roman"/>
          <w:bCs/>
          <w:iCs/>
          <w:color w:val="222222"/>
          <w:sz w:val="24"/>
          <w:szCs w:val="24"/>
          <w:lang w:val="en-US"/>
        </w:rPr>
        <w:t>years worth</w:t>
      </w:r>
      <w:proofErr w:type="spellEnd"/>
      <w:r w:rsidR="00C369D7">
        <w:rPr>
          <w:rFonts w:ascii="Times New Roman" w:eastAsia="Times New Roman" w:hAnsi="Times New Roman" w:cs="Times New Roman"/>
          <w:bCs/>
          <w:iCs/>
          <w:color w:val="222222"/>
          <w:sz w:val="24"/>
          <w:szCs w:val="24"/>
          <w:lang w:val="en-US"/>
        </w:rPr>
        <w:t xml:space="preserve"> of data (2 summers) so can’t tell if this is a trend or an assumption</w:t>
      </w:r>
    </w:p>
    <w:p w14:paraId="6F78325D" w14:textId="26AD3DFE" w:rsidR="001E4322" w:rsidRDefault="001E4322" w:rsidP="00EA2270">
      <w:pPr>
        <w:pStyle w:val="ListParagraph"/>
        <w:numPr>
          <w:ilvl w:val="0"/>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Takeaways:</w:t>
      </w:r>
    </w:p>
    <w:p w14:paraId="5F30070C" w14:textId="513D2A64" w:rsidR="00691DB7" w:rsidRPr="00971DBB" w:rsidRDefault="00691DB7" w:rsidP="00691DB7">
      <w:pPr>
        <w:pStyle w:val="ListParagraph"/>
        <w:numPr>
          <w:ilvl w:val="1"/>
          <w:numId w:val="5"/>
        </w:numPr>
        <w:spacing w:line="360" w:lineRule="auto"/>
        <w:rPr>
          <w:rFonts w:ascii="Times New Roman" w:eastAsia="Times New Roman" w:hAnsi="Times New Roman" w:cs="Times New Roman"/>
          <w:bCs/>
          <w:iCs/>
          <w:color w:val="222222"/>
          <w:sz w:val="24"/>
          <w:szCs w:val="24"/>
          <w:lang w:val="en-US"/>
        </w:rPr>
      </w:pPr>
      <w:r>
        <w:rPr>
          <w:rFonts w:ascii="Times New Roman" w:eastAsia="Times New Roman" w:hAnsi="Times New Roman" w:cs="Times New Roman"/>
          <w:bCs/>
          <w:iCs/>
          <w:color w:val="222222"/>
          <w:sz w:val="24"/>
          <w:szCs w:val="24"/>
          <w:lang w:val="en-US"/>
        </w:rPr>
        <w:t xml:space="preserve">The sub funnel seems to be </w:t>
      </w:r>
      <w:proofErr w:type="gramStart"/>
      <w:r>
        <w:rPr>
          <w:rFonts w:ascii="Times New Roman" w:eastAsia="Times New Roman" w:hAnsi="Times New Roman" w:cs="Times New Roman"/>
          <w:bCs/>
          <w:iCs/>
          <w:color w:val="222222"/>
          <w:sz w:val="24"/>
          <w:szCs w:val="24"/>
          <w:lang w:val="en-US"/>
        </w:rPr>
        <w:t>pretty stable</w:t>
      </w:r>
      <w:proofErr w:type="gramEnd"/>
      <w:r>
        <w:rPr>
          <w:rFonts w:ascii="Times New Roman" w:eastAsia="Times New Roman" w:hAnsi="Times New Roman" w:cs="Times New Roman"/>
          <w:bCs/>
          <w:iCs/>
          <w:color w:val="222222"/>
          <w:sz w:val="24"/>
          <w:szCs w:val="24"/>
          <w:lang w:val="en-US"/>
        </w:rPr>
        <w:t>, though we can always do more to encourage people to move through the whole thing!</w:t>
      </w:r>
      <w:r w:rsidR="007266F0">
        <w:rPr>
          <w:rFonts w:ascii="Times New Roman" w:eastAsia="Times New Roman" w:hAnsi="Times New Roman" w:cs="Times New Roman"/>
          <w:bCs/>
          <w:iCs/>
          <w:color w:val="222222"/>
          <w:sz w:val="24"/>
          <w:szCs w:val="24"/>
          <w:lang w:val="en-US"/>
        </w:rPr>
        <w:t xml:space="preserve"> Just depends on what the team considers a success at the end of the day. Do we want more people and less intensity or less people and more intensity? That’s subjective.</w:t>
      </w:r>
    </w:p>
    <w:p w14:paraId="450B7F3D" w14:textId="0C34195E" w:rsidR="00971DBB" w:rsidRDefault="00971DBB" w:rsidP="00EA2270">
      <w:pPr>
        <w:spacing w:line="360" w:lineRule="auto"/>
        <w:rPr>
          <w:bCs/>
          <w:iCs/>
          <w:u w:val="single"/>
          <w:lang w:val="en-US"/>
        </w:rPr>
      </w:pPr>
    </w:p>
    <w:p w14:paraId="45BDD422" w14:textId="1E8003E8" w:rsidR="008A0472" w:rsidRDefault="008A0472" w:rsidP="00EA2270">
      <w:pPr>
        <w:spacing w:line="360" w:lineRule="auto"/>
        <w:rPr>
          <w:bCs/>
          <w:iCs/>
          <w:u w:val="single"/>
          <w:lang w:val="en-US"/>
        </w:rPr>
      </w:pPr>
    </w:p>
    <w:p w14:paraId="30228FCF" w14:textId="62AF4524" w:rsidR="008A0472" w:rsidRPr="00361565" w:rsidRDefault="008A0472" w:rsidP="00EA2270">
      <w:pPr>
        <w:spacing w:line="360" w:lineRule="auto"/>
        <w:rPr>
          <w:b/>
          <w:iCs/>
          <w:u w:val="single"/>
          <w:lang w:val="en-US"/>
        </w:rPr>
      </w:pPr>
      <w:r w:rsidRPr="00361565">
        <w:rPr>
          <w:b/>
          <w:iCs/>
          <w:u w:val="single"/>
          <w:lang w:val="en-US"/>
        </w:rPr>
        <w:t>POST PRESENTATION NOTES</w:t>
      </w:r>
    </w:p>
    <w:p w14:paraId="24FF3E5B" w14:textId="019FBC04" w:rsidR="0034036C" w:rsidRDefault="0034036C" w:rsidP="0034036C">
      <w:pPr>
        <w:spacing w:line="360" w:lineRule="auto"/>
        <w:rPr>
          <w:bCs/>
          <w:iCs/>
          <w:lang w:val="en-US"/>
        </w:rPr>
      </w:pPr>
    </w:p>
    <w:p w14:paraId="67FC9A63" w14:textId="77777777" w:rsidR="00361565" w:rsidRPr="0034036C" w:rsidRDefault="00361565" w:rsidP="0034036C">
      <w:pPr>
        <w:spacing w:line="360" w:lineRule="auto"/>
        <w:rPr>
          <w:bCs/>
          <w:iCs/>
          <w:lang w:val="en-US"/>
        </w:rPr>
      </w:pPr>
    </w:p>
    <w:sectPr w:rsidR="00361565" w:rsidRPr="003403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6520"/>
    <w:multiLevelType w:val="hybridMultilevel"/>
    <w:tmpl w:val="ACAA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A7BC9"/>
    <w:multiLevelType w:val="multilevel"/>
    <w:tmpl w:val="54A46AF8"/>
    <w:lvl w:ilvl="0">
      <w:start w:val="1"/>
      <w:numFmt w:val="bullet"/>
      <w:lvlText w:val="●"/>
      <w:lvlJc w:val="left"/>
      <w:pPr>
        <w:ind w:left="720" w:hanging="360"/>
      </w:pPr>
      <w:rPr>
        <w:rFonts w:ascii="Arial" w:eastAsia="Arial" w:hAnsi="Arial" w:cs="Arial"/>
        <w:color w:val="222222"/>
        <w:sz w:val="22"/>
        <w:szCs w:val="22"/>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D68B8"/>
    <w:multiLevelType w:val="multilevel"/>
    <w:tmpl w:val="4D1A3C2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424F5"/>
    <w:multiLevelType w:val="multilevel"/>
    <w:tmpl w:val="0CC06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A8516F"/>
    <w:multiLevelType w:val="multilevel"/>
    <w:tmpl w:val="54A46AF8"/>
    <w:lvl w:ilvl="0">
      <w:start w:val="1"/>
      <w:numFmt w:val="bullet"/>
      <w:lvlText w:val="●"/>
      <w:lvlJc w:val="left"/>
      <w:pPr>
        <w:ind w:left="720" w:hanging="360"/>
      </w:pPr>
      <w:rPr>
        <w:rFonts w:ascii="Arial" w:eastAsia="Arial" w:hAnsi="Arial" w:cs="Arial"/>
        <w:color w:val="222222"/>
        <w:sz w:val="22"/>
        <w:szCs w:val="22"/>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E4A"/>
    <w:rsid w:val="000612D0"/>
    <w:rsid w:val="00083E0B"/>
    <w:rsid w:val="000E02F6"/>
    <w:rsid w:val="001006C8"/>
    <w:rsid w:val="00166C45"/>
    <w:rsid w:val="001C601A"/>
    <w:rsid w:val="001E4322"/>
    <w:rsid w:val="001F3754"/>
    <w:rsid w:val="00240D2C"/>
    <w:rsid w:val="00261E38"/>
    <w:rsid w:val="00265732"/>
    <w:rsid w:val="00314B2A"/>
    <w:rsid w:val="003310F4"/>
    <w:rsid w:val="0034036C"/>
    <w:rsid w:val="00341363"/>
    <w:rsid w:val="00361565"/>
    <w:rsid w:val="0036516A"/>
    <w:rsid w:val="003F2ED1"/>
    <w:rsid w:val="004D5ACE"/>
    <w:rsid w:val="004D6128"/>
    <w:rsid w:val="004E3AEB"/>
    <w:rsid w:val="004E5B92"/>
    <w:rsid w:val="004F282E"/>
    <w:rsid w:val="005D2E8E"/>
    <w:rsid w:val="00691DB7"/>
    <w:rsid w:val="00722F4E"/>
    <w:rsid w:val="007266F0"/>
    <w:rsid w:val="00736E75"/>
    <w:rsid w:val="0075412E"/>
    <w:rsid w:val="007C23E4"/>
    <w:rsid w:val="00853905"/>
    <w:rsid w:val="008A0472"/>
    <w:rsid w:val="00971DBB"/>
    <w:rsid w:val="00A6461D"/>
    <w:rsid w:val="00A955F8"/>
    <w:rsid w:val="00B45703"/>
    <w:rsid w:val="00B55593"/>
    <w:rsid w:val="00BD4EBC"/>
    <w:rsid w:val="00C16F78"/>
    <w:rsid w:val="00C369D7"/>
    <w:rsid w:val="00C45DAC"/>
    <w:rsid w:val="00C50A74"/>
    <w:rsid w:val="00C53668"/>
    <w:rsid w:val="00CD5E4A"/>
    <w:rsid w:val="00CE0B63"/>
    <w:rsid w:val="00CE7055"/>
    <w:rsid w:val="00DB4335"/>
    <w:rsid w:val="00E702DD"/>
    <w:rsid w:val="00EA2270"/>
    <w:rsid w:val="00F13AAD"/>
    <w:rsid w:val="00F20847"/>
    <w:rsid w:val="00F54EF8"/>
    <w:rsid w:val="00F96EFC"/>
    <w:rsid w:val="00FD1750"/>
    <w:rsid w:val="00F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E26D3"/>
  <w15:docId w15:val="{3DEEFDE8-25CE-6A42-B602-91E2E710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Graham Harris</cp:lastModifiedBy>
  <cp:revision>41</cp:revision>
  <dcterms:created xsi:type="dcterms:W3CDTF">2021-06-07T17:16:00Z</dcterms:created>
  <dcterms:modified xsi:type="dcterms:W3CDTF">2021-07-26T17:01:00Z</dcterms:modified>
</cp:coreProperties>
</file>