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Date"/>
      </w:pPr>
      <w:r>
        <w:t xml:space="preserve">January</w:t>
      </w:r>
      <w:r>
        <w:t xml:space="preserve"> </w:t>
      </w:r>
      <w:r>
        <w:t xml:space="preserve">1916</w:t>
      </w:r>
    </w:p>
    <w:p>
      <w:r>
        <w:drawing>
          <wp:inline>
            <wp:extent cx="8420100" cy="6934200"/>
            <wp:effectExtent b="0" l="0" r="0" t="0"/>
            <wp:docPr descr="" id="1" name="Picture"/>
            <a:graphic>
              <a:graphicData uri="http://schemas.openxmlformats.org/drawingml/2006/picture">
                <pic:pic>
                  <pic:nvPicPr>
                    <pic:cNvPr descr="images/teeth.png" id="0" name="Picture"/>
                    <pic:cNvPicPr>
                      <a:picLocks noChangeArrowheads="1" noChangeAspect="1"/>
                    </pic:cNvPicPr>
                  </pic:nvPicPr>
                  <pic:blipFill>
                    <a:blip r:embed="rId21"/>
                    <a:stretch>
                      <a:fillRect/>
                    </a:stretch>
                  </pic:blipFill>
                  <pic:spPr bwMode="auto">
                    <a:xfrm>
                      <a:off x="0" y="0"/>
                      <a:ext cx="8420100" cy="6934200"/>
                    </a:xfrm>
                    <a:prstGeom prst="rect">
                      <a:avLst/>
                    </a:prstGeom>
                    <a:noFill/>
                    <a:ln w="9525">
                      <a:noFill/>
                      <a:headEnd/>
                      <a:tailEnd/>
                    </a:ln>
                  </pic:spPr>
                </pic:pic>
              </a:graphicData>
            </a:graphic>
          </wp:inline>
        </w:drawing>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2"/>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p>
    <w:p>
      <w:r>
        <w:t xml:space="preserve">Stop up both of your ears with cotton as tightly as possible so that no sound will be heard from the outside. Now place an ordinary darning needle between your teeth by biting on it ; hard, taking care at the same time that ille lips or tongue do not touch the needle. Tjie latter is important because if either lips or tongue touch the needle the sound will be decreased considerably. For best results the needle itself should project not more than 1 or IY2 inch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 ately with music exceedingly loud and clear.</w:t>
      </w:r>
    </w:p>
    <w:p>
      <w:r>
        <w:t xml:space="preserve">A curious result of the experi- ment is that a person standing near by can bear the music, the head acting as a reproducer in this case.</w:t>
      </w:r>
    </w:p>
    <w:p>
      <w:r>
        <w:t xml:space="preserve">Of course, it will be under- stood that a totally deaf person will not be able to hear any sound if the auditory nerve is dead or inactive. It is, how- ever, interesting to note that partly deaf people can hear the music quite well. This is partic- ularly true of persons hard of hearing who cannot ordinarily hear the sounds of a phono- 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an extrapolation of this technique:</w:t>
      </w:r>
    </w:p>
    <w:p>
      <w:pPr>
        <w:pStyle w:val="FootnoteText"/>
      </w:pPr>
      <w:r>
        <w:t xml:space="preserve">“</w:t>
      </w:r>
      <w:r>
        <w:t xml:space="preserve">Not far from the equator of the planet a central music plant is operated by a single Martian, who, of course, is a musical genius. He operates one of the organ-like instruments of which I spoke before. The</w:t>
      </w:r>
      <w:r>
        <w:t xml:space="preserve">”</w:t>
      </w:r>
      <w:r>
        <w:t xml:space="preserve">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 ing with their brains! […]</w:t>
      </w:r>
    </w:p>
    <w:p>
      <w:pPr>
        <w:pStyle w:val="FootnoteText"/>
      </w:pPr>
      <w:r>
        <w:t xml:space="preserve">Every Martian is required, for reasons which you will under- 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FootnoteText"/>
      </w:pPr>
      <w:r>
        <w:t xml:space="preserve">Of course, the function of the Martian apparatus is based on an entirely different principle, and the above experiment is only cited by way of comparison.</w:t>
      </w:r>
    </w:p>
  </w:footnote>
</w:footnotes>
</file>

<file path=word/numbering.xml><?xml version="1.0" encoding="utf-8"?>
<w:numbering xmlns:w="http://schemas.openxmlformats.org/wordprocessingml/2006/main">
  <w:abstractNum w:abstractNumId="0">
    <w:nsid w:val="77418a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
</cp:coreProperties>
</file>