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Authors"/>
      </w:pPr>
      <w:r>
        <w:t xml:space="preserve">Scientific</w:t>
      </w:r>
      <w:r>
        <w:t xml:space="preserve"> </w:t>
      </w:r>
      <w:r>
        <w:t xml:space="preserve">American</w:t>
      </w:r>
    </w:p>
    <w:p>
      <w:pPr>
        <w:pStyle w:val="Date"/>
      </w:pPr>
      <w:r>
        <w:t xml:space="preserve">July</w:t>
      </w:r>
      <w:r>
        <w:t xml:space="preserve"> </w:t>
      </w:r>
      <w:r>
        <w:t xml:space="preserve">29,</w:t>
      </w:r>
      <w:r>
        <w:t xml:space="preserve"> </w:t>
      </w:r>
      <w:r>
        <w:t xml:space="preserve">1905</w: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1"/>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t xml:space="preserve">[INSERT FIGURE 1.1 NEAR HERE]</w:t>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2"/>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24"/>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5"/>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short article was twenty-year-old Gernsback’s first published piece after immigrating to the United States. It was signed under that most American of names, Huck, a pseudonym he had previously used on a novel written while still in Luxembourg at the age of seventeen,</w:t>
      </w:r>
      <w:r>
        <w:t xml:space="preserve"> </w:t>
      </w:r>
      <w:r>
        <w:rPr>
          <w:i/>
        </w:rPr>
        <w:t xml:space="preserve">Der Pechvogel.</w:t>
      </w:r>
      <w:r>
        <w:t xml:space="preserve"> </w:t>
      </w:r>
      <w:r>
        <w:t xml:space="preserve">Written in the concise prose of an electrical engineer, this piece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2">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3">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4">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25">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 w:id="26">
    <w:p>
      <w:pPr>
        <w:pStyle w:val="FootnoteText"/>
      </w:pPr>
      <w:r>
        <w:rPr>
          <w:rStyle w:val="FootnoteRef"/>
        </w:rPr>
        <w:footnoteRef/>
      </w:r>
      <w:r>
        <w:t xml:space="preserve">A reader with the Minnesceonga Supply Co. in Haverstraw, NY reported in the October 1914 issue of</w:t>
      </w:r>
      <w:r>
        <w:t xml:space="preserve"> </w:t>
      </w:r>
      <w:r>
        <w:rPr>
          <w:i/>
        </w:rPr>
        <w:t xml:space="preserve">Electrical Experimenter</w:t>
      </w:r>
      <w:r>
        <w:t xml:space="preserve"> </w:t>
      </w:r>
      <w:r>
        <w:t xml:space="preserve">to have some trouble building the Gernsback electrolytic interrupter:</w:t>
      </w:r>
      <w:r>
        <w:t xml:space="preserve"> </w:t>
      </w:r>
      <w:r>
        <w:t xml:space="preserve">“</w:t>
      </w:r>
      <w:r>
        <w:t xml:space="preserve">in a half hour run, the glass jar cracked from the heat, and it did not interrupt properly. What is the reason for this?</w:t>
      </w:r>
      <w:r>
        <w:t xml:space="preserve">”</w:t>
      </w:r>
      <w:r>
        <w:t xml:space="preserve"> </w:t>
      </w:r>
      <w:r>
        <w:t xml:space="preserve">An Electro Importing employee and assistant editor to Gernsback, Harry Winfield Secor, replies that the component was designed for use in wireless telegraph applications almost exclusively. Due to the nature of telegraphic signaling,</w:t>
      </w:r>
      <w:r>
        <w:t xml:space="preserve"> </w:t>
      </w:r>
      <w:r>
        <w:t xml:space="preserve">“</w:t>
      </w:r>
      <w:r>
        <w:t xml:space="preserve">this service is invariably intermittent, and the interrupter is never left in circuit continuously, for more than one to two minutes, without opening the circuit.</w:t>
      </w:r>
      <w:r>
        <w:t xml:space="preserve">”</w:t>
      </w:r>
      <w:r>
        <w:t xml:space="preserve"> </w:t>
      </w:r>
      <w:r>
        <w:t xml:space="preserve">If the interrupter is to be used in other applications (</w:t>
      </w:r>
      <w:r>
        <w:t xml:space="preserve">“</w:t>
      </w:r>
      <w:r>
        <w:t xml:space="preserve">such as for X-ray work, etc.</w:t>
      </w:r>
      <w:r>
        <w:t xml:space="preserve">”</w:t>
      </w:r>
      <w:r>
        <w:t xml:space="preserve">), Secor recommends the reader</w:t>
      </w:r>
      <w:r>
        <w:t xml:space="preserve"> </w:t>
      </w:r>
      <w:r>
        <w:t xml:space="preserve">“</w:t>
      </w:r>
      <w:r>
        <w:t xml:space="preserve">arrange special means for cooling the solution, etc.</w:t>
      </w:r>
      <w:r>
        <w:t xml:space="preserve">”</w:t>
      </w:r>
      <w:r>
        <w:t xml:space="preserve"> </w:t>
      </w:r>
      <w:r>
        <w:t xml:space="preserve">Minnesceonga Supply Co., Haverstraw, N.Y., “Gernsback Electrolytic Interrupters,”</w:t>
      </w:r>
      <w:r>
        <w:t xml:space="preserve"> </w:t>
      </w:r>
      <w:r>
        <w:rPr>
          <w:i/>
        </w:rPr>
        <w:t xml:space="preserve">Electrical Experimenter</w:t>
      </w:r>
      <w:r>
        <w:t xml:space="preserve">, 1, no. 9, (January 1914): 142</w:t>
      </w:r>
      <w:r>
        <w:t xml:space="preserve">.</w:t>
      </w:r>
    </w:p>
  </w:footnote>
</w:footnotes>
</file>

<file path=word/numbering.xml><?xml version="1.0" encoding="utf-8"?>
<w:numbering xmlns:w="http://schemas.openxmlformats.org/wordprocessingml/2006/main">
  <w:abstractNum w:abstractNumId="0">
    <w:nsid w:val="1d4229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x.doi.org/10.1016/j.electacta.2009.02.029"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016/j.electacta.2009.02.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Scientific American</dc:creator>
  <dcterms:created xsi:type="dcterms:W3CDTF">1905-07-29</dcterms:created>
  <dcterms:modified xsi:type="dcterms:W3CDTF">1905-07-29</dcterms:modified>
</cp:coreProperties>
</file>