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2</w:t>
      </w:r>
    </w:p>
    <w:p>
      <w:pPr>
        <w:pStyle w:val="Date"/>
      </w:pPr>
      <w:r>
        <w:t xml:space="preserve">May</w:t>
      </w:r>
      <w:r>
        <w:t xml:space="preserve"> </w:t>
      </w:r>
      <w:r>
        <w:t xml:space="preserve">1909</w: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r>
        <w:rPr>
          <w:rStyle w:val="FootnoteRef"/>
        </w:rPr>
        <w:footnoteReference w:id="21"/>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 But even Professor Pickering is skeptical, as he apparently does not like to take the responsibility of spending ten million dollars on a mere idea which might prove fallacious.</w:t>
      </w:r>
      <w:r>
        <w:rPr>
          <w:rStyle w:val="FootnoteRef"/>
        </w:rPr>
        <w:footnoteReference w:id="22"/>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r>
        <w:rPr>
          <w:rStyle w:val="FootnoteRef"/>
        </w:rPr>
        <w:footnoteReference w:id="24"/>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5"/>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t xml:space="preserve">[INSERT FIGURE 7.2 NEAR HERE]</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t xml:space="preserve">[INSERT FIGURE 7.3 NEAR HERE]</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6"/>
      </w:r>
    </w:p>
    <w:p>
      <w:r>
        <w:t xml:space="preserve">Mr. Marconi’s explanation is that illuminated space possesses for electric waves a different refractive index to dark space and that in consequence the electric waves may be refracted and reflected in passing from one medium to another.</w:t>
      </w:r>
      <w:r>
        <w:rPr>
          <w:rStyle w:val="FootnoteRef"/>
        </w:rPr>
        <w:footnoteReference w:id="27"/>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E).</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8"/>
      </w:r>
      <w:r>
        <w:t xml:space="preserve"> </w:t>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t xml:space="preserve">[INSERT FIGURE 7.4 NEAR HERE]</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29" w:name="editorial"/>
    <w:p>
      <w:pPr>
        <w:pStyle w:val="Heading1"/>
      </w:pPr>
      <w:r>
        <w:t xml:space="preserve">Editorial</w:t>
      </w:r>
    </w:p>
    <w:bookmarkEnd w:id="29"/>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r>
        <w:rPr>
          <w:rStyle w:val="FootnoteRef"/>
        </w:rPr>
        <w:footnoteReference w:id="30"/>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book on the intertwined histories of astronomical observations and literary depictions of Mars, Robert Markley succinctly describes the red planet’s orbital opposition:</w:t>
      </w:r>
    </w:p>
    <w:p>
      <w:pPr>
        <w:pStyle w:val="BlockQuote"/>
        <w:pStyle w:val="FootnoteText"/>
      </w:pPr>
      <w:r>
        <w:t xml:space="preserve">For a few weeks every twenty-six months, Mars and the Earth are aligned on the same side of the sun in their elliptical orbits. During these periods of opposition, Mars is visible through comparatively small telescopes, and, since the mid-seventeenth century, scientific observations of the planet’s surface and atmosphere have clustered during these periods.</w:t>
      </w:r>
    </w:p>
    <w:p>
      <w:pPr>
        <w:pStyle w:val="FootnoteText"/>
      </w:pPr>
      <w:r>
        <w:t xml:space="preserve">Robert Markley,</w:t>
      </w:r>
      <w:r>
        <w:t xml:space="preserve"> </w:t>
      </w:r>
      <w:r>
        <w:rPr>
          <w:i/>
        </w:rPr>
        <w:t xml:space="preserve">Dying Planet: Mars in Science and the Imagination</w:t>
      </w:r>
      <w:r>
        <w:t xml:space="preserve">, (Duke University Press, 2005)</w:t>
      </w:r>
      <w:r>
        <w:t xml:space="preserve">, p. 33.</w:t>
      </w:r>
    </w:p>
    <w:p>
      <w:pPr>
        <w:pStyle w:val="FootnoteText"/>
      </w:pPr>
      <w:r>
        <w:t xml:space="preserve">The occasion for this article, the orbital opposition of 1909, was also the first time Percival Lowell took a successful series of telescopic photographs of Mars in an attempt to prove his theory that a vast infrastructure of canals were built across the Martian surface. For more, see</w:t>
      </w:r>
      <w:r>
        <w:t xml:space="preserve"> </w:t>
      </w:r>
      <w:r>
        <w:t xml:space="preserve">William Graves Hoyt,</w:t>
      </w:r>
      <w:r>
        <w:t xml:space="preserve"> </w:t>
      </w:r>
      <w:r>
        <w:rPr>
          <w:i/>
        </w:rPr>
        <w:t xml:space="preserve">Lowell and Mars</w:t>
      </w:r>
      <w:r>
        <w:t xml:space="preserve">, (University of Arizona Press, 1996)</w:t>
      </w:r>
      <w:r>
        <w:t xml:space="preserve">;</w:t>
      </w:r>
      <w:r>
        <w:t xml:space="preserve"> </w:t>
      </w:r>
      <w:r>
        <w:t xml:space="preserve">Oliver Morton,</w:t>
      </w:r>
      <w:r>
        <w:t xml:space="preserve"> </w:t>
      </w:r>
      <w:r>
        <w:rPr>
          <w:i/>
        </w:rPr>
        <w:t xml:space="preserve">Mapping Mars: Science, Imagination, and the Birth of a World</w:t>
      </w:r>
      <w:r>
        <w:t xml:space="preserve">, (Macmillan, 2002)</w:t>
      </w:r>
      <w:r>
        <w:t xml:space="preserve">;</w:t>
      </w:r>
      <w:r>
        <w:t xml:space="preserve"> </w:t>
      </w:r>
      <w:r>
        <w:t xml:space="preserve">Robert Crossley,</w:t>
      </w:r>
      <w:r>
        <w:t xml:space="preserve"> </w:t>
      </w:r>
      <w:r>
        <w:rPr>
          <w:i/>
        </w:rPr>
        <w:t xml:space="preserve">Imagining Mars: A Literary History</w:t>
      </w:r>
      <w:r>
        <w:t xml:space="preserve">, (Wesleyan, 2011)</w:t>
      </w:r>
      <w:r>
        <w:t xml:space="preserve">.</w:t>
      </w:r>
    </w:p>
  </w:footnote>
  <w:footnote w:id="22">
    <w:p>
      <w:pPr>
        <w:pStyle w:val="FootnoteText"/>
      </w:pPr>
      <w:r>
        <w:rPr>
          <w:rStyle w:val="FootnoteRef"/>
        </w:rPr>
        <w:footnoteRef/>
      </w:r>
      <w:r>
        <w:t xml:space="preserve">William Henry Pickering was an astronomer with the Harvard Observatory known for discovering Saturn’s moon Phoebe, developing new techniques in telescopic photography, and advancing popular knowledge of the surface of Mars. In April 1909, Pickering proposed a plan to communicate with Mars using a massive heliograph. Pickering described the system in a front-page article in</w:t>
      </w:r>
      <w:r>
        <w:t xml:space="preserve"> </w:t>
      </w:r>
      <w:r>
        <w:rPr>
          <w:i/>
        </w:rPr>
        <w:t xml:space="preserve">The New York Times:</w:t>
      </w:r>
    </w:p>
    <w:p>
      <w:pPr>
        <w:pStyle w:val="BlockQuote"/>
        <w:pStyle w:val="FootnoteText"/>
      </w:pPr>
      <w:r>
        <w:t xml:space="preserve">My plan of communication would necessitate the use of a series of mirrors so arranged as to present a single reflecting surface toward the planet. Of course one mirror would do as well, but as the area necessary for reflecting the sunlight over 40,000,000 miles would have to be more than a quarter of a mile of glass a single mirror would not be practicable. We would have to use a number of mirros.</w:t>
      </w:r>
    </w:p>
    <w:p>
      <w:pPr>
        <w:pStyle w:val="BlockQuote"/>
        <w:pStyle w:val="FootnoteText"/>
      </w:pPr>
      <w:r>
        <w:t xml:space="preserve">These mirrors would all have to be attached to one great axis parallel to the axis of the earth, run by motors, and so timed as to make a complete revolution every twenty-four hours, thus carrying the reflecting surface around with the axis once a day and obviating the necessity of continually readjusting it to allow for the movement of the planets.</w:t>
      </w:r>
      <w:r>
        <w:t xml:space="preserve"> </w:t>
      </w:r>
      <w:r>
        <w:t xml:space="preserve">Special To The New York Times, “PLANS MESSAGES TO MARS.; Prof. Pickering Would Communicate by Series of Mirrors to Cost $10,000,000.”</w:t>
      </w:r>
      <w:r>
        <w:t xml:space="preserve"> </w:t>
      </w:r>
      <w:r>
        <w:rPr>
          <w:i/>
        </w:rPr>
        <w:t xml:space="preserve">The New York Times</w:t>
      </w:r>
      <w:r>
        <w:t xml:space="preserve">, (April 1909),</w:t>
      </w:r>
      <w:r>
        <w:t xml:space="preserve"> </w:t>
      </w:r>
      <w:hyperlink r:id="rId23">
        <w:r>
          <w:rPr>
            <w:rStyle w:val="Link"/>
          </w:rPr>
          <w:t xml:space="preserve">http://query.nytimes.com/gst/abstract.html?res=9F06E4D81131E733A2575AC1A9629C946897D6CF</w:t>
        </w:r>
      </w:hyperlink>
      <w:r>
        <w:t xml:space="preserve"/>
      </w:r>
    </w:p>
    <w:p>
      <w:pPr>
        <w:pStyle w:val="FootnoteText"/>
      </w:pPr>
      <w:r>
        <w:t xml:space="preserve">Signaling to Mars didn’t mean that Pickering believed there to be life on Mars. A few months later,</w:t>
      </w:r>
      <w:r>
        <w:t xml:space="preserve"> </w:t>
      </w:r>
      <w:r>
        <w:rPr>
          <w:i/>
        </w:rPr>
        <w:t xml:space="preserve">Popular Mechanics</w:t>
      </w:r>
      <w:r>
        <w:t xml:space="preserve"> </w:t>
      </w:r>
      <w:r>
        <w:t xml:space="preserve">magazine noted that Pickering</w:t>
      </w:r>
    </w:p>
    <w:p>
      <w:pPr>
        <w:pStyle w:val="BlockQuote"/>
        <w:pStyle w:val="FootnoteText"/>
      </w:pPr>
      <w:r>
        <w:t xml:space="preserve">is also among those who seriously doubt that there are any living beings upon Mars, although he has due respect for the theories of those opposed to him, but he does believe that his scheme of sending messages is the one practical way of finding out, once for all, whether there are such beings, although he admits that if no answering signals were made, it would not disprove the theories that Martians exist.</w:t>
      </w:r>
    </w:p>
    <w:p>
      <w:pPr>
        <w:pStyle w:val="FootnoteText"/>
      </w:pPr>
      <w:r>
        <w:t xml:space="preserve">“The Scheme to Signal Mars: Prof. Pickering’s Practical Plan,”</w:t>
      </w:r>
      <w:r>
        <w:t xml:space="preserve"> </w:t>
      </w:r>
      <w:r>
        <w:rPr>
          <w:i/>
        </w:rPr>
        <w:t xml:space="preserve">Popular Mechanics: An Illustrated Weekly Review of the Mechanical Press of the World</w:t>
      </w:r>
      <w:r>
        <w:t xml:space="preserve">, 12, no. 1, (July 1909)</w:t>
      </w:r>
    </w:p>
    <w:p>
      <w:pPr>
        <w:pStyle w:val="FootnoteText"/>
      </w:pPr>
      <w:r>
        <w:t xml:space="preserve">A version of Pickering’s plan was actually carried out in 1924, when Swiss astronomers</w:t>
      </w:r>
      <w:r>
        <w:t xml:space="preserve"> </w:t>
      </w:r>
      <w:r>
        <w:t xml:space="preserve">“</w:t>
      </w:r>
      <w:r>
        <w:t xml:space="preserve">mounted a heliograph in the Alps to flash signals to Mars. The U.S. Navy maintained radio silence for three days to listen to messages from the Martians.</w:t>
      </w:r>
      <w:r>
        <w:t xml:space="preserve">”</w:t>
      </w:r>
      <w:r>
        <w:t xml:space="preserve"> </w:t>
      </w:r>
      <w:r>
        <w:t xml:space="preserve">Markley,</w:t>
      </w:r>
      <w:r>
        <w:t xml:space="preserve"> </w:t>
      </w:r>
      <w:r>
        <w:rPr>
          <w:i/>
        </w:rPr>
        <w:t xml:space="preserve">Dying Planet</w:t>
      </w:r>
      <w:r>
        <w:t xml:space="preserve"/>
      </w:r>
      <w:r>
        <w:t xml:space="preserve">, p. 158.</w:t>
      </w:r>
    </w:p>
  </w:footnote>
  <w:footnote w:id="24">
    <w:p>
      <w:pPr>
        <w:pStyle w:val="FootnoteText"/>
      </w:pPr>
      <w:r>
        <w:rPr>
          <w:rStyle w:val="FootnoteRef"/>
        </w:rPr>
        <w:footnoteRef/>
      </w:r>
      <w:r>
        <w:t xml:space="preserve">William Preece, engineer-in-chief of the British Post Office and radio experimenter, suggested as early as 1898 that wireless could be used to contact Mars:</w:t>
      </w:r>
      <w:r>
        <w:t xml:space="preserve"> </w:t>
      </w:r>
      <w:r>
        <w:t xml:space="preserve">“</w:t>
      </w:r>
      <w:r>
        <w:t xml:space="preserve">If any of the planets be populated with beings like ourselves, then if they could oscillate immense stores of electrical energy to and fro in telegraphic order, it would be possible for us to hold commune by telephone with the people of Mars.</w:t>
      </w:r>
      <w:r>
        <w:t xml:space="preserve">”</w:t>
      </w:r>
      <w:r>
        <w:t xml:space="preserve"> </w:t>
      </w:r>
      <w:r>
        <w:t xml:space="preserve">William Preece, “Ethereal Telegraphy,”</w:t>
      </w:r>
      <w:r>
        <w:t xml:space="preserve"> </w:t>
      </w:r>
      <w:r>
        <w:rPr>
          <w:i/>
        </w:rPr>
        <w:t xml:space="preserve">Review of Reviews</w:t>
      </w:r>
      <w:r>
        <w:t xml:space="preserve">, 18, (December 1898): 715</w:t>
      </w:r>
      <w:r>
        <w:t xml:space="preserve">. Quoted in</w:t>
      </w:r>
      <w:r>
        <w:t xml:space="preserve"> </w:t>
      </w:r>
      <w:r>
        <w:t xml:space="preserve">Susan J. Douglas, “Amateur Operators and American Broadcasting: Shaping the Future of Radio,” in</w:t>
      </w:r>
      <w:r>
        <w:t xml:space="preserve"> </w:t>
      </w:r>
      <w:r>
        <w:rPr>
          <w:i/>
        </w:rPr>
        <w:t xml:space="preserve">Imagining Tomorrow: History, Technology, and the American Future</w:t>
      </w:r>
      <w:r>
        <w:t xml:space="preserve">, ed. Joseph J. Corn, (Cambridge: MIT Press, 1986)</w:t>
      </w:r>
      <w:r>
        <w:t xml:space="preserve">. See also</w:t>
      </w:r>
      <w:r>
        <w:t xml:space="preserve"> </w:t>
      </w:r>
      <w:r>
        <w:t xml:space="preserve">Thomas Waller, “Can We Radio a Message to Mars?”</w:t>
      </w:r>
      <w:r>
        <w:t xml:space="preserve"> </w:t>
      </w:r>
      <w:r>
        <w:rPr>
          <w:i/>
        </w:rPr>
        <w:t xml:space="preserve">Illustrated World</w:t>
      </w:r>
      <w:r>
        <w:t xml:space="preserve">, 33, (April 1920): 242</w:t>
      </w:r>
      <w:r>
        <w:t xml:space="preserve">.</w:t>
      </w:r>
    </w:p>
  </w:footnote>
  <w:footnote w:id="25">
    <w:p>
      <w:pPr>
        <w:pStyle w:val="FootnoteText"/>
      </w:pPr>
      <w:r>
        <w:rPr>
          <w:rStyle w:val="FootnoteRef"/>
        </w:rPr>
        <w:footnoteRef/>
      </w:r>
      <w:r>
        <w:t xml:space="preserve">Gernsback: "Described in the October, 1908, issue of M. E., page 243."</w:t>
      </w:r>
    </w:p>
  </w:footnote>
  <w:footnote w:id="26">
    <w:p>
      <w:pPr>
        <w:pStyle w:val="FootnoteText"/>
      </w:pPr>
      <w:r>
        <w:rPr>
          <w:rStyle w:val="FootnoteRef"/>
        </w:rPr>
        <w:footnoteRef/>
      </w:r>
      <w:r>
        <w:t xml:space="preserve">Gernsback: "Article in the May, 1908, issue M. E., page 55."</w:t>
      </w:r>
    </w:p>
  </w:footnote>
  <w:footnote w:id="27">
    <w:p>
      <w:pPr>
        <w:pStyle w:val="FootnoteText"/>
      </w:pPr>
      <w:r>
        <w:rPr>
          <w:rStyle w:val="FootnoteRef"/>
        </w:rPr>
        <w:footnoteRef/>
      </w:r>
      <w:r>
        <w:t xml:space="preserve">Oliver Heaviside proposed the existence of an electrically charged layer in the atmosphere in 1902, but it wasn’t until 1927 that the existence of the ionosphere was confirmed. While Gernsback is correct here that the presence of sunlight effects the transmission of radio waves, it is not the sun’s rays themselves but rather their interaction with the ionosphere that causes interference. He couldn’t have known that in 1909, but this was another area where technological achievements outpaced their scientific explanations. Marconi’s first successful transatlantic wireless message in 1901, sent</w:t>
      </w:r>
      <w:r>
        <w:t xml:space="preserve"> </w:t>
      </w:r>
      <w:r>
        <w:rPr>
          <w:i/>
        </w:rPr>
        <w:t xml:space="preserve">around</w:t>
      </w:r>
      <w:r>
        <w:t xml:space="preserve"> </w:t>
      </w:r>
      <w:r>
        <w:t xml:space="preserve">the curvature of the earth, was possible because it bounced off the then-undiscovered ionosphere.</w:t>
      </w:r>
    </w:p>
  </w:footnote>
  <w:footnote w:id="28">
    <w:p>
      <w:pPr>
        <w:pStyle w:val="FootnoteText"/>
      </w:pPr>
      <w:r>
        <w:rPr>
          <w:rStyle w:val="FootnoteRef"/>
        </w:rPr>
        <w:footnoteRef/>
      </w:r>
      <w:r>
        <w:t xml:space="preserve">Gernsback: "</w:t>
      </w:r>
      <w:r>
        <w:t xml:space="preserve">‘</w:t>
      </w:r>
      <w:r>
        <w:t xml:space="preserve">Worlds in the Making.</w:t>
      </w:r>
      <w:r>
        <w:t xml:space="preserve">’</w:t>
      </w:r>
      <w:r>
        <w:t xml:space="preserve"> </w:t>
      </w:r>
      <w:r>
        <w:t xml:space="preserve">See Panspermie [sic]." This note refers to</w:t>
      </w:r>
      <w:r>
        <w:t xml:space="preserve"> </w:t>
      </w:r>
      <w:r>
        <w:t xml:space="preserve">Svante Arrhenius,</w:t>
      </w:r>
      <w:r>
        <w:t xml:space="preserve"> </w:t>
      </w:r>
      <w:r>
        <w:rPr>
          <w:i/>
        </w:rPr>
        <w:t xml:space="preserve">Worlds in the Making : the Evolution of the Universe</w:t>
      </w:r>
      <w:r>
        <w:t xml:space="preserve">, (London: Harper &amp; Brothers, 1908)</w:t>
      </w:r>
      <w:r>
        <w:t xml:space="preserve">. Panspermia is the theory that some form of microscopic life is spread just as evenly throughout the universe as matter itself. Arrhenius, a 1903 Nobel Prize winner in chemistry, writes,</w:t>
      </w:r>
      <w:r>
        <w:t xml:space="preserve"> </w:t>
      </w:r>
      <w:r>
        <w:t xml:space="preserve">“</w:t>
      </w:r>
      <w:r>
        <w:t xml:space="preserve">According to this theory life-giving seeds are drifting about in space. They encounter the planets and fill their surfaces with life as soon as the necessary conditions for the existence of organic beings are established</w:t>
      </w:r>
      <w:r>
        <w:t xml:space="preserve">”</w:t>
      </w:r>
      <w:r>
        <w:t xml:space="preserve"> </w:t>
      </w:r>
      <w:r>
        <w:t xml:space="preserve">(217). This would imply that</w:t>
      </w:r>
      <w:r>
        <w:t xml:space="preserve"> </w:t>
      </w:r>
      <w:r>
        <w:t xml:space="preserve">“</w:t>
      </w:r>
      <w:r>
        <w:t xml:space="preserve">all organic beings in the whole universe should be related to one another and should consist of cells which are built up of carbon, hydrogen, oxygen, and nitrogen</w:t>
      </w:r>
      <w:r>
        <w:t xml:space="preserve">”</w:t>
      </w:r>
      <w:r>
        <w:t xml:space="preserve"> </w:t>
      </w:r>
      <w:r>
        <w:t xml:space="preserve">(229).</w:t>
      </w:r>
    </w:p>
  </w:footnote>
  <w:footnote w:id="30">
    <w:p>
      <w:pPr>
        <w:pStyle w:val="FootnoteText"/>
      </w:pPr>
      <w:r>
        <w:rPr>
          <w:rStyle w:val="FootnoteRef"/>
        </w:rPr>
        <w:footnoteRef/>
      </w:r>
      <w:r>
        <w:t xml:space="preserve">The</w:t>
      </w:r>
      <w:r>
        <w:t xml:space="preserve"> </w:t>
      </w:r>
      <w:r>
        <w:rPr>
          <w:i/>
        </w:rPr>
        <w:t xml:space="preserve">Blue Book</w:t>
      </w:r>
      <w:r>
        <w:t xml:space="preserve"> </w:t>
      </w:r>
      <w:r>
        <w:t xml:space="preserve">was the culmination of Gernsback’s calls for greater accountability in</w:t>
      </w:r>
      <w:r>
        <w:t xml:space="preserve"> </w:t>
      </w:r>
      <w:r>
        <w:rPr>
          <w:b/>
        </w:rPr>
        <w:t xml:space="preserve">The Wireless Joker</w:t>
      </w:r>
      <w:r>
        <w:t xml:space="preserve"> </w:t>
      </w:r>
      <w:r>
        <w:t xml:space="preserve">and one of the first radio directories in the country.</w:t>
      </w:r>
    </w:p>
    <w:p>
      <w:pPr>
        <w:pStyle w:val="FootnoteText"/>
      </w:pPr>
      <w:r>
        <w:t xml:space="preserve">[INSERT FIGURE 7.1 NEAR HERE]</w:t>
      </w:r>
    </w:p>
  </w:footnote>
</w:footnotes>
</file>

<file path=word/numbering.xml><?xml version="1.0" encoding="utf-8"?>
<w:numbering xmlns:w="http://schemas.openxmlformats.org/wordprocessingml/2006/main">
  <w:abstractNum w:abstractNumId="0">
    <w:nsid w:val="a35512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query.nytimes.com/gst/abstract.html?res=9F06E4D81131E733A2575AC1A9629C946897D6CF" TargetMode="External" /></Relationships>
</file>

<file path=word/_rels/footnotes.xml.rels><?xml version="1.0" encoding="UTF-8"?>
<Relationships xmlns="http://schemas.openxmlformats.org/package/2006/relationships"><Relationship Type="http://schemas.openxmlformats.org/officeDocument/2006/relationships/hyperlink" Id="rId23" Target="http://query.nytimes.com/gst/abstract.html?res=9F06E4D81131E733A2575AC1A9629C946897D6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Modern Electrics, vol. 2 no. 2</dc:creator>
</cp:coreProperties>
</file>