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Authors"/>
      </w:pPr>
      <w:r>
        <w:t xml:space="preserve">Modern</w:t>
      </w:r>
      <w:r>
        <w:t xml:space="preserve"> </w:t>
      </w:r>
      <w:r>
        <w:t xml:space="preserve">Electrics,</w:t>
      </w:r>
      <w:r>
        <w:t xml:space="preserve"> </w:t>
      </w:r>
      <w:r>
        <w:t xml:space="preserve">vol. 4</w:t>
      </w:r>
      <w:r>
        <w:t xml:space="preserve"> </w:t>
      </w:r>
      <w:r>
        <w:t xml:space="preserve">no.</w:t>
      </w:r>
      <w:r>
        <w:t xml:space="preserve"> </w:t>
      </w:r>
      <w:r>
        <w:t xml:space="preserve">3</w:t>
      </w:r>
    </w:p>
    <w:p>
      <w:pPr>
        <w:pStyle w:val="Date"/>
      </w:pPr>
      <w:r>
        <w:t xml:space="preserve">June</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rPr>
          <w:i/>
        </w:rPr>
        <w:t xml:space="preserve">Ralph 124C 41+ living in New York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r>
        <w:rPr>
          <w:rStyle w:val="FootnoteRef"/>
        </w:rPr>
        <w:footnoteReference w:id="22"/>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the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and all the rooms were circular in shape, except for the space taken up by the elevator.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indulge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](images/me_cover_hypnobio.jpg)</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suppose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him,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contemplating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[sic]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t xml:space="preserve">](images/ralph_in_olden_times.png)</w:t>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41’s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r>
        <w:rPr>
          <w:rStyle w:val="FootnoteRef"/>
        </w:rPr>
        <w:footnoteReference w:id="23"/>
      </w:r>
    </w:p>
    <w:p>
      <w:r>
        <w:t xml:space="preserve">124C 41 had soon recorded his lecture on the Menograph, after which he had supper with his family.</w:t>
      </w:r>
    </w:p>
    <w:p>
      <w:r>
        <w:t xml:space="preserve">In the evening he worked for some hours in the laboratory, and retired at midnight.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5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Gernsback prefaced the first installment of</w:t>
      </w:r>
      <w:r>
        <w:t xml:space="preserve"> </w:t>
      </w:r>
      <w:r>
        <w:rPr>
          <w:i/>
        </w:rPr>
        <w:t xml:space="preserve">Ralph</w:t>
      </w:r>
      <w:r>
        <w:t xml:space="preserve"> </w:t>
      </w:r>
      <w:r>
        <w:t xml:space="preserve">with the following note:</w:t>
      </w:r>
      <w:r>
        <w:t xml:space="preserve"> </w:t>
      </w:r>
      <w:r>
        <w:t xml:space="preserve">“</w:t>
      </w:r>
      <w:r>
        <w:t xml:space="preserve">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r>
        <w:t xml:space="preserve">”</w:t>
      </w:r>
    </w:p>
    <w:p>
      <w:pPr>
        <w:pStyle w:val="FootnoteText"/>
      </w:pPr>
      <w:r>
        <w:t xml:space="preserve">For a textual history of</w:t>
      </w:r>
      <w:r>
        <w:t xml:space="preserve"> </w:t>
      </w:r>
      <w:r>
        <w:rPr>
          <w:i/>
        </w:rPr>
        <w:t xml:space="preserve">Ralph’s</w:t>
      </w:r>
      <w:r>
        <w:t xml:space="preserve"> </w:t>
      </w:r>
      <w:r>
        <w:t xml:space="preserve">many editions, see</w:t>
      </w:r>
      <w:r>
        <w:t xml:space="preserve"> </w:t>
      </w:r>
      <w:r>
        <w:t xml:space="preserve">Gary Westfahl,</w:t>
      </w:r>
      <w:r>
        <w:t xml:space="preserve"> </w:t>
      </w:r>
      <w:r>
        <w:rPr>
          <w:i/>
        </w:rPr>
        <w:t xml:space="preserve">Hugo Gernsback and the Century of Scienc Fiction</w:t>
      </w:r>
      <w:r>
        <w:t xml:space="preserve">, (McFarland &amp; Company, 2007)</w:t>
      </w:r>
      <w:r>
        <w:t xml:space="preserve">, pp. 97-148. Westfahl argues that the many different narrative modes explored by Gernsback in the original 1911 serial, as well as its gradual refinement in the 1925 mass market edition and 1950 re-release, reflects in miniature the history of science fiction itself.</w:t>
      </w:r>
    </w:p>
  </w:footnote>
  <w:footnote w:id="23">
    <w:p>
      <w:pPr>
        <w:pStyle w:val="FootnoteText"/>
      </w:pPr>
      <w:r>
        <w:rPr>
          <w:rStyle w:val="FootnoteRef"/>
        </w:rPr>
        <w:footnoteRef/>
      </w:r>
      <w:r>
        <w:t xml:space="preserve">In another example of the porous boundaries between fiction and the technical editorials, the May 1919 issue of</w:t>
      </w:r>
      <w:r>
        <w:t xml:space="preserve"> </w:t>
      </w:r>
      <w:r>
        <w:rPr>
          <w:i/>
        </w:rPr>
        <w:t xml:space="preserve">Electrical Experimenter</w:t>
      </w:r>
      <w:r>
        <w:t xml:space="preserve"> </w:t>
      </w:r>
      <w:r>
        <w:t xml:space="preserve">featured a discussion of a</w:t>
      </w:r>
      <w:r>
        <w:t xml:space="preserve"> </w:t>
      </w:r>
      <w:r>
        <w:t xml:space="preserve">“</w:t>
      </w:r>
      <w:r>
        <w:t xml:space="preserve">thought recorder</w:t>
      </w:r>
      <w:r>
        <w:t xml:space="preserve">”</w:t>
      </w:r>
      <w:r>
        <w:t xml:space="preserve"> </w:t>
      </w:r>
      <w:r>
        <w:t xml:space="preserve">very similar to the menograph, including</w:t>
      </w:r>
      <w:r>
        <w:t xml:space="preserve"> </w:t>
      </w:r>
      <w:r>
        <w:t xml:space="preserve">“</w:t>
      </w:r>
      <w:r>
        <w:t xml:space="preserve">three scientists’ views on thought transmission.</w:t>
      </w:r>
      <w:r>
        <w:t xml:space="preserve">”</w:t>
      </w:r>
    </w:p>
    <w:p>
      <w:pPr>
        <w:pStyle w:val="FootnoteText"/>
      </w:pPr>
      <w:r>
        <w:t xml:space="preserve">From</w:t>
      </w:r>
      <w:r>
        <w:t xml:space="preserve"> </w:t>
      </w:r>
      <w:r>
        <w:rPr>
          <w:i/>
        </w:rPr>
        <w:t xml:space="preserve">Electrical Experimenter,</w:t>
      </w:r>
      <w:r>
        <w:t xml:space="preserve"> </w:t>
      </w:r>
      <w:r>
        <w:t xml:space="preserve">May 1919.](images/thought_recorder.jpg)</w:t>
      </w:r>
    </w:p>
    <w:p>
      <w:pPr>
        <w:pStyle w:val="FootnoteText"/>
      </w:pPr>
      <w:r>
        <w:t xml:space="preserve">While in</w:t>
      </w:r>
      <w:r>
        <w:t xml:space="preserve"> </w:t>
      </w:r>
      <w:r>
        <w:rPr>
          <w:i/>
        </w:rPr>
        <w:t xml:space="preserve">Ralph 124C 41+</w:t>
      </w:r>
      <w:r>
        <w:t xml:space="preserve"> </w:t>
      </w:r>
      <w:r>
        <w:t xml:space="preserve">everyone has been taught to read the menotape, meaning thought can be directly transcribed to paper for reading, later versions of this speculative apparatus include female stenographers as part of the thought recording workflow, as shown in this illustration. In the later</w:t>
      </w:r>
      <w:r>
        <w:t xml:space="preserve"> </w:t>
      </w:r>
      <w:r>
        <w:rPr>
          <w:i/>
        </w:rPr>
        <w:t xml:space="preserve">Baron Münchhausen</w:t>
      </w:r>
      <w:r>
        <w:t xml:space="preserve"> </w:t>
      </w:r>
      <w:r>
        <w:t xml:space="preserve">serial novel, Martian women assist in the</w:t>
      </w:r>
      <w:r>
        <w:t xml:space="preserve"> </w:t>
      </w:r>
      <w:r>
        <w:t xml:space="preserve">“</w:t>
      </w:r>
      <w:r>
        <w:t xml:space="preserve">Tos rod</w:t>
      </w:r>
      <w:r>
        <w:t xml:space="preserve">”</w:t>
      </w:r>
      <w:r>
        <w:t xml:space="preserve"> </w:t>
      </w:r>
      <w:r>
        <w:t xml:space="preserve">correspondence technology, a</w:t>
      </w:r>
      <w:r>
        <w:t xml:space="preserve"> </w:t>
      </w:r>
      <w:r>
        <w:t xml:space="preserve">“</w:t>
      </w:r>
      <w:r>
        <w:t xml:space="preserve">sensitive recording mechanism</w:t>
      </w:r>
      <w:r>
        <w:t xml:space="preserve">”</w:t>
      </w:r>
      <w:r>
        <w:t xml:space="preserve"> </w:t>
      </w:r>
      <w:r>
        <w:t xml:space="preserve">that is</w:t>
      </w:r>
      <w:r>
        <w:t xml:space="preserve"> </w:t>
      </w:r>
      <w:r>
        <w:t xml:space="preserve">“</w:t>
      </w:r>
      <w:r>
        <w:t xml:space="preserve">in charge of a secretary.</w:t>
      </w:r>
      <w:r>
        <w:t xml:space="preserve">”</w:t>
      </w:r>
      <w:r>
        <w:t xml:space="preserve"> </w:t>
      </w:r>
      <w:r>
        <w:t xml:space="preserve">One would think the narrator means in</w:t>
      </w:r>
      <w:r>
        <w:t xml:space="preserve"> </w:t>
      </w:r>
      <w:r>
        <w:rPr>
          <w:i/>
        </w:rPr>
        <w:t xml:space="preserve">the</w:t>
      </w:r>
      <w:r>
        <w:t xml:space="preserve"> </w:t>
      </w:r>
      <w:r>
        <w:t xml:space="preserve">charge of a secretary, but the passive voice describing the entire process makes things unclear. The thought</w:t>
      </w:r>
      <w:r>
        <w:t xml:space="preserve"> </w:t>
      </w:r>
      <w:r>
        <w:t xml:space="preserve">“</w:t>
      </w:r>
      <w:r>
        <w:t xml:space="preserve">is always recorded,</w:t>
      </w:r>
      <w:r>
        <w:t xml:space="preserve">”</w:t>
      </w:r>
      <w:r>
        <w:t xml:space="preserve"> </w:t>
      </w:r>
      <w:r>
        <w:t xml:space="preserve">“</w:t>
      </w:r>
      <w:r>
        <w:t xml:space="preserve">is carefully labeled and stored away.</w:t>
      </w:r>
      <w:r>
        <w:t xml:space="preserve">”</w:t>
      </w:r>
      <w:r>
        <w:t xml:space="preserve"> </w:t>
      </w:r>
      <w:r>
        <w:t xml:space="preserve">Hugo Gernsback,</w:t>
      </w:r>
      <w:r>
        <w:t xml:space="preserve"> </w:t>
      </w:r>
      <w:r>
        <w:rPr>
          <w:i/>
        </w:rPr>
        <w:t xml:space="preserve">The Scientific Adventures of Baron Münchausen</w:t>
      </w:r>
      <w:r>
        <w:t xml:space="preserve">, (Burlington, Ont.: Apogee Books Science Fiction, 2010)</w:t>
      </w:r>
      <w:r>
        <w:t xml:space="preserve">, p. 137.</w:t>
      </w:r>
    </w:p>
  </w:footnote>
</w:footnotes>
</file>

<file path=word/numbering.xml><?xml version="1.0" encoding="utf-8"?>
<w:numbering xmlns:w="http://schemas.openxmlformats.org/wordprocessingml/2006/main">
  <w:abstractNum w:abstractNumId="0">
    <w:nsid w:val="e429a9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Modern Electrics, vol. 4 no. 3</dc:creator>
</cp:coreProperties>
</file>