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9.png" ContentType="image/png"/>
  <Override PartName="/word/media/rId41.png" ContentType="image/png"/>
  <Override PartName="/word/media/rId4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2"/>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“From the Greek Radio - Radius, and Sonus = Sound.</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t xml:space="preserve">“</w:t>
      </w:r>
      <w:r>
        <w:t xml:space="preserve">A Treatise on Wireless Telegraphy</w:t>
      </w:r>
      <w: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stole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p.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hyperlink r:id="rId28">
        <w:r>
          <w:rPr>
            <w:rStyle w:val="Link"/>
          </w:rPr>
          <w:t xml:space="preserve">“</w:t>
        </w:r>
        <w:r>
          <w:rPr>
            <w:rStyle w:val="Link"/>
          </w:rPr>
          <w:t xml:space="preserve">Radio Detector Development,</w:t>
        </w:r>
        <w:r>
          <w:rPr>
            <w:rStyle w:val="Link"/>
          </w:rPr>
          <w:t xml:space="preserve">”</w:t>
        </w:r>
      </w:hyperlink>
      <w:r>
        <w:t xml:space="preserve"> </w:t>
      </w:r>
      <w:r>
        <w:rPr>
          <w:i/>
        </w:rPr>
        <w:t xml:space="preserve">The Electrical Experimenter,</w:t>
      </w:r>
      <w:r>
        <w:t xml:space="preserve"> </w:t>
      </w:r>
      <w:r>
        <w:t xml:space="preserve">January 1917, p. 652.</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19th-century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attempting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media historical path not taken, favoring the electrolytic detector over the vacuum tube, actually hold weight? While Gernsback would admit by 1919 that the Audion was a technically superior form of detector, he held out on the importance of other designs that more easily invited amateur experimentation. The Audion tube was a complex and (early on)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w:t>
      </w:r>
    </w:p>
    <w:p>
      <w:pPr>
        <w:pStyle w:val="BlockQuote"/>
        <w:pStyle w:val="FootnoteText"/>
      </w:pPr>
      <w:r>
        <w:t xml:space="preserve">The idea is that the Audion was too complex (and too expensive) still by 1919/1920 for practical use if the radiophone / wireless telephone was to become a reality for amateurs:</w:t>
      </w:r>
      <w:r>
        <w:t xml:space="preserve"> </w:t>
      </w:r>
      <w:r>
        <w:t xml:space="preserve">“</w:t>
      </w: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r>
        <w:t xml:space="preserve">”</w:t>
      </w:r>
      <w:r>
        <w:t xml:space="preserve"> </w:t>
      </w:r>
      <w:r>
        <w:t xml:space="preserve">“</w:t>
      </w:r>
      <w:r>
        <w:t xml:space="preserve">Developing the Radiophone,</w:t>
      </w:r>
      <w:r>
        <w:t xml:space="preserve">”</w:t>
      </w:r>
      <w:r>
        <w:t xml:space="preserve"> </w:t>
      </w:r>
      <w:r>
        <w:rPr>
          <w:i/>
        </w:rPr>
        <w:t xml:space="preserve">Radio Amateur News</w:t>
      </w:r>
      <w:r>
        <w:t xml:space="preserve">, vol. 1 no. 6, December 1919.</w:t>
      </w:r>
    </w:p>
  </w:footnote>
  <w:footnote w:id="35">
    <w:p>
      <w:pPr>
        <w:pStyle w:val="FootnoteText"/>
      </w:pPr>
      <w:r>
        <w:rPr>
          <w:rStyle w:val="FootnoteRef"/>
        </w:rPr>
        <w:footnoteRef/>
      </w:r>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Style w:val="FootnoteText"/>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6">
        <w:r>
          <w:rPr>
            <w:rStyle w:val="Link"/>
          </w:rPr>
          <w:t xml:space="preserve">10.1109/MSPEC.1983.6369844</w:t>
        </w:r>
      </w:hyperlink>
      <w:r>
        <w:t xml:space="preserve"/>
      </w:r>
    </w:p>
    <w:p>
      <w:pPr>
        <w:pStyle w:val="FootnoteText"/>
      </w:pPr>
      <w:r>
        <w:t xml:space="preserve">One wonders then who Gernsback is pitching this device to, and why. If this is such a valuable advance in radio technology, and if Gernsback was truly the obsessive profit-seeker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(58)</w:t>
      </w:r>
    </w:p>
  </w:footnote>
  <w:footnote w:id="40">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t xml:space="preserve">“</w:t>
      </w:r>
      <w:r>
        <w:t xml:space="preserve">The Dynamophone.</w:t>
      </w:r>
      <w:r>
        <w:t xml:space="preserve">”</w:t>
      </w:r>
    </w:p>
  </w:footnote>
</w:footnotes>
</file>

<file path=word/numbering.xml><?xml version="1.0" encoding="utf-8"?>
<w:numbering xmlns:w="http://schemas.openxmlformats.org/wordprocessingml/2006/main">
  <w:abstractNum w:abstractNumId="0">
    <w:nsid w:val="f04114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32eecbf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