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2.png" ContentType="image/png"/>
  <Override PartName="/word/media/rId35.png" ContentType="image/png"/>
  <Override PartName="/word/media/rId39.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2"/>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3"/>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4"/>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5"/>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6"/>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8"/>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9"/>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40"/>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1"/>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as a replacement for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Electro Importing employee and assistant editor to Gernsback, Harry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 </w:t>
      </w:r>
      <w:hyperlink r:id="rId28">
        <w:r>
          <w:rPr>
            <w:rStyle w:val="Link"/>
          </w:rPr>
          <w:t xml:space="preserve">http://earlyradiohistory.us/1917de.htm</w:t>
        </w:r>
      </w:hyperlink>
      <w:r>
        <w:t xml:space="preserve"/>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“Wollaston Wire,”</w:t>
      </w:r>
      <w:r>
        <w:t xml:space="preserve"> </w:t>
      </w:r>
      <w:r>
        <w:rPr>
          <w:i/>
        </w:rPr>
        <w:t xml:space="preserve">Wikipedia, the Free Encyclopedia</w:t>
      </w:r>
      <w:r>
        <w:t xml:space="preserve">, July 2014,</w:t>
      </w:r>
      <w:r>
        <w:t xml:space="preserve"> </w:t>
      </w:r>
      <w:hyperlink r:id="rId31">
        <w:r>
          <w:rPr>
            <w:rStyle w:val="Link"/>
          </w:rPr>
          <w:t xml:space="preserve">http://en.wikipedia.org/w/index.php?title=Wollaston_wire&amp;oldid=585421689</w:t>
        </w:r>
      </w:hyperlink>
      <w:r>
        <w:t xml:space="preserve"/>
      </w:r>
      <w:r>
        <w:t xml:space="preserve">.</w:t>
      </w:r>
    </w:p>
  </w:footnote>
  <w:footnote w:id="33">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 in 2005:</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4">
    <w:p>
      <w:pPr>
        <w:pStyle w:val="FootnoteText"/>
      </w:pPr>
      <w:r>
        <w:rPr>
          <w:rStyle w:val="FootnoteRef"/>
        </w:rPr>
        <w:footnoteRef/>
      </w:r>
      <w:r>
        <w:t xml:space="preserve">This is a huge claim. De Forest’s Audion would soon replace all other forms of detector and revolutionize the way we listened to radio. But could this idea that the electrolytic detector could outperform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expensive component (at least initially), one that heralded the coming of fully-assembled radio sets built for passive listening in living rooms across the country. Thus the divide between vacuum tubes and crystal or electrolytic detectors at the end of the 1910s was less about technical superiority and more about technical literacy. Gernsback writes in a retrospective 1919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p>
      <w:pPr>
        <w:pStyle w:val="FootnoteText"/>
      </w:pPr>
      <w:r>
        <w:t xml:space="preserve">Readers continued, however, to be interested in crystal set designs well into the 1920s. See, for instance,</w:t>
      </w:r>
      <w:r>
        <w:t xml:space="preserve"> </w:t>
      </w:r>
      <w:r>
        <w:rPr>
          <w:b/>
        </w:rPr>
        <w:t xml:space="preserve">The Detectorium.</w:t>
      </w:r>
    </w:p>
  </w:footnote>
  <w:footnote w:id="36">
    <w:p>
      <w:pPr>
        <w:pStyle w:val="FootnoteText"/>
      </w:pPr>
      <w:r>
        <w:rPr>
          <w:rStyle w:val="FootnoteRef"/>
        </w:rPr>
        <w:footnoteRef/>
      </w:r>
      <w:r>
        <w:t xml:space="preserve">|</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7"/>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footnote>
  <w:footnote w:id="40">
    <w:p>
      <w:pPr>
        <w:pStyle w:val="FootnoteText"/>
      </w:pPr>
      <w:r>
        <w:rPr>
          <w:rStyle w:val="FootnoteRef"/>
        </w:rPr>
        <w:footnoteRef/>
      </w:r>
      <w:r>
        <w:t xml:space="preserve">Not only did Édouard Branly discover the effect of heat on a coherer in the 1890s, he was the first to describe and publish on its operation. See</w:t>
      </w:r>
      <w:r>
        <w:t xml:space="preserve"> </w:t>
      </w:r>
      <w:r>
        <w:rPr>
          <w:b/>
        </w:rPr>
        <w:t xml:space="preserve">The Dynamophone</w:t>
      </w:r>
      <w:r>
        <w:t xml:space="preserve"> </w:t>
      </w:r>
      <w:r>
        <w:t xml:space="preserve">for more about coherers.</w:t>
      </w:r>
    </w:p>
  </w:footnote>
</w:footnotes>
</file>

<file path=word/numbering.xml><?xml version="1.0" encoding="utf-8"?>
<w:numbering xmlns:w="http://schemas.openxmlformats.org/wordprocessingml/2006/main">
  <w:abstractNum w:abstractNumId="0">
    <w:nsid w:val="2e27791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9cbf239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8" Target="http://earlyradiohistory.us/1917de.htm" TargetMode="External" /><Relationship Type="http://schemas.openxmlformats.org/officeDocument/2006/relationships/hyperlink" Id="rId31" Target="http://en.wikipedia.org/w/index.php?title=Wollaston_wire&amp;oldid=585421689"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28" Target="http://earlyradiohistory.us/1917de.htm" TargetMode="External" /><Relationship Type="http://schemas.openxmlformats.org/officeDocument/2006/relationships/hyperlink" Id="rId31" Target="http://en.wikipedia.org/w/index.php?title=Wollaston_wire&amp;oldid=585421689"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