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6.png" ContentType="image/png"/>
  <Override PartName="/word/media/rId31.png" ContentType="image/png"/>
  <Override PartName="/word/media/rId34.png" ContentType="image/png"/>
  <Override PartName="/word/media/rId39.png" ContentType="image/png"/>
  <Override PartName="/word/media/rId41.png" ContentType="image/png"/>
  <Override PartName="/word/media/rId4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w:t>
      </w:r>
      <w:r>
        <w:t xml:space="preserve"> </w:t>
      </w:r>
      <w:r>
        <w:t xml:space="preserve">Detector</w:t>
      </w:r>
    </w:p>
    <w:p>
      <w:pPr>
        <w:pStyle w:val="Date"/>
      </w:pPr>
      <w:r>
        <w:t xml:space="preserve">February</w:t>
      </w:r>
      <w:r>
        <w:t xml:space="preserve"> </w:t>
      </w:r>
      <w:r>
        <w:t xml:space="preserve">1914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T is a well-known fact that the Electrolytic Detector has always been one of the most sensitive detectors invented since detectors first came into general use.</w:t>
      </w:r>
      <w:r>
        <w:rPr>
          <w:rStyle w:val="FootnoteRef"/>
        </w:rPr>
        <w:footnoteReference w:id="24"/>
      </w:r>
      <w:r>
        <w:t xml:space="preserve"> </w:t>
      </w:r>
      <w:r>
        <w:t xml:space="preserve">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r>
        <w:rPr>
          <w:rStyle w:val="FootnoteRef"/>
        </w:rPr>
        <w:footnoteReference w:id="25"/>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6"/>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7"/>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30"/>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glass.[^4] 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31"/>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32"/>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3"/>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4"/>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 An interesting fact is that the Radioson does not require the use of a Potentiometer, but it is necessary to use two dry cells (three volts) in connection with the detector. These cells may be of very small size, such as a flashlight battery.</w:t>
      </w:r>
      <w:r>
        <w:rPr>
          <w:rStyle w:val="FootnoteRef"/>
        </w:rPr>
        <w:footnoteReference w:id="35"/>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r>
        <w:rPr>
          <w:rStyle w:val="FootnoteRef"/>
        </w:rPr>
        <w:footnoteReference w:id="38"/>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9"/>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40"/>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41"/>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p>
      <w:r>
        <w:drawing>
          <wp:inline>
            <wp:extent cx="9715500" cy="8178800"/>
            <wp:effectExtent b="0" l="0" r="0" t="0"/>
            <wp:docPr descr="" id="1" name="Picture"/>
            <a:graphic>
              <a:graphicData uri="http://schemas.openxmlformats.org/drawingml/2006/picture">
                <pic:pic>
                  <pic:nvPicPr>
                    <pic:cNvPr descr="images/radioson7.png" id="0" name="Picture"/>
                    <pic:cNvPicPr>
                      <a:picLocks noChangeArrowheads="1" noChangeAspect="1"/>
                    </pic:cNvPicPr>
                  </pic:nvPicPr>
                  <pic:blipFill>
                    <a:blip r:embed="rId42"/>
                    <a:stretch>
                      <a:fillRect/>
                    </a:stretch>
                  </pic:blipFill>
                  <pic:spPr bwMode="auto">
                    <a:xfrm>
                      <a:off x="0" y="0"/>
                      <a:ext cx="9715500" cy="8178800"/>
                    </a:xfrm>
                    <a:prstGeom prst="rect">
                      <a:avLst/>
                    </a:prstGeom>
                    <a:noFill/>
                    <a:ln w="9525">
                      <a:noFill/>
                      <a:headEnd/>
                      <a:tailEnd/>
                    </a:ln>
                  </pic:spPr>
                </pic:pic>
              </a:graphicData>
            </a:graphic>
          </wp:inline>
        </w:drawing>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 “From the Greek Radio - Radius, and Sonus = Sound.</w:t>
      </w:r>
    </w:p>
  </w:footnote>
  <w:footnote w:id="25">
    <w:p>
      <w:pPr>
        <w:pStyle w:val="FootnoteText"/>
      </w:pPr>
      <w:r>
        <w:rPr>
          <w:rStyle w:val="FootnoteRef"/>
        </w:rPr>
        <w:footnoteRef/>
      </w:r>
      <w:r>
        <w:t xml:space="preserve">The electrolytic detector, or</w:t>
      </w:r>
      <w:r>
        <w:t xml:space="preserve"> </w:t>
      </w:r>
      <w:r>
        <w:t xml:space="preserve">“</w:t>
      </w:r>
      <w:r>
        <w:t xml:space="preserve">bare-point detector,</w:t>
      </w:r>
      <w:r>
        <w:t xml:space="preserve">”</w:t>
      </w:r>
      <w:r>
        <w:t xml:space="preserve"> </w:t>
      </w:r>
      <w:r>
        <w:t xml:space="preserve">was first developed by the Canadian inventor Reginald Fessenden. Fessenden began his career as chief chemist for Thomas Edison and in 1900 was hired by the United States Weather Bureau to develop a system of wireless transmission stations along the nation’s coast to relay weather information and, perhaps, better predict hurricanes and floods. The electrolytic detector emerged out of this research, which replaced the conductive minerals of the crystal detector (see</w:t>
      </w:r>
      <w:r>
        <w:t xml:space="preserve"> </w:t>
      </w:r>
      <w:r>
        <w:t xml:space="preserve">“</w:t>
      </w:r>
      <w:r>
        <w:t xml:space="preserve">A Treatise on Wireless Telegraphy</w:t>
      </w:r>
      <w:r>
        <w:t xml:space="preserve">”</w:t>
      </w:r>
      <w:r>
        <w:t xml:space="preserve">) with an electrically conductive liquid. The electrolytic detector was Fessenden’s answer to the problem of early wireless telegraph systems that couldn’t tune to particular frequencies. These early systems transmitted on one frequency only, creating a mess of interference for any two sets working in proximity with one another. The electrolytic detector was sensitive enough to</w:t>
      </w:r>
      <w:r>
        <w:t xml:space="preserve"> </w:t>
      </w:r>
      <w:r>
        <w:t xml:space="preserve">“</w:t>
      </w:r>
      <w:r>
        <w:t xml:space="preserve">tune.</w:t>
      </w:r>
      <w:r>
        <w:t xml:space="preserve">”</w:t>
      </w:r>
      <w:r>
        <w:t xml:space="preserve"> </w:t>
      </w:r>
      <w:r>
        <w:t xml:space="preserve">Soon thereafter, De Forest stole this technology in 1903. See</w:t>
      </w:r>
      <w:r>
        <w:t xml:space="preserve"> </w:t>
      </w:r>
      <w:r>
        <w:t xml:space="preserve">Tom Lewis,</w:t>
      </w:r>
      <w:r>
        <w:t xml:space="preserve"> </w:t>
      </w:r>
      <w:r>
        <w:rPr>
          <w:i/>
        </w:rPr>
        <w:t xml:space="preserve">Empire of the Air: The Men Who Made Radio</w:t>
      </w:r>
      <w:r>
        <w:t xml:space="preserve">, 1st edition., (New York: Harpercollins, 1991)</w:t>
      </w:r>
      <w:r>
        <w:t xml:space="preserve">, p. 38, 49.</w:t>
      </w:r>
    </w:p>
    <w:p>
      <w:pPr>
        <w:pStyle w:val="FootnoteText"/>
      </w:pPr>
      <w:r>
        <w:t xml:space="preserve">For Wolfgang Hagen, Fessenden was a member of a post-Edisonian wave of inventors (including Tesla and Marconi) who trafficked just as much in the fantastical and the occult as they did in capitalist entrepreneurialism and self-promotion. A specifically American form of radio emerges from what Hagen calls the</w:t>
      </w:r>
      <w:r>
        <w:t xml:space="preserve"> </w:t>
      </w:r>
      <w:r>
        <w:t xml:space="preserve">“</w:t>
      </w:r>
      <w:r>
        <w:t xml:space="preserve">law of alternating current,</w:t>
      </w:r>
      <w:r>
        <w:t xml:space="preserve">”</w:t>
      </w:r>
      <w:r>
        <w:t xml:space="preserve"> </w:t>
      </w:r>
      <w:r>
        <w:t xml:space="preserve">developed by the electrical engineer and socialist Charles Proteus Steinmetz in 1893. Drawing on Lacan’s tripartite division of the psyche into the imaginary, the real, and the symbolic, Hagen argues that the law of alternating current coalesces in a period of rapid development around the real of functioning machinery, the symbolic language of current, voltage, and resistance, and the imaginary of electrical phantasms. Thus, in the same breath, Steinmetz could praise Tesla as a genius and dismiss him as a crackpot:</w:t>
      </w:r>
    </w:p>
    <w:p>
      <w:pPr>
        <w:pStyle w:val="FootnoteText"/>
      </w:pPr>
      <w:r>
        <w:t xml:space="preserve">“</w:t>
      </w:r>
      <w:r>
        <w:t xml:space="preserve">From this point forward, one can say that electricians were able to fulfill their dreams of radio, which they perhaps once found in [Edward] Bellamy,</w:t>
      </w:r>
      <w:r>
        <w:t xml:space="preserve">”</w:t>
      </w:r>
      <w:r>
        <w:t xml:space="preserve"> </w:t>
      </w:r>
      <w:r>
        <w:t xml:space="preserve">Hagen writes, referring to the utopian novel</w:t>
      </w:r>
      <w:r>
        <w:t xml:space="preserve"> </w:t>
      </w:r>
      <w:r>
        <w:rPr>
          <w:i/>
        </w:rPr>
        <w:t xml:space="preserve">Looking Backward: 2000-1887</w:t>
      </w:r>
      <w:r>
        <w:t xml:space="preserve"> </w:t>
      </w:r>
      <w:r>
        <w:t xml:space="preserve">(1888) that included a prefiguration of something like broadcast radio, piped to individual homes via cable.</w:t>
      </w:r>
      <w:r>
        <w:t xml:space="preserve"> </w:t>
      </w:r>
      <w:r>
        <w:t xml:space="preserve">“</w:t>
      </w:r>
      <w:r>
        <w:t xml:space="preserve">The could do it if they followed a law—the law of alternating current—and from this law their new machines could be built. […] All dreams now have a reference; not merely symbolic, but one that is actually constructed.</w:t>
      </w:r>
      <w:r>
        <w:t xml:space="preserve">”</w:t>
      </w:r>
      <w:r>
        <w:t xml:space="preserve"> </w:t>
      </w:r>
      <w:r>
        <w:t xml:space="preserve">[</w:t>
      </w:r>
      <w:r>
        <w:rPr>
          <w:i/>
        </w:rPr>
        <w:t xml:space="preserve">Man kann also sagen: Ab jetzt können die &gt;&gt;Electricians&lt;&lt; ihre Träume vom Radio erfüllen, die sie vielleicht bei Bellamy fanden. Sie Können es, wenn sie einem Gesetz, nämlich dem Gesetz des Wechselstroms folgen und nach diesem Gesetz ihre neuen Maschinen bauen (lassen).</w:t>
      </w:r>
      <w:r>
        <w:t xml:space="preserve">]</w:t>
      </w:r>
      <w:r>
        <w:t xml:space="preserve"> </w:t>
      </w:r>
      <w:r>
        <w:t xml:space="preserve">Wolfgang Hagen,</w:t>
      </w:r>
      <w:r>
        <w:t xml:space="preserve"> </w:t>
      </w:r>
      <w:r>
        <w:rPr>
          <w:i/>
        </w:rPr>
        <w:t xml:space="preserve">Das Radio: Zur Geschichte Und Theorie Des Hörfunks – Detuschland/USA</w:t>
      </w:r>
      <w:r>
        <w:t xml:space="preserve">, (Munich: Wilhelm Fink Verlag, 2005)</w:t>
      </w:r>
      <w:r>
        <w:t xml:space="preserve">, p. 176.</w:t>
      </w:r>
    </w:p>
    <w:p>
      <w:pPr>
        <w:pStyle w:val="FootnoteText"/>
      </w:pPr>
      <w:r>
        <w:t xml:space="preserve">For Steinmetz’s political activism, see</w:t>
      </w:r>
      <w:r>
        <w:t xml:space="preserve"> </w:t>
      </w:r>
      <w:r>
        <w:t xml:space="preserve">Sender Garlin,</w:t>
      </w:r>
      <w:r>
        <w:t xml:space="preserve"> </w:t>
      </w:r>
      <w:r>
        <w:rPr>
          <w:i/>
        </w:rPr>
        <w:t xml:space="preserve">Three American Radicals: John Swinton, Crusading Editor; Charles P. Steinmetz, Scientist and Socialist; William Dean Howells and the Haymarket Era</w:t>
      </w:r>
      <w:r>
        <w:t xml:space="preserve">, (Westview Press, 1976)</w:t>
      </w:r>
      <w:r>
        <w:t xml:space="preserve">.</w:t>
      </w:r>
    </w:p>
  </w:footnote>
  <w:footnote w:id="27">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an improvement on Fessenden’s bare-point electrolytic detector, the main benefit being that the necessary acid solution was sealed in a protective glass vial, or a</w:t>
      </w:r>
      <w:r>
        <w:t xml:space="preserve"> </w:t>
      </w:r>
      <w:r>
        <w:t xml:space="preserve">“</w:t>
      </w:r>
      <w:r>
        <w:t xml:space="preserve">sealed-point.</w:t>
      </w:r>
      <w:r>
        <w:t xml:space="preserve">”</w:t>
      </w:r>
      <w:r>
        <w:t xml:space="preserve"> </w:t>
      </w:r>
      <w:r>
        <w:t xml:space="preserve">Frequent Gernsback contributor H. Winfield Secor describes the design in a later issue:</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hyperlink r:id="rId28">
        <w:r>
          <w:rPr>
            <w:rStyle w:val="Link"/>
          </w:rPr>
          <w:t xml:space="preserve">“</w:t>
        </w:r>
        <w:r>
          <w:rPr>
            <w:rStyle w:val="Link"/>
          </w:rPr>
          <w:t xml:space="preserve">Radio Detector Development,</w:t>
        </w:r>
        <w:r>
          <w:rPr>
            <w:rStyle w:val="Link"/>
          </w:rPr>
          <w:t xml:space="preserve">”</w:t>
        </w:r>
      </w:hyperlink>
      <w:r>
        <w:t xml:space="preserve"> </w:t>
      </w:r>
      <w:r>
        <w:rPr>
          <w:i/>
        </w:rPr>
        <w:t xml:space="preserve">The Electrical Experimenter,</w:t>
      </w:r>
      <w:r>
        <w:t xml:space="preserve"> </w:t>
      </w:r>
      <w:r>
        <w:t xml:space="preserve">January 1917, p. 652.</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9"/>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Named for its inventor—William Hyde Wollaston, the 19th-century British chemist known for the discovery of the elements palladium and rhonium—Wollaston Wire is an incredibly thine strand of platinum used in electrical devices.</w:t>
      </w:r>
    </w:p>
    <w:p>
      <w:pPr>
        <w:pStyle w:val="BlockQuote"/>
        <w:pStyle w:val="FootnoteText"/>
      </w:pPr>
      <w:r>
        <w:t xml:space="preserve">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p>
    <w:p>
      <w:pPr>
        <w:pStyle w:val="Compact"/>
        <w:pStyle w:val="FootnoteText"/>
        <w:numPr>
          <w:numId w:val="2"/>
          <w:ilvl w:val="0"/>
        </w:numPr>
      </w:pPr>
      <w:r>
        <w:t xml:space="preserve">Thomas H. Lee, “A Nonlinear History of Radio,” in</w:t>
      </w:r>
      <w:r>
        <w:t xml:space="preserve"> </w:t>
      </w:r>
      <w:r>
        <w:rPr>
          <w:i/>
        </w:rPr>
        <w:t xml:space="preserve">The Design of CMOS Radio-Frequency Integrated Circuits</w:t>
      </w:r>
      <w:r>
        <w:t xml:space="preserve">, (Cambridge University Press, 2004)</w:t>
      </w:r>
      <w:r>
        <w:t xml:space="preserve">.</w:t>
      </w:r>
    </w:p>
  </w:footnote>
  <w:footnote w:id="32">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attempting to reconstruct this Radioson detector:</w:t>
      </w:r>
      <w:r>
        <w:t xml:space="preserve"> </w:t>
      </w:r>
      <w:r>
        <w:t xml:space="preserve">“</w:t>
      </w:r>
      <w:r>
        <w:t xml:space="preserve">I fashioned one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Robert P. Murray,</w:t>
      </w:r>
      <w:r>
        <w:t xml:space="preserve"> </w:t>
      </w:r>
      <w:r>
        <w:rPr>
          <w:i/>
        </w:rPr>
        <w:t xml:space="preserve">The Early Development of Radio in Canada, 1901-1930: An Illustrated History of Canada’s Radio Pioneers, Broadcast Receiver Manufacturers, and Their Products</w:t>
      </w:r>
      <w:r>
        <w:t xml:space="preserve">, (Chandler, AZ: Sonoran Pub, 2005)</w:t>
      </w:r>
      <w:r>
        <w:t xml:space="preserve">, p. 3.</w:t>
      </w:r>
    </w:p>
  </w:footnote>
  <w:footnote w:id="33">
    <w:p>
      <w:pPr>
        <w:pStyle w:val="FootnoteText"/>
      </w:pPr>
      <w:r>
        <w:rPr>
          <w:rStyle w:val="FootnoteRef"/>
        </w:rPr>
        <w:footnoteRef/>
      </w:r>
      <w:r>
        <w:t xml:space="preserve">This is a huge claim. De Forest’s Audion would soon replace all other forms of detector and revolutionize the way we listened to radio. But could this media historical path not taken, favoring the electrolytic detector over the vacuum tube, actually hold weight? While Gernsback would admit by 1919 that the Audion was a technically superior form of detector, he held out on the importance of other designs that more easily invited amateur experimentation. The Audion tube was a complex and (early on) expensive component, one that heralded the coming of fully-assembled radio sets built for passive listening in living rooms. Thus the divide between vacuum tubes and crystal or electrolytic detectors at the end of the decade was less about technical superiority and more about technical literacy. Gernsback writes in a retrospective editorial:</w:t>
      </w:r>
    </w:p>
    <w:p>
      <w:pPr>
        <w:pStyle w:val="BlockQuote"/>
        <w:pStyle w:val="FootnoteText"/>
      </w:pPr>
      <w:r>
        <w:t xml:space="preserve">The idea is that the Audion was too complex (and too expensive) still by 1919/1920 for practical use if the radiophone / wireless telephone was to become a reality for amateurs:</w:t>
      </w:r>
      <w:r>
        <w:t xml:space="preserve"> </w:t>
      </w:r>
      <w:r>
        <w:t xml:space="preserve">“</w:t>
      </w: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w:t>
      </w:r>
      <w:r>
        <w:t xml:space="preserve">”</w:t>
      </w:r>
      <w:r>
        <w:t xml:space="preserve"> </w:t>
      </w:r>
      <w:r>
        <w:t xml:space="preserve">“</w:t>
      </w:r>
      <w:r>
        <w:t xml:space="preserve">Developing the Radiophone,</w:t>
      </w:r>
      <w:r>
        <w:t xml:space="preserve">”</w:t>
      </w:r>
      <w:r>
        <w:t xml:space="preserve"> </w:t>
      </w:r>
      <w:r>
        <w:rPr>
          <w:i/>
        </w:rPr>
        <w:t xml:space="preserve">Radio Amateur News</w:t>
      </w:r>
      <w:r>
        <w:t xml:space="preserve">, vol. 1 no. 6, December 1919.</w:t>
      </w:r>
    </w:p>
  </w:footnote>
  <w:footnote w:id="35">
    <w:p>
      <w:pPr>
        <w:pStyle w:val="FootnoteText"/>
      </w:pPr>
      <w:r>
        <w:rPr>
          <w:rStyle w:val="FootnoteRef"/>
        </w:rPr>
        <w:footnoteRef/>
      </w:r>
      <w:r>
        <w:t xml:space="preserve">What begins as an objective description of a new wireless component seems to eventually boil down to a product pitch. Indeed, the Radioson would be advertised for sale from the Electro Importing Company in competitor’s publications in the coming months. But the level of detail Gernsback goes into here is unique, making this essay not just a product announcement, but a detailed discussion of how the device is constructed and why:</w:t>
      </w:r>
    </w:p>
    <w:p>
      <w:pPr>
        <w:pStyle w:val="BlockQuote"/>
        <w:pStyle w:val="FootnoteText"/>
      </w:pPr>
      <w:r>
        <w:t xml:space="preserve">Detectors and detector theory did not develop in smooth and rational progression, but in the usual fascinatingly wayward manner associated with most human activities. Only on rare occasions did researchers describe their technology with clarity. Moreover, commercial competition meant that there often was a great deal of secrecy about technical details.</w:t>
      </w:r>
      <w:r>
        <w:t xml:space="preserve"> </w:t>
      </w:r>
      <w:r>
        <w:t xml:space="preserve">D.P.C. Thackeray, “When Tubes Beat Crystals: Early Radio Detectors,”</w:t>
      </w:r>
      <w:r>
        <w:t xml:space="preserve"> </w:t>
      </w:r>
      <w:r>
        <w:rPr>
          <w:i/>
        </w:rPr>
        <w:t xml:space="preserve">IEEE Spectrum</w:t>
      </w:r>
      <w:r>
        <w:t xml:space="preserve">, 20, no. 3, (March 1983): 64–69, doi:</w:t>
      </w:r>
      <w:hyperlink r:id="rId36">
        <w:r>
          <w:rPr>
            <w:rStyle w:val="Link"/>
          </w:rPr>
          <w:t xml:space="preserve">10.1109/MSPEC.1983.6369844</w:t>
        </w:r>
      </w:hyperlink>
      <w:r>
        <w:t xml:space="preserve"/>
      </w:r>
    </w:p>
    <w:p>
      <w:pPr>
        <w:pStyle w:val="FootnoteText"/>
      </w:pPr>
      <w:r>
        <w:t xml:space="preserve">One wonders then who Gernsback is pitching this device to, and why. If this is such a valuable advance in radio technology, and if Gernsback was truly the obsessive profit-seeker SF historians like to claim he is, why would he share blueprints for his design? Why make this public and allow any experimenter to reproduce the results he’s achieved? Did he already try to pitch this to companies and they turned it down because, obviously, a Radioson detector can’t be more powerful than the Audion? Perhaps it is the best possible version—that Gernsback was on to something, and he thought the best way for ideas travel is to share them, make them public, allow others to</w:t>
      </w:r>
      <w:r>
        <w:t xml:space="preserve"> </w:t>
      </w:r>
      <w:r>
        <w:t xml:space="preserve">“</w:t>
      </w:r>
      <w:r>
        <w:t xml:space="preserve">fork</w:t>
      </w:r>
      <w:r>
        <w:t xml:space="preserve">”</w:t>
      </w:r>
      <w:r>
        <w:t xml:space="preserve"> </w:t>
      </w:r>
      <w:r>
        <w:t xml:space="preserve">or</w:t>
      </w:r>
      <w:r>
        <w:t xml:space="preserve"> </w:t>
      </w:r>
      <w:r>
        <w:t xml:space="preserve">“</w:t>
      </w:r>
      <w:r>
        <w:t xml:space="preserve">version</w:t>
      </w:r>
      <w:r>
        <w:t xml:space="preserve">”</w:t>
      </w:r>
      <w:r>
        <w:t xml:space="preserve"> </w:t>
      </w:r>
      <w:r>
        <w:t xml:space="preserve">his hardware so that the idea grows faster that way? Was this a possible model of collective tinkering before corporatized R&amp;D and professional engineering?</w:t>
      </w:r>
    </w:p>
    <w:p>
      <w:pPr>
        <w:pStyle w:val="FootnoteText"/>
      </w:pPr>
      <w:r>
        <w:drawing>
          <wp:inline>
            <wp:extent cx="13792200" cy="94107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37"/>
                    <a:stretch>
                      <a:fillRect/>
                    </a:stretch>
                  </pic:blipFill>
                  <pic:spPr bwMode="auto">
                    <a:xfrm>
                      <a:off x="0" y="0"/>
                      <a:ext cx="13792200" cy="9410700"/>
                    </a:xfrm>
                    <a:prstGeom prst="rect">
                      <a:avLst/>
                    </a:prstGeom>
                    <a:noFill/>
                    <a:ln w="9525">
                      <a:noFill/>
                      <a:headEnd/>
                      <a:tailEnd/>
                    </a:ln>
                  </pic:spPr>
                </pic:pic>
              </a:graphicData>
            </a:graphic>
          </wp:inline>
        </w:drawing>
      </w:r>
      <w:r>
        <w:t xml:space="preserve"> </w:t>
      </w:r>
    </w:p>
  </w:footnote>
  <w:footnote w:id="38">
    <w:p>
      <w:pPr>
        <w:pStyle w:val="FootnoteText"/>
      </w:pPr>
      <w:r>
        <w:rPr>
          <w:rStyle w:val="FootnoteRef"/>
        </w:rPr>
        <w:footnoteRef/>
      </w:r>
      <w:r>
        <w:t xml:space="preserve">By the time of his 1922 book,</w:t>
      </w:r>
      <w:r>
        <w:t xml:space="preserve"> </w:t>
      </w:r>
      <w:r>
        <w:rPr>
          <w:i/>
        </w:rPr>
        <w:t xml:space="preserve">Radio for All,</w:t>
      </w:r>
      <w:r>
        <w:t xml:space="preserve"> </w:t>
      </w:r>
      <w:r>
        <w:t xml:space="preserve">Gernsback admits the inherent technical limitations of the Radioson detector:</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(58)</w:t>
      </w:r>
    </w:p>
  </w:footnote>
  <w:footnote w:id="40">
    <w:p>
      <w:pPr>
        <w:pStyle w:val="FootnoteText"/>
      </w:pPr>
      <w:r>
        <w:rPr>
          <w:rStyle w:val="FootnoteRef"/>
        </w:rPr>
        <w:footnoteRef/>
      </w:r>
      <w:r>
        <w:t xml:space="preserve">Not only did Édouard Branly discover the effect of heat on a coherer, he was the first to describe and publish on its operation. See</w:t>
      </w:r>
      <w:r>
        <w:t xml:space="preserve"> </w:t>
      </w:r>
      <w:r>
        <w:t xml:space="preserve">“</w:t>
      </w:r>
      <w:r>
        <w:t xml:space="preserve">The Dynamophone.</w:t>
      </w:r>
      <w:r>
        <w:t xml:space="preserve">”</w:t>
      </w:r>
    </w:p>
  </w:footnote>
</w:footnotes>
</file>

<file path=word/numbering.xml><?xml version="1.0" encoding="utf-8"?>
<w:numbering xmlns:w="http://schemas.openxmlformats.org/wordprocessingml/2006/main">
  <w:abstractNum w:abstractNumId="0">
    <w:nsid w:val="926a7ae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af84da3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hyperlink" Id="rId36" Target="http://dx.doi.org/10.1109/MSPEC.1983.6369844" TargetMode="External" /><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_rels/footnotes.xml.rels><?xml version="1.0" encoding="UTF-8"?>
<Relationships xmlns="http://schemas.openxmlformats.org/package/2006/relationships"><Relationship Type="http://schemas.openxmlformats.org/officeDocument/2006/relationships/hyperlink" Id="rId36" Target="http://dx.doi.org/10.1109/MSPEC.1983.6369844" TargetMode="External" /><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 Detector</dc:title>
  <dc:creator/>
</cp:coreProperties>
</file>