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9.png" ContentType="image/png"/>
  <Override PartName="/word/media/rId41.png" ContentType="image/png"/>
  <Override PartName="/word/media/rId4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2"/>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claim of the electrolytic detector outperforming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(early on) an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footnote>
  <w:footnote w:id="35">
    <w:p>
      <w:pPr>
        <w:pStyle w:val="FootnoteText"/>
      </w:pPr>
      <w:r>
        <w:rPr>
          <w:rStyle w:val="FootnoteRef"/>
        </w:rPr>
        <w:footnoteRef/>
      </w:r>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Style w:val="FootnoteText"/>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6">
        <w:r>
          <w:rPr>
            <w:rStyle w:val="Link"/>
          </w:rPr>
          <w:t xml:space="preserve">10.1109/MSPEC.1983.6369844</w:t>
        </w:r>
      </w:hyperlink>
      <w:r>
        <w:t xml:space="preserve"/>
      </w:r>
    </w:p>
    <w:p>
      <w:pPr>
        <w:pStyle w:val="FootnoteText"/>
      </w:pPr>
      <w:r>
        <w:t xml:space="preserve">One wonders then who Gernsback is pitching this device to, and why. If this is such a valuable advance in radio technology, and if Gernsback was truly the obsessive profit-seeker that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 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40">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rPr>
          <w:b/>
        </w:rPr>
        <w:t xml:space="preserve">“</w:t>
      </w:r>
      <w:r>
        <w:rPr>
          <w:b/>
        </w:rPr>
        <w:t xml:space="preserve">The Dynamophone.</w:t>
      </w:r>
      <w:r>
        <w:rPr>
          <w:b/>
        </w:rPr>
        <w:t xml:space="preserve">”</w:t>
      </w:r>
    </w:p>
  </w:footnote>
</w:footnotes>
</file>

<file path=word/numbering.xml><?xml version="1.0" encoding="utf-8"?>
<w:numbering xmlns:w="http://schemas.openxmlformats.org/wordprocessingml/2006/main">
  <w:abstractNum w:abstractNumId="0">
    <w:nsid w:val="2413599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d0aa33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