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22.png" ContentType="image/png"/>
  <Override PartName="/word/media/rId29.png" ContentType="image/png"/>
  <Override PartName="/word/media/rId32.png" ContentType="image/png"/>
  <Override PartName="/word/media/rId35.png" ContentType="image/png"/>
  <Override PartName="/word/media/rId38.png" ContentType="image/png"/>
  <Override PartName="/word/media/rId39.png" ContentType="image/png"/>
  <Override PartName="/word/media/rId21.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Radioson[^1]</w:t>
      </w:r>
      <w:r>
        <w:t xml:space="preserve"> </w:t>
      </w:r>
      <w:r>
        <w:t xml:space="preserve">Detector</w:t>
      </w:r>
    </w:p>
    <w:p>
      <w:pPr>
        <w:pStyle w:val="Date"/>
      </w:pPr>
      <w:r>
        <w:t xml:space="preserve">February</w:t>
      </w:r>
      <w:r>
        <w:t xml:space="preserve"> </w:t>
      </w:r>
      <w:r>
        <w:t xml:space="preserve">1914</w:t>
      </w:r>
    </w:p>
    <w:p>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21"/>
                    <a:stretch>
                      <a:fillRect/>
                    </a:stretch>
                  </pic:blipFill>
                  <pic:spPr bwMode="auto">
                    <a:xfrm>
                      <a:off x="0" y="0"/>
                      <a:ext cx="13792200" cy="9410700"/>
                    </a:xfrm>
                    <a:prstGeom prst="rect">
                      <a:avLst/>
                    </a:prstGeom>
                    <a:noFill/>
                    <a:ln w="9525">
                      <a:noFill/>
                      <a:headEnd/>
                      <a:tailEnd/>
                    </a:ln>
                  </pic:spPr>
                </pic:pic>
              </a:graphicData>
            </a:graphic>
          </wp:inline>
        </w:drawing>
      </w:r>
    </w:p>
    <w:p>
      <w:pPr>
        <w:pStyle w:val="ImageCaption"/>
      </w:pPr>
      <w:r>
        <w:t xml:space="preserve">The Radioson Detector as advertised in the November 1914 issue of</w:t>
      </w:r>
      <w:r>
        <w:t xml:space="preserve"> </w:t>
      </w:r>
      <w:r>
        <w:rPr>
          <w:i/>
        </w:rPr>
        <w:t xml:space="preserve">Popular Electricity and Modern Mechanics</w:t>
      </w:r>
    </w:p>
    <w:p>
      <w:r>
        <w:rPr>
          <w:b/>
        </w:rPr>
        <w:t xml:space="preserve">I</w:t>
      </w:r>
      <w:r>
        <w:t xml:space="preserve">T is a well-known fact that the Electrolytic Detector has always been one of the most sensitive detectors invented since detectors first came into general use. 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2"/>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3"/>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r>
        <w:rPr>
          <w:rStyle w:val="FootnoteRef"/>
        </w:rPr>
        <w:footnoteReference w:id="26"/>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27"/>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w:t>
      </w:r>
      <w:r>
        <w:rPr>
          <w:rStyle w:val="FootnoteRef"/>
        </w:rPr>
        <w:footnoteReference w:id="28"/>
      </w:r>
      <w:r>
        <w:t xml:space="preserve"> </w:t>
      </w:r>
      <w:r>
        <w:t xml:space="preserve">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29"/>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0"/>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1"/>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2"/>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w:t>
      </w:r>
      <w:r>
        <w:rPr>
          <w:rStyle w:val="FootnoteRef"/>
        </w:rPr>
        <w:footnoteReference w:id="33"/>
      </w:r>
      <w:r>
        <w:t xml:space="preserve"> </w:t>
      </w:r>
      <w:r>
        <w:t xml:space="preserve">An interesting fact is that the Radioson does not require the use of a Potentiometer, but it is necessary to use two dry cells (three volts) in connection with the detector. These cells may be of very small size, such as a flashlight battery.</w:t>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5"/>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36"/>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38"/>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39"/>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3">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apparently an improvement on Canadian researcher Reginald Fessenden’s bare-point electrolytic detector, the benefit being that the necessary acid solution was protected and sealed in.</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r>
        <w:t xml:space="preserve">H. Winfield Secor,</w:t>
      </w:r>
      <w:r>
        <w:t xml:space="preserve"> </w:t>
      </w:r>
      <w:hyperlink r:id="rId24">
        <w:r>
          <w:rPr>
            <w:rStyle w:val="Link"/>
          </w:rPr>
          <w:t xml:space="preserve">“</w:t>
        </w:r>
        <w:r>
          <w:rPr>
            <w:rStyle w:val="Link"/>
          </w:rPr>
          <w:t xml:space="preserve">Radio Detector Development,</w:t>
        </w:r>
        <w:r>
          <w:rPr>
            <w:rStyle w:val="Link"/>
          </w:rPr>
          <w:t xml:space="preserve">”</w:t>
        </w:r>
      </w:hyperlink>
      <w:r>
        <w:t xml:space="preserve"> </w:t>
      </w:r>
      <w:r>
        <w:rPr>
          <w:i/>
        </w:rPr>
        <w:t xml:space="preserve">The Electrical Experimenter,</w:t>
      </w:r>
      <w:r>
        <w:t xml:space="preserve"> </w:t>
      </w:r>
      <w:r>
        <w:t xml:space="preserve">January 1917, p. 652.</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5"/>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26">
    <w:p>
      <w:pPr>
        <w:pStyle w:val="FootnoteText"/>
      </w:pPr>
      <w:r>
        <w:rPr>
          <w:rStyle w:val="FootnoteRef"/>
        </w:rPr>
        <w:footnoteRef/>
      </w:r>
      <w:r>
        <w:t xml:space="preserve">A possible defense of G’s first ever article published on an electrolytic interrupter? Is this simply a retread/update of his initial design?</w:t>
      </w:r>
    </w:p>
  </w:footnote>
  <w:footnote w:id="27">
    <w:p>
      <w:pPr>
        <w:pStyle w:val="FootnoteText"/>
      </w:pPr>
      <w:r>
        <w:rPr>
          <w:rStyle w:val="FootnoteRef"/>
        </w:rPr>
        <w:footnoteRef/>
      </w:r>
      <w:r>
        <w:t xml:space="preserve">Wikipedia:</w:t>
      </w:r>
      <w:r>
        <w:t xml:space="preserve"> </w:t>
      </w:r>
      <w:r>
        <w:t xml:space="preserve">“</w:t>
      </w:r>
      <w:r>
        <w:t xml:space="preserve">Wollaston wire is a very fine (less than .01 mm thick) platinum wire clad in silver and used in electrical instruments. For most uses, the silver cladding is etched away by acid to expose the platinum core. The wire is named after its inventor, William Hyde Wollaston, who first produced it in England in the early 19th century. 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r>
        <w:t xml:space="preserve">”</w:t>
      </w:r>
      <w:r>
        <w:t xml:space="preserve">Wollaston wire was used in early radio detectors known as electrolytic detectors and the hot wire barretter. Other uses include suspension of delicate devices, sensing of temperature, and sensitive electrical power measurements. It continues to be used for the fastest-responding hot-wire anemometers." On history of using Wollaston in electrolytic detectors, see</w:t>
      </w:r>
      <w:r>
        <w:t xml:space="preserve"> </w:t>
      </w:r>
      <w:r>
        <w:rPr>
          <w:b/>
        </w:rPr>
        <w:t xml:space="preserve">Thomas H. Lee</w:t>
      </w:r>
      <w:r>
        <w:t xml:space="preserve">, The design of CMOS radio-frequency integrated circuits, 2nd edition, Cambridge University Press, 2004, p8, especially the chapter</w:t>
      </w:r>
      <w:r>
        <w:t xml:space="preserve"> </w:t>
      </w:r>
      <w:r>
        <w:t xml:space="preserve">“</w:t>
      </w:r>
      <w:r>
        <w:t xml:space="preserve">A Nonlinear History of Radio</w:t>
      </w:r>
      <w:r>
        <w:t xml:space="preserve">”</w:t>
      </w:r>
      <w:r>
        <w:t xml:space="preserve"> </w:t>
      </w:r>
      <w:r>
        <w:t xml:space="preserve">and</w:t>
      </w:r>
      <w:r>
        <w:t xml:space="preserve"> </w:t>
      </w:r>
      <w:r>
        <w:t xml:space="preserve">“</w:t>
      </w:r>
      <w:r>
        <w:t xml:space="preserve">Overview of Wireless Principles</w:t>
      </w:r>
      <w:r>
        <w:t xml:space="preserve">”</w:t>
      </w:r>
      <w:r>
        <w:t xml:space="preserve">.</w:t>
      </w:r>
    </w:p>
  </w:footnote>
  <w:footnote w:id="28">
    <w:p>
      <w:pPr>
        <w:pStyle w:val="FootnoteText"/>
      </w:pPr>
      <w:r>
        <w:rPr>
          <w:rStyle w:val="FootnoteRef"/>
        </w:rPr>
        <w:footnoteRef/>
      </w:r>
      <w:r>
        <w:t xml:space="preserve">On minerals and media, Parikka’s book on geology, and current stuff on e-waste and rare earths. Does Bill McKibben (who writes on a return to stationary state economics,</w:t>
      </w:r>
      <w:r>
        <w:t xml:space="preserve"> </w:t>
      </w:r>
      <w:r>
        <w:t xml:space="preserve">“</w:t>
      </w:r>
      <w:r>
        <w:t xml:space="preserve">The Coming of the Stationary State</w:t>
      </w:r>
      <w:r>
        <w:t xml:space="preserve">”</w:t>
      </w:r>
      <w:r>
        <w:t xml:space="preserve">) write on e-waste? Our inability to conceive of an intergenerational ethics (phrase from Fredrik Johnson’s</w:t>
      </w:r>
      <w:r>
        <w:t xml:space="preserve"> </w:t>
      </w:r>
      <w:r>
        <w:t xml:space="preserve">“</w:t>
      </w:r>
      <w:r>
        <w:t xml:space="preserve">Victorian Anthropocene</w:t>
      </w:r>
      <w:r>
        <w:t xml:space="preserve">”</w:t>
      </w:r>
      <w:r>
        <w:t xml:space="preserve"> </w:t>
      </w:r>
      <w:r>
        <w:t xml:space="preserve">talk).</w:t>
      </w:r>
      <w:r>
        <w:t xml:space="preserve"> </w:t>
      </w:r>
      <w:r>
        <w:t xml:space="preserve">“</w:t>
      </w:r>
      <w:r>
        <w:t xml:space="preserve">We can’t articulate binding commitments to people not yet born.</w:t>
      </w:r>
      <w:r>
        <w:t xml:space="preserve">”</w:t>
      </w:r>
    </w:p>
  </w:footnote>
  <w:footnote w:id="30">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attempting to reconstruct this</w:t>
      </w:r>
      <w:r>
        <w:t xml:space="preserve"> </w:t>
      </w:r>
      <w:r>
        <w:t xml:space="preserve">“</w:t>
      </w:r>
      <w:r>
        <w:t xml:space="preserve">radioson</w:t>
      </w:r>
      <w:r>
        <w:t xml:space="preserve">”</w:t>
      </w:r>
      <w:r>
        <w:t xml:space="preserve"> </w:t>
      </w:r>
      <w:r>
        <w:t xml:space="preserve">detector: Robert Murray,</w:t>
      </w:r>
      <w:r>
        <w:t xml:space="preserve"> </w:t>
      </w:r>
      <w:r>
        <w:t xml:space="preserve">“</w:t>
      </w:r>
      <w:r>
        <w:t xml:space="preserve">Reginald Fessenden’s Liquid Barretter,</w:t>
      </w:r>
      <w:r>
        <w:t xml:space="preserve">”</w:t>
      </w:r>
      <w:r>
        <w:t xml:space="preserve"> </w:t>
      </w:r>
      <w:r>
        <w:t xml:space="preserve">in</w:t>
      </w:r>
      <w:r>
        <w:t xml:space="preserve"> </w:t>
      </w:r>
      <w:r>
        <w:rPr>
          <w:i/>
        </w:rPr>
        <w:t xml:space="preserve">The Early Development of Radio in Canada, 1901-1930: An Illustrated History of Canada’s Radio Pioneers, Broadcast Receiver Manufacturers, and Their Products</w:t>
      </w:r>
      <w:r>
        <w:t xml:space="preserve"> </w:t>
      </w:r>
      <w:r>
        <w:t xml:space="preserve">(Sonoran Publishing, 2005).</w:t>
      </w:r>
      <w:r>
        <w:t xml:space="preserve"> </w:t>
      </w:r>
      <w:r>
        <w:t xml:space="preserve">“</w:t>
      </w:r>
      <w:r>
        <w:t xml:space="preserve">I fashioned one [a detector more simple than Fessenden’s original design]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(3)</w:t>
      </w:r>
    </w:p>
  </w:footnote>
  <w:footnote w:id="31">
    <w:p>
      <w:pPr>
        <w:pStyle w:val="FootnoteText"/>
      </w:pPr>
      <w:r>
        <w:rPr>
          <w:rStyle w:val="FootnoteRef"/>
        </w:rPr>
        <w:footnoteRef/>
      </w:r>
      <w:r>
        <w:t xml:space="preserve">This is a</w:t>
      </w:r>
      <w:r>
        <w:t xml:space="preserve"> </w:t>
      </w:r>
      <w:r>
        <w:rPr>
          <w:i/>
        </w:rPr>
        <w:t xml:space="preserve">huge</w:t>
      </w:r>
      <w:r>
        <w:t xml:space="preserve"> </w:t>
      </w:r>
      <w:r>
        <w:t xml:space="preserve">claim that is undoubtedly false. Basically saying that vacuum tubes aren’t as powerful as his electrolytic design. Could this media archaeological path not taken (De Forest’s audion tube obviously won out) truly be a possibility for the history of radio? Gernsback hitched his star to the electrolytic interrupter design from his very first publication. Doubling down here.</w:t>
      </w:r>
    </w:p>
    <w:p>
      <w:pPr>
        <w:pStyle w:val="FootnoteText"/>
      </w:pPr>
      <w:r>
        <w:t xml:space="preserve">In a later editorial, Gernsback dials down his claims about the superiority of the coherer:</w:t>
      </w:r>
      <w:r>
        <w:t xml:space="preserve"> </w:t>
      </w:r>
      <w:r>
        <w:t xml:space="preserve">“</w:t>
      </w:r>
      <w:r>
        <w:t xml:space="preserve">Dr Branley of Paris was perhaps the first one to work extensively in this branch of radio and as far back as 1906 this investigator fired guns closed doors started and stopt motors by means of distant radio control This was in the age of the coherer and probably due to its inherent shortcomings the art of radio kinetics was not much advanced until very recently The coherer is a very unsatisfactory scientific instrument insofar that even if constructed by precision mechanics it has the great inherent fault of being susceptible to shocks as well as to most extraneous impulses Thus for instance a very sensitive coherer will usually operate on strays or static as well as inductive effects and stray waves In other words this instrument even the most balanced one is not reliable It will go Off when least expected A coherer heretofore was thought to be the prime necessity for radio kinetics because it was practically the only instrument known that could close the contacts of a relay Ordinary detectors such as the crystal type and others could not be used until about three or four years ago at which time very sensitive galvanometer relays were introduced which actually could be used to close a contact by means of a carborundum or silicon detector.</w:t>
      </w:r>
      <w:r>
        <w:t xml:space="preserve">”</w:t>
      </w:r>
      <w:r>
        <w:t xml:space="preserve"> </w:t>
      </w:r>
      <w:r>
        <w:t xml:space="preserve">“</w:t>
      </w:r>
      <w:r>
        <w:t xml:space="preserve">Radio Kinetics,</w:t>
      </w:r>
      <w:r>
        <w:t xml:space="preserve">”</w:t>
      </w:r>
      <w:r>
        <w:t xml:space="preserve"> </w:t>
      </w:r>
      <w:r>
        <w:rPr>
          <w:i/>
        </w:rPr>
        <w:t xml:space="preserve">Radio Amateur News</w:t>
      </w:r>
      <w:r>
        <w:t xml:space="preserve">, vol. 1 no. 12, June 1920</w:t>
      </w:r>
    </w:p>
    <w:p>
      <w:pPr>
        <w:pStyle w:val="FootnoteText"/>
      </w:pPr>
      <w:r>
        <w:t xml:space="preserve">The idea is that the audion was too complex (and too expensive) still by 1919/1920 for practical use if the radiophone / wireless telephone was to become a reality for amateurs:</w:t>
      </w:r>
      <w:r>
        <w:t xml:space="preserve"> </w:t>
      </w:r>
      <w:r>
        <w:t xml:space="preserve">“</w:t>
      </w: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 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 The writer years ago experimented.</w:t>
      </w:r>
      <w:r>
        <w:t xml:space="preserve">”</w:t>
      </w:r>
      <w:r>
        <w:t xml:space="preserve"> </w:t>
      </w:r>
      <w:r>
        <w:t xml:space="preserve">“</w:t>
      </w:r>
      <w:r>
        <w:t xml:space="preserve">Developing the Radiohpone,</w:t>
      </w:r>
      <w:r>
        <w:t xml:space="preserve">”</w:t>
      </w:r>
      <w:r>
        <w:t xml:space="preserve"> </w:t>
      </w:r>
      <w:r>
        <w:rPr>
          <w:i/>
        </w:rPr>
        <w:t xml:space="preserve">Radio Amateur News</w:t>
      </w:r>
      <w:r>
        <w:t xml:space="preserve">, vol. 1 no. 6, December 1919</w:t>
      </w:r>
    </w:p>
    <w:p>
      <w:pPr>
        <w:pStyle w:val="FootnoteText"/>
      </w:pPr>
      <w:r>
        <w:t xml:space="preserve">Later, in</w:t>
      </w:r>
      <w:r>
        <w:t xml:space="preserve"> </w:t>
      </w:r>
      <w:r>
        <w:rPr>
          <w:i/>
        </w:rPr>
        <w:t xml:space="preserve">Radio for All,</w:t>
      </w:r>
      <w:r>
        <w:t xml:space="preserve"> </w:t>
      </w:r>
      <w:r>
        <w:t xml:space="preserve">Gernsback admits the inherent technical limitations of the device:</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(58)</w:t>
      </w:r>
    </w:p>
  </w:footnote>
  <w:footnote w:id="33">
    <w:p>
      <w:pPr>
        <w:pStyle w:val="FootnoteText"/>
      </w:pPr>
      <w:r>
        <w:rPr>
          <w:rStyle w:val="FootnoteRef"/>
        </w:rPr>
        <w:footnoteRef/>
      </w:r>
      <w:r>
        <w:t xml:space="preserve">Who is Gernsback pitching this device to right now, and why? If this is such a valuable advance in radio technology, and if Gernsback was truly the obsessive profit-seeker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Or is it the best possible version – 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 Can I make such a historical claim? Knowing more about the technical specificities of this radioson would help me answer that question.</w:t>
      </w:r>
      <w:r>
        <w:t xml:space="preserve"> </w:t>
      </w:r>
      <w:r>
        <w:rPr>
          <w:b/>
        </w:rPr>
        <w:t xml:space="preserve">As we see by the end,</w:t>
      </w:r>
      <w:r>
        <w:t xml:space="preserve"> </w:t>
      </w:r>
      <w:r>
        <w:t xml:space="preserve">however, this is all advertising rhetoric. A huge technical article about a new advance is really an advertisement for a new product sold.</w:t>
      </w:r>
    </w:p>
    <w:p>
      <w:pPr>
        <w:pStyle w:val="FootnoteText"/>
      </w:pPr>
      <w:r>
        <w:t xml:space="preserve">“</w:t>
      </w:r>
      <w:r>
        <w:t xml:space="preserve">Detectors and detector theory did not develop in smooth and rational progres- sion, but in the usual fascinatingly wayward manner associated with most human activities. Only on rare occasions did research- ers describe their technology with clarity. Moreover, commercial competition meant that there often was a great deal of secrecy about technical details.</w:t>
      </w:r>
      <w:r>
        <w:t xml:space="preserve">”</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4">
        <w:r>
          <w:rPr>
            <w:rStyle w:val="Link"/>
          </w:rPr>
          <w:t xml:space="preserve">10.1109/MSPEC.1983.6369844</w:t>
        </w:r>
      </w:hyperlink>
      <w:r>
        <w:t xml:space="preserve"/>
      </w:r>
      <w:r>
        <w:t xml:space="preserve"> </w:t>
      </w:r>
      <w:r>
        <w:t xml:space="preserve">–This is what makes Hugo’s announcement of the Radioson so unique. Not just an immediate product announcement, but a detailed discussion of how the part is made and why.–</w:t>
      </w:r>
    </w:p>
  </w:footnote>
  <w:footnote w:id="36">
    <w:p>
      <w:pPr>
        <w:pStyle w:val="FootnoteText"/>
      </w:pPr>
      <w:r>
        <w:rPr>
          <w:rStyle w:val="FootnoteRef"/>
        </w:rPr>
        <w:footnoteRef/>
      </w:r>
      <w:r>
        <w:t xml:space="preserve">Not only did the physicist and inventor Édouard Branly (1844 – 1940) discover the effect of heat on a coherer (later known as a detector), he was the first to describe and publish on the potential of the effect of electrical oscillations on metal filings. In the words of Lee De Forest:</w:t>
      </w:r>
      <w:r>
        <w:t xml:space="preserve"> </w:t>
      </w:r>
      <w:r>
        <w:t xml:space="preserve">“</w:t>
      </w:r>
      <w:r>
        <w:t xml:space="preserve">The form and nature of the ordinary filings-tube coherer, as applied to-day in wireless telegraphy, is fairly familiar. Branley [sic] discovered, in 1891, that the effect of electrical oscillations upon a body of metal fillings was to produce a marked increase in the conductivity of the mass, a conductivity which persisted until the particles were broken apart again by mechanical jar. Although Varley, Hughes, Onesti and others had previously noted this phenomenon, none of these investigators had fully appreciated the causes involved, or given to the world of science the benefit of their researches in thorough published reports.</w:t>
      </w:r>
      <w:r>
        <w:t xml:space="preserve">”</w:t>
      </w:r>
      <w:r>
        <w:t xml:space="preserve"> </w:t>
      </w:r>
      <w:r>
        <w:t xml:space="preserve">Lee De Forest,</w:t>
      </w:r>
      <w:r>
        <w:t xml:space="preserve"> </w:t>
      </w:r>
      <w:r>
        <w:t xml:space="preserve">“</w:t>
      </w:r>
      <w:r>
        <w:t xml:space="preserve">Electrolytic Receivers: Wireless Telegraphy,</w:t>
      </w:r>
      <w:r>
        <w:t xml:space="preserve">”</w:t>
      </w:r>
      <w:r>
        <w:t xml:space="preserve"> </w:t>
      </w:r>
      <w:r>
        <w:rPr>
          <w:i/>
        </w:rPr>
        <w:t xml:space="preserve">Telephony</w:t>
      </w:r>
      <w:r>
        <w:t xml:space="preserve"> </w:t>
      </w:r>
      <w:r>
        <w:t xml:space="preserve">vol. 8 no. 5 (November 1904), p. 424.</w:t>
      </w:r>
    </w:p>
    <w:p>
      <w:pPr>
        <w:pStyle w:val="FootnoteText"/>
      </w:pPr>
      <w:r>
        <w:drawing>
          <wp:inline>
            <wp:extent cx="5473700" cy="7086600"/>
            <wp:effectExtent b="0" l="0" r="0" t="0"/>
            <wp:docPr descr="" id="1" name="Picture"/>
            <a:graphic>
              <a:graphicData uri="http://schemas.openxmlformats.org/drawingml/2006/picture">
                <pic:pic>
                  <pic:nvPicPr>
                    <pic:cNvPr descr="images/branly_coherer.png" id="0" name="Picture"/>
                    <pic:cNvPicPr>
                      <a:picLocks noChangeArrowheads="1" noChangeAspect="1"/>
                    </pic:cNvPicPr>
                  </pic:nvPicPr>
                  <pic:blipFill>
                    <a:blip r:embed="rId37"/>
                    <a:stretch>
                      <a:fillRect/>
                    </a:stretch>
                  </pic:blipFill>
                  <pic:spPr bwMode="auto">
                    <a:xfrm>
                      <a:off x="0" y="0"/>
                      <a:ext cx="5473700" cy="70866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3bf6524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hyperlink" Id="rId34" Target="http://dx.doi.org/10.1109/MSPEC.1983.6369844" TargetMode="External" /><Relationship Type="http://schemas.openxmlformats.org/officeDocument/2006/relationships/hyperlink" Id="rId24" Target="http://earlyradiohistory.us/1917de.htm" TargetMode="External" /></Relationships>
</file>

<file path=word/_rels/footnotes.xml.rels><?xml version="1.0" encoding="UTF-8"?>
<Relationships xmlns="http://schemas.openxmlformats.org/package/2006/relationships"><Relationship Type="http://schemas.openxmlformats.org/officeDocument/2006/relationships/hyperlink" Id="rId34" Target="http://dx.doi.org/10.1109/MSPEC.1983.6369844" TargetMode="External" /><Relationship Type="http://schemas.openxmlformats.org/officeDocument/2006/relationships/hyperlink" Id="rId24" Target="http://earlyradiohistory.us/1917d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Radioson[^1] Detector</dc:title>
  <dc:creator/>
</cp:coreProperties>
</file>