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Date"/>
      </w:pPr>
      <w:r>
        <w:t xml:space="preserve">November</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7645400" cy="9525000"/>
            <wp:effectExtent b="0" l="0" r="0" t="0"/>
            <wp:docPr descr="" id="1" name="Picture"/>
            <a:graphic>
              <a:graphicData uri="http://schemas.openxmlformats.org/drawingml/2006/picture">
                <pic:pic>
                  <pic:nvPicPr>
                    <pic:cNvPr descr="images/bookworm.png" id="0" name="Picture"/>
                    <pic:cNvPicPr>
                      <a:picLocks noChangeArrowheads="1" noChangeAspect="1"/>
                    </pic:cNvPicPr>
                  </pic:nvPicPr>
                  <pic:blipFill>
                    <a:blip r:embed="rId24"/>
                    <a:stretch>
                      <a:fillRect/>
                    </a:stretch>
                  </pic:blipFill>
                  <pic:spPr bwMode="auto">
                    <a:xfrm>
                      <a:off x="0" y="0"/>
                      <a:ext cx="7645400" cy="9525000"/>
                    </a:xfrm>
                    <a:prstGeom prst="rect">
                      <a:avLst/>
                    </a:prstGeom>
                    <a:noFill/>
                    <a:ln w="9525">
                      <a:noFill/>
                      <a:headEnd/>
                      <a:tailEnd/>
                    </a:ln>
                  </pic:spPr>
                </pic:pic>
              </a:graphicData>
            </a:graphic>
          </wp:inline>
        </w:drawing>
      </w:r>
    </w:p>
    <w:bookmarkStart w:id="25" w:name="no.-umsteen-hundred-and-forty-leven"/>
    <w:p>
      <w:pPr>
        <w:pStyle w:val="Heading2"/>
      </w:pPr>
      <w:r>
        <w:t xml:space="preserve">No. Umsteen hundred and forty ’leven</w:t>
      </w:r>
    </w:p>
    <w:bookmarkEnd w:id="25"/>
    <w:bookmarkStart w:id="26" w:name="pat.-applied-for-10-minutes-fore-lunch."/>
    <w:p>
      <w:pPr>
        <w:pStyle w:val="Heading2"/>
      </w:pPr>
      <w:r>
        <w:t xml:space="preserve">Pat. applied for 10 minutes ’fore lunch.</w:t>
      </w:r>
    </w:p>
    <w:bookmarkEnd w:id="26"/>
    <w:bookmarkStart w:id="27" w:name="specification-of-phoney-patentapplication-sandpapered-september-the-tooth"/>
    <w:p>
      <w:pPr>
        <w:pStyle w:val="Heading2"/>
      </w:pPr>
      <w:r>
        <w:t xml:space="preserve">Specification of Phoney Patent—Application Sandpapered September the Tooth</w:t>
      </w:r>
    </w:p>
    <w:bookmarkEnd w:id="27"/>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 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 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 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cad9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511_bookworm.html" TargetMode="External" /><Relationship Type="http://schemas.openxmlformats.org/officeDocument/2006/relationships/hyperlink" Id="rId23" Target="https://github.com/gwijthoff/perversity_of_things/blob/gh-pages/typeset_drafts/191511_bookworm.docx" TargetMode="External" /><Relationship Type="http://schemas.openxmlformats.org/officeDocument/2006/relationships/hyperlink" Id="rId22" Target="https://github.com/gwijthoff/perversity_of_things/blob/gh-pages/typeset_drafts/191511_bookwor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11_bookworm.html" TargetMode="External" /><Relationship Type="http://schemas.openxmlformats.org/officeDocument/2006/relationships/hyperlink" Id="rId23" Target="https://github.com/gwijthoff/perversity_of_things/blob/gh-pages/typeset_drafts/191511_bookworm.docx" TargetMode="External" /><Relationship Type="http://schemas.openxmlformats.org/officeDocument/2006/relationships/hyperlink" Id="rId22" Target="https://github.com/gwijthoff/perversity_of_things/blob/gh-pages/typeset_drafts/191511_bookwor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
</cp:coreProperties>
</file>