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Date"/>
      </w:pPr>
      <w:r>
        <w:t xml:space="preserve">March</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T the present state of the art, Wireless can be sub-divided into three classes:</w:t>
      </w:r>
    </w:p>
    <w:p>
      <w:r>
        <w:t xml:space="preserve">1st. Wireless Telegraphy or Radiotelegraphy.</w:t>
      </w:r>
    </w:p>
    <w:p>
      <w:r>
        <w:t xml:space="preserve">2nd. Wireless Telephony or Radiotelephony.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r>
        <w:rPr>
          <w:rStyle w:val="FootnoteRef"/>
        </w:rPr>
        <w:footnoteReference w:id="24"/>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T. N. Vail, the present head of the American Telephone and Telegraph Co., popularly known as the Telephone Trust. Vail was originally a telegraph man when he was called in by Bell and his associates; had he not known all about telegraphy he probably would not be the president of the huge corporation to-day.</w:t>
      </w:r>
      <w:r>
        <w:rPr>
          <w:rStyle w:val="FootnoteRef"/>
        </w:rPr>
        <w:footnoteReference w:id="25"/>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voice—on the wing as it were—and connect it with an existing wire telephone line. Vice versa, President Vail talked into a wire telephone at New York, where his voice was transmitted to Arlington;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Nor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Every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r>
        <w:rPr>
          <w:rStyle w:val="FootnoteRef"/>
        </w:rPr>
        <w:footnoteReference w:id="26"/>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For more on these failed companies, see</w:t>
      </w:r>
      <w:r>
        <w:t xml:space="preserve"> </w:t>
      </w:r>
      <w:r>
        <w:rPr>
          <w:b/>
        </w:rPr>
        <w:t xml:space="preserve">The Born and the Mechanical Inventor.</w:t>
      </w:r>
    </w:p>
  </w:footnote>
  <w:footnote w:id="25">
    <w:p>
      <w:pPr>
        <w:pStyle w:val="FootnoteText"/>
      </w:pPr>
      <w:r>
        <w:rPr>
          <w:rStyle w:val="FootnoteRef"/>
        </w:rPr>
        <w:footnoteRef/>
      </w:r>
      <w:r>
        <w:t xml:space="preserve">Theodore Newton Vail (1845-1920) presents a good example of the translatability of technical expertise across numerous fields during the period. Before becoming president of AT&amp;T in 1885, he worked as a telegraph operator in New York and railway mail service clerk in Nebraska. Further, he came from a long line of machinists. Theodore was the cousin of Alfred Vail (1807-1859), an employee of Samuel Morse who was responsible for some of the most intricate aspects of the earliest telegraph receivers and transmitters. Alfred Vail received his technical education in his father Stephen’s machine shop, the Speedwell Iron Works. For more on the gradual nineteenth-century evolution of machine shop culture into telegraph manufacture and operation, the latter represented by trade publications like</w:t>
      </w:r>
      <w:r>
        <w:t xml:space="preserve"> </w:t>
      </w:r>
      <w:r>
        <w:rPr>
          <w:i/>
        </w:rPr>
        <w:t xml:space="preserve">The Telegrapher</w:t>
      </w:r>
      <w:r>
        <w:t xml:space="preserve"> </w:t>
      </w:r>
      <w:r>
        <w:t xml:space="preserve">and</w:t>
      </w:r>
      <w:r>
        <w:t xml:space="preserve"> </w:t>
      </w:r>
      <w:r>
        <w:rPr>
          <w:i/>
        </w:rPr>
        <w:t xml:space="preserve">The Operator,</w:t>
      </w:r>
      <w:r>
        <w:t xml:space="preserve"> </w:t>
      </w:r>
      <w:r>
        <w:t xml:space="preserve">see</w:t>
      </w:r>
      <w:r>
        <w:t xml:space="preserve"> </w:t>
      </w:r>
      <w:r>
        <w:t xml:space="preserve">Paul Israel,</w:t>
      </w:r>
      <w:r>
        <w:t xml:space="preserve"> </w:t>
      </w:r>
      <w:r>
        <w:rPr>
          <w:i/>
        </w:rPr>
        <w:t xml:space="preserve">From Machine Shop to Industrial Laboratory: Telegraphy and the Changing Context of American Invention, 1830-1920</w:t>
      </w:r>
      <w:r>
        <w:t xml:space="preserve">, (Baltimore: Johns Hopkins University Press, 1992)</w:t>
      </w:r>
      <w:r>
        <w:t xml:space="preserve">, 24-86.</w:t>
      </w:r>
    </w:p>
  </w:footnote>
  <w:footnote w:id="26">
    <w:p>
      <w:pPr>
        <w:pStyle w:val="FootnoteText"/>
      </w:pPr>
      <w:r>
        <w:rPr>
          <w:rStyle w:val="FootnoteRef"/>
        </w:rPr>
        <w:footnoteRef/>
      </w:r>
      <w:r>
        <w:t xml:space="preserve">Despite the fame of Nikola Tesla’s plans for the World Wireless System, which would enable the global distribution of electricity without wires, the technology never materialized. Ghislain Thibault uses the example of Tesla’s inventions, which circulated largely in the form of visions or promises, to explore the question of how the history of technology can incorporate discourses that explain, support, precede, and sometimes overshadow material machines:</w:t>
      </w:r>
      <w:r>
        <w:t xml:space="preserve"> </w:t>
      </w:r>
      <w:r>
        <w:t xml:space="preserve">“</w:t>
      </w:r>
      <w:r>
        <w:t xml:space="preserve">debates on the ambiguous notion of invention in science and technology in the fin-de-siècle expert community and popular science narratives created a space of undecidability for the materiality of invention, a space that Tesla’s controversial discursive inventions occupied.</w:t>
      </w:r>
      <w:r>
        <w:t xml:space="preserve">”</w:t>
      </w:r>
      <w:r>
        <w:t xml:space="preserve"> </w:t>
      </w:r>
      <w:r>
        <w:t xml:space="preserve">Ghislain Thibault, “The Automatization of Nikola Tesla: Thinking Invention in the Late Nineteenth Century,”</w:t>
      </w:r>
      <w:r>
        <w:t xml:space="preserve"> </w:t>
      </w:r>
      <w:r>
        <w:rPr>
          <w:i/>
        </w:rPr>
        <w:t xml:space="preserve">Configurations</w:t>
      </w:r>
      <w:r>
        <w:t xml:space="preserve">, 21, no. 1, (2013): 27–52, doi:</w:t>
      </w:r>
      <w:hyperlink r:id="rId27">
        <w:r>
          <w:rPr>
            <w:rStyle w:val="Link"/>
          </w:rPr>
          <w:t xml:space="preserve">10.1353/con.2013.0004</w:t>
        </w:r>
      </w:hyperlink>
      <w:r>
        <w:t xml:space="preserve"/>
      </w:r>
      <w:r>
        <w:t xml:space="preserve">.</w:t>
      </w:r>
    </w:p>
  </w:footnote>
</w:footnotes>
</file>

<file path=word/numbering.xml><?xml version="1.0" encoding="utf-8"?>
<w:numbering xmlns:w="http://schemas.openxmlformats.org/wordprocessingml/2006/main">
  <w:abstractNum w:abstractNumId="0">
    <w:nsid w:val="27b01f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dx.doi.org/10.1353/con.2013.0004" TargetMode="Externa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353/con.2013.0004" TargetMode="Externa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
</cp:coreProperties>
</file>