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11</w:t>
      </w:r>
    </w:p>
    <w:p>
      <w:pPr>
        <w:pStyle w:val="Date"/>
      </w:pPr>
      <w:r>
        <w:t xml:space="preserve">March</w:t>
      </w:r>
      <w:r>
        <w:t xml:space="preserve"> </w:t>
      </w:r>
      <w:r>
        <w:t xml:space="preserve">1916</w: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1"/>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2"/>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3"/>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2">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3">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4">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2113a5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x.doi.org/10.1353/con.2013.0004"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353/con.2013.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The Electrical Experimenter, vol. 3 no. 11</dc:creator>
</cp:coreProperties>
</file>