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 Naval Communications may 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17e4c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