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w:t>
      </w:r>
      <w:r>
        <w:t xml:space="preserve"> </w:t>
      </w:r>
      <w:r>
        <w:t xml:space="preserve">“</w:t>
      </w:r>
      <w:r>
        <w:t xml:space="preserve">radio performances</w:t>
      </w:r>
      <w:r>
        <w:t xml:space="preserve">”</w:t>
      </w:r>
      <w:r>
        <w:t xml:space="preserve"> </w:t>
      </w:r>
      <w:r>
        <w:t xml:space="preserve">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w:t>
      </w:r>
      <w:r>
        <w:t xml:space="preserve"> </w:t>
      </w:r>
      <w:r>
        <w:t xml:space="preserve">“</w:t>
      </w:r>
      <w:r>
        <w:t xml:space="preserve">Aida,</w:t>
      </w:r>
      <w:r>
        <w:t xml:space="preserve">”</w:t>
      </w:r>
      <w:r>
        <w:t xml:space="preserve"> </w:t>
      </w:r>
      <w:r>
        <w:t xml:space="preserve">which had been filmed before,</w:t>
      </w:r>
      <w:r>
        <w:t xml:space="preserve"> </w:t>
      </w:r>
      <w:r>
        <w:rPr>
          <w:i/>
        </w:rPr>
        <w:t xml:space="preserve">is now repeated on the screen</w:t>
      </w:r>
      <w:r>
        <w:t xml:space="preserve"> </w:t>
      </w:r>
      <w:r>
        <w:t xml:space="preserve">while the entire cast follows the screen picture closely. Each performer, every star, every member of the chorus has his or her own microphone in which he or she sings the regular score, watching closely the film-play as the action is unreeled on the screen. 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p>
      <w:r>
        <w:t xml:space="preserve">===========</w:t>
      </w:r>
    </w:p>
    <w:p>
      <w:r>
        <w:t xml:space="preserve">James Steichen</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“The Metropolitan Opera Goes Public: Peter Gelb and the Institutional Dramaturgy of the Met: ‘Live in HD’,”</w:t>
      </w:r>
      <w:r>
        <w:t xml:space="preserve"> </w:t>
      </w:r>
      <w:r>
        <w:rPr>
          <w:i/>
        </w:rPr>
        <w:t xml:space="preserve">Music and the Moving Image</w:t>
      </w:r>
      <w:r>
        <w:t xml:space="preserve">, 2, no. 2, (July 2009): 24–30,</w:t>
      </w:r>
      <w:r>
        <w:t xml:space="preserve"> </w:t>
      </w:r>
      <w:hyperlink r:id="rId26">
        <w:r>
          <w:rPr>
            <w:rStyle w:val="Link"/>
          </w:rPr>
          <w:t xml:space="preserve">http://www.jstor.org/stable/10.5406/musimoviimag.2.2.0024</w:t>
        </w:r>
      </w:hyperlink>
      <w:r>
        <w:t xml:space="preserve">.</w:t>
      </w:r>
    </w:p>
  </w:footnote>
</w:footnotes>
</file>

<file path=word/numbering.xml><?xml version="1.0" encoding="utf-8"?>
<w:numbering xmlns:w="http://schemas.openxmlformats.org/wordprocessingml/2006/main">
  <w:abstractNum w:abstractNumId="0">
    <w:nsid w:val="3dd714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