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Date"/>
      </w:pPr>
      <w:r>
        <w:t xml:space="preserve">October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r>
        <w:rPr>
          <w:rStyle w:val="FootnoteRef"/>
        </w:rPr>
        <w:footnoteReference w:id="24"/>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r>
        <w:rPr>
          <w:rStyle w:val="FootnoteRef"/>
        </w:rPr>
        <w:footnoteReference w:id="25"/>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r>
        <w:rPr>
          <w:rStyle w:val="FootnoteRef"/>
        </w:rPr>
        <w:footnoteReference w:id="26"/>
      </w:r>
    </w:p>
    <w:p>
      <w:r>
        <w:pict>
          <v:rect style="width:0;height:1.5pt" o:hralign="center" o:hrstd="t" o:hr="t"/>
        </w:pict>
      </w:r>
    </w:p>
    <w:bookmarkStart w:id="27" w:name="radio-restrictions-off"/>
    <w:p>
      <w:pPr>
        <w:pStyle w:val="Heading2"/>
      </w:pPr>
      <w:r>
        <w:t xml:space="preserve">Radio Restrictions Off</w:t>
      </w:r>
    </w:p>
    <w:bookmarkEnd w:id="27"/>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similar model of state ownership in Europe emerged for radio with the explosion of a listening public over the next decade. In a 1927</w:t>
      </w:r>
      <w:r>
        <w:t xml:space="preserve"> </w:t>
      </w:r>
      <w:r>
        <w:rPr>
          <w:i/>
        </w:rPr>
        <w:t xml:space="preserve">New York Times</w:t>
      </w:r>
      <w:r>
        <w:t xml:space="preserve"> </w:t>
      </w:r>
      <w:r>
        <w:t xml:space="preserve">editorial response to H.G. Wells’s views on the poor quality of broadcast content, Gernsback not only accuses Wells of a Eurocentric elitism, but also argues that the situation Wells describes in Europe—an emphasis on trivial entertainment over worthwhile news and information—is a direct product of the state ownership of broadcast stations.</w:t>
      </w:r>
    </w:p>
    <w:p>
      <w:pPr>
        <w:pStyle w:val="BlockQuote"/>
        <w:pStyle w:val="FootnoteText"/>
      </w:pPr>
      <w:r>
        <w:t xml:space="preserve">In America no fees are paid by listeners. In Europe fees vary from 50 cents upward a month. Practically all European broadcasting is Government controlled, which probably accounts for the fact that it has never attained the high plane it has reached in America. Furthermore, it is conceded by authorities that European broadcasting is at least two years behind American broadcasting.</w:t>
      </w:r>
    </w:p>
    <w:p>
      <w:pPr>
        <w:pStyle w:val="FootnoteText"/>
      </w:pPr>
      <w:r>
        <w:t xml:space="preserve">The editorial is a simultaneous defense of the lowbrow (</w:t>
      </w:r>
      <w:r>
        <w:t xml:space="preserve">“</w:t>
      </w:r>
      <w:r>
        <w:t xml:space="preserve">Mr. Wells . . . evidently hankers to listen constantly to the great, when a simple mathematical calculation would show that this would not be possible. There are not enough great people in this world.</w:t>
      </w:r>
      <w:r>
        <w:t xml:space="preserve">”</w:t>
      </w:r>
      <w:r>
        <w:t xml:space="preserve">) and defense of privatized news and entertainment, since the American model seeks to provide the widest possible audience with diverse programming that is well-funded by advertising. Not only do American broadcast listeners hear the Moscow Art Orchestra’s</w:t>
      </w:r>
      <w:r>
        <w:t xml:space="preserve"> </w:t>
      </w:r>
      <w:r>
        <w:rPr>
          <w:i/>
        </w:rPr>
        <w:t xml:space="preserve">Pagliacci,</w:t>
      </w:r>
      <w:r>
        <w:t xml:space="preserve"> </w:t>
      </w:r>
      <w:r>
        <w:t xml:space="preserve">visiting performers from the Metropolitan Opera, and personal addresses from President Coolidge, but they can also tune in to entertainment from comedic acts and popular bands.</w:t>
      </w:r>
    </w:p>
    <w:p>
      <w:pPr>
        <w:pStyle w:val="FootnoteText"/>
      </w:pPr>
      <w:r>
        <w:t xml:space="preserve">Hugo Gernsback, “Wellsian Opinion of Radio Tinged with Provincialism,”</w:t>
      </w:r>
      <w:r>
        <w:t xml:space="preserve"> </w:t>
      </w:r>
      <w:r>
        <w:rPr>
          <w:i/>
        </w:rPr>
        <w:t xml:space="preserve">The New York Times</w:t>
      </w:r>
      <w:r>
        <w:t xml:space="preserve">, (April 1927)</w:t>
      </w:r>
      <w:r>
        <w:t xml:space="preserve">.</w:t>
      </w:r>
    </w:p>
  </w:footnote>
  <w:footnote w:id="25">
    <w:p>
      <w:pPr>
        <w:pStyle w:val="FootnoteText"/>
      </w:pPr>
      <w:r>
        <w:rPr>
          <w:rStyle w:val="FootnoteRef"/>
        </w:rPr>
        <w:footnoteRef/>
      </w:r>
      <w:r>
        <w:t xml:space="preserve">Gernsback is referring to Secretary of the Navy Josephus Daniels’s suggestions to Congress for a bill keeping radio broadcasting under the control of the Navy. See also</w:t>
      </w:r>
      <w:r>
        <w:t xml:space="preserve"> </w:t>
      </w:r>
      <w:r>
        <w:rPr>
          <w:b/>
        </w:rPr>
        <w:t xml:space="preserve">Amateur Radio Restored.</w:t>
      </w:r>
    </w:p>
  </w:footnote>
  <w:footnote w:id="26">
    <w:p>
      <w:pPr>
        <w:pStyle w:val="FootnoteText"/>
      </w:pPr>
      <w:r>
        <w:rPr>
          <w:rStyle w:val="FootnoteRef"/>
        </w:rPr>
        <w:footnoteRef/>
      </w:r>
      <w:r>
        <w:t xml:space="preserve">Manderville’s letter to his senator reads:</w:t>
      </w:r>
    </w:p>
    <w:p>
      <w:pPr>
        <w:pStyle w:val="BlockQuote"/>
        <w:pStyle w:val="FootnoteText"/>
      </w:pPr>
      <w:r>
        <w:t xml:space="preserve">The writer wishes to appeal to you to prevent, if possible, the control of all wireless telegraphic communication being placed in the hands of the Navy Department. He asks this in a dual capacity; first, as a private citizen who is a wireless amateur and vitally interested in wireless telegraphy, both as an electrical engineer and as an experimenter, and, second, as chief engineer of the T. W. Phillips Gas &amp; Oil company, a public service corporation engaged in supplying gas to 20,000 consumers in Western Pennsylvania. … Navy control of wireless telegraphy spells death to both amateur and business use of this method of communication. Another point is that all wireless installations now are thoroly under government control in the hands of efficient officers of the Department of Commerce and there is no good reason for any change. … In closing I wish to point out that all the great advances in the use of wireless telegraphy and telephony have been made by amateurs or commercial companies.</w:t>
      </w:r>
    </w:p>
  </w:footnote>
</w:footnotes>
</file>

<file path=word/numbering.xml><?xml version="1.0" encoding="utf-8"?>
<w:numbering xmlns:w="http://schemas.openxmlformats.org/wordprocessingml/2006/main">
  <w:abstractNum w:abstractNumId="0">
    <w:nsid w:val="892e00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
</cp:coreProperties>
</file>