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33.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5486400" cy="3505200"/>
            <wp:effectExtent b="0" l="0" r="0" t="0"/>
            <wp:docPr descr="" id="1" name="Picture"/>
            <a:graphic>
              <a:graphicData uri="http://schemas.openxmlformats.org/drawingml/2006/picture">
                <pic:pic>
                  <pic:nvPicPr>
                    <pic:cNvPr descr="images/radio_for_all.jpg" id="0" name="Picture"/>
                    <pic:cNvPicPr>
                      <a:picLocks noChangeArrowheads="1" noChangeAspect="1"/>
                    </pic:cNvPicPr>
                  </pic:nvPicPr>
                  <pic:blipFill>
                    <a:blip r:embed="rId24"/>
                    <a:stretch>
                      <a:fillRect/>
                    </a:stretch>
                  </pic:blipFill>
                  <pic:spPr bwMode="auto">
                    <a:xfrm>
                      <a:off x="0" y="0"/>
                      <a:ext cx="5486400" cy="3505200"/>
                    </a:xfrm>
                    <a:prstGeom prst="rect">
                      <a:avLst/>
                    </a:prstGeom>
                    <a:noFill/>
                    <a:ln w="9525">
                      <a:noFill/>
                      <a:headEnd/>
                      <a:tailEnd/>
                    </a:ln>
                  </pic:spPr>
                </pic:pic>
              </a:graphicData>
            </a:graphic>
          </wp:inline>
        </w:drawing>
      </w:r>
    </w:p>
    <w:p>
      <w:pPr>
        <w:pStyle w:val="ImageCaption"/>
      </w:pPr>
      <w:r>
        <w:t xml:space="preserve">“</w:t>
      </w:r>
      <w:r>
        <w:t xml:space="preserve">It is a mistake to think that radio is only good for the distribution of intelligence. As the illustration shows, the great uses of radio have not been touched upon as yet.</w:t>
      </w:r>
      <w:r>
        <w:t xml:space="preserve">”</w:t>
      </w:r>
    </w:p>
    <w:bookmarkStart w:id="25" w:name="the-future-of-radio"/>
    <w:p>
      <w:pPr>
        <w:pStyle w:val="Heading1"/>
      </w:pPr>
      <w:r>
        <w:t xml:space="preserve">The Future of Radio</w:t>
      </w:r>
    </w:p>
    <w:bookmarkEnd w:id="25"/>
    <w:p>
      <w:r>
        <w:t xml:space="preserve">IN this illustration are shown some of the future wonders of Radio.</w:t>
      </w:r>
      <w:r>
        <w:rPr>
          <w:rStyle w:val="FootnoteRef"/>
        </w:rPr>
        <w:footnoteReference w:id="26"/>
      </w:r>
      <w:r>
        <w:t xml:space="preserve"> </w:t>
      </w:r>
      <w:r>
        <w:t xml:space="preserve">Several of the ideas are already in use, in an experimental way, and it should not be thought that the entire conception is fantastic.</w:t>
      </w:r>
    </w:p>
    <w:p>
      <w:r>
        <w:t xml:space="preserve">The illustration shows a business man, let us say, fifty years hence. 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r>
        <w:rPr>
          <w:rStyle w:val="FootnoteRef"/>
        </w:rPr>
        <w:footnoteReference w:id="27"/>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w:t>
      </w:r>
      <w:r>
        <w:rPr>
          <w:rStyle w:val="FootnoteRef"/>
        </w:rPr>
        <w:footnoteReference w:id="28"/>
      </w:r>
      <w:r>
        <w:t xml:space="preserve"> </w:t>
      </w:r>
      <w:r>
        <w:t xml:space="preserve">Radio-controlled airplanes will play a great role in the next war.</w:t>
      </w:r>
      <w:r>
        <w:rPr>
          <w:rStyle w:val="FootnoteRef"/>
        </w:rPr>
        <w:footnoteReference w:id="29"/>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31" w:name="chapter-xi-the-future-of-radio"/>
    <w:p>
      <w:pPr>
        <w:pStyle w:val="Heading1"/>
      </w:pPr>
      <w:r>
        <w:t xml:space="preserve">Chapter XI: The Future of Radio</w:t>
      </w:r>
    </w:p>
    <w:bookmarkEnd w:id="31"/>
    <w:p>
      <w:r>
        <w:t xml:space="preserve">As the author has mentioned often in his various editorials published in</w:t>
      </w:r>
      <w:r>
        <w:t xml:space="preserve"> </w:t>
      </w:r>
      <w:r>
        <w:rPr>
          <w:i/>
        </w:rPr>
        <w:t xml:space="preserve">Modern Electrics, the Electrical Experimenter, Science &amp; Invention,</w:t>
      </w:r>
      <w:r>
        <w:t xml:space="preserve"> </w:t>
      </w:r>
      <w:r>
        <w:t xml:space="preserve">as well as</w:t>
      </w:r>
      <w:r>
        <w:t xml:space="preserve"> </w:t>
      </w:r>
      <w:r>
        <w:rPr>
          <w:i/>
        </w:rPr>
        <w:t xml:space="preserve">Radio News,</w:t>
      </w:r>
      <w:r>
        <w:t xml:space="preserve"> </w:t>
      </w:r>
      <w:r>
        <w:t xml:space="preserve">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manipulate a few knobs, and from a concealed horn, the latest jazz band music will then issue forth. To be sure, this music is broadcasted from a central station which may be a thousand miles away or farther.</w:t>
      </w:r>
    </w:p>
    <w:p>
      <w:r>
        <w:t xml:space="preserve">Then too, the day of the radio newspaper is quickly coming. Important news of the day will be broadcasted by radio telephone daily at stated intervals, as will be weather reports and other information useful in every community. But of course, the development of radio will not stop at radio telephony alone. Great and wonderful things are coming in radio which are undreamt of today. New uses are constantly being found. New improvements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aerial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w:t>
      </w:r>
      <w:r>
        <w:t xml:space="preserve"> </w:t>
      </w:r>
      <w:r>
        <w:rPr>
          <w:i/>
        </w:rPr>
        <w:t xml:space="preserve">Radio News.</w:t>
      </w:r>
      <w:r>
        <w:rPr>
          <w:rStyle w:val="FootnoteRef"/>
        </w:rPr>
        <w:footnoteReference w:id="32"/>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w:t>
      </w:r>
      <w:r>
        <w:t xml:space="preserve"> </w:t>
      </w:r>
      <w:r>
        <w:rPr>
          <w:i/>
        </w:rPr>
        <w:t xml:space="preserve">Science &amp; Invention</w:t>
      </w:r>
      <w:r>
        <w:t xml:space="preserve"> </w:t>
      </w:r>
      <w:r>
        <w:t xml:space="preserve">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1/2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1/2-inch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drawing>
          <wp:inline>
            <wp:extent cx="3403600" cy="5549900"/>
            <wp:effectExtent b="0" l="0" r="0" t="0"/>
            <wp:docPr descr="" id="1" name="Picture"/>
            <a:graphic>
              <a:graphicData uri="http://schemas.openxmlformats.org/drawingml/2006/picture">
                <pic:pic>
                  <pic:nvPicPr>
                    <pic:cNvPr descr="images/radio_for_all2.jpg" id="0" name="Picture"/>
                    <pic:cNvPicPr>
                      <a:picLocks noChangeArrowheads="1" noChangeAspect="1"/>
                    </pic:cNvPicPr>
                  </pic:nvPicPr>
                  <pic:blipFill>
                    <a:blip r:embed="rId33"/>
                    <a:stretch>
                      <a:fillRect/>
                    </a:stretch>
                  </pic:blipFill>
                  <pic:spPr bwMode="auto">
                    <a:xfrm>
                      <a:off x="0" y="0"/>
                      <a:ext cx="3403600" cy="5549900"/>
                    </a:xfrm>
                    <a:prstGeom prst="rect">
                      <a:avLst/>
                    </a:prstGeom>
                    <a:noFill/>
                    <a:ln w="9525">
                      <a:noFill/>
                      <a:headEnd/>
                      <a:tailEnd/>
                    </a:ln>
                  </pic:spPr>
                </pic:pic>
              </a:graphicData>
            </a:graphic>
          </wp:inline>
        </w:drawing>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 1/2 meters. Photo-electric cell No. 2 will send out a wave of 500 1/4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 There seems to be nothing impossible that radio cannot accomplish in the future!</w:t>
      </w:r>
    </w:p>
    <w:p>
      <w:r>
        <w:drawing>
          <wp:inline>
            <wp:extent cx="3403600" cy="5549900"/>
            <wp:effectExtent b="0" l="0" r="0" t="0"/>
            <wp:docPr descr="" id="1" name="Picture"/>
            <a:graphic>
              <a:graphicData uri="http://schemas.openxmlformats.org/drawingml/2006/picture">
                <pic:pic>
                  <pic:nvPicPr>
                    <pic:cNvPr descr="images/radio_for_all3.jpg" id="0" name="Picture"/>
                    <pic:cNvPicPr>
                      <a:picLocks noChangeArrowheads="1" noChangeAspect="1"/>
                    </pic:cNvPicPr>
                  </pic:nvPicPr>
                  <pic:blipFill>
                    <a:blip r:embed="rId34"/>
                    <a:stretch>
                      <a:fillRect/>
                    </a:stretch>
                  </pic:blipFill>
                  <pic:spPr bwMode="auto">
                    <a:xfrm>
                      <a:off x="0" y="0"/>
                      <a:ext cx="3403600" cy="5549900"/>
                    </a:xfrm>
                    <a:prstGeom prst="rect">
                      <a:avLst/>
                    </a:prstGeom>
                    <a:noFill/>
                    <a:ln w="9525">
                      <a:noFill/>
                      <a:headEnd/>
                      <a:tailEnd/>
                    </a:ln>
                  </pic:spPr>
                </pic:pic>
              </a:graphicData>
            </a:graphic>
          </wp:inline>
        </w:drawing>
      </w:r>
    </w:p>
    <w:p>
      <w:pPr>
        <w:pStyle w:val="ImageCaption"/>
      </w:pPr>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rPr>
          <w:i/>
        </w:rPr>
        <w:t xml:space="preserve">Radio for All</w:t>
      </w:r>
      <w:r>
        <w:t xml:space="preserve"> </w:t>
      </w:r>
      <w:r>
        <w:t xml:space="preserve">was meant as a primer for a growing lay public interested in the new technology.</w:t>
      </w:r>
      <w:r>
        <w:t xml:space="preserve"> </w:t>
      </w:r>
      <w:r>
        <w:t xml:space="preserve">“</w:t>
      </w:r>
      <w:r>
        <w:t xml:space="preserve">The keynote of the book,</w:t>
      </w:r>
      <w:r>
        <w:t xml:space="preserve">”</w:t>
      </w:r>
      <w:r>
        <w:t xml:space="preserve"> </w:t>
      </w:r>
      <w:r>
        <w:t xml:space="preserve">wrote Gernsback in the preface, is</w:t>
      </w:r>
      <w:r>
        <w:t xml:space="preserve"> </w:t>
      </w:r>
      <w:r>
        <w:t xml:space="preserve">“</w:t>
      </w:r>
      <w:r>
        <w:t xml:space="preserve">simplicity in language, and simplicity in radio.</w:t>
      </w:r>
      <w:r>
        <w:t xml:space="preserve">”</w:t>
      </w:r>
      <w:r>
        <w:t xml:space="preserve"> </w:t>
      </w:r>
      <w:r>
        <w:t xml:space="preserve">With regular broadcast programming beginning in 1920 and radio sets sold in department stores soon thereafter, it was the perfect time for this book,</w:t>
      </w:r>
      <w:r>
        <w:t xml:space="preserve"> </w:t>
      </w:r>
      <w:r>
        <w:t xml:space="preserve">“</w:t>
      </w:r>
      <w:r>
        <w:t xml:space="preserve">which rapidly became the bible for amateur radio enthusiasts,</w:t>
      </w:r>
      <w:r>
        <w:t xml:space="preserve">”</w:t>
      </w:r>
      <w:r>
        <w:t xml:space="preserve"> </w:t>
      </w:r>
      <w:r>
        <w:t xml:space="preserve">in the words of Mike Ashley.</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64. Though most consumer friendly sets would use tubes, Gernsback chose to exclude it from this book.</w:t>
      </w:r>
      <w:r>
        <w:t xml:space="preserve"> </w:t>
      </w:r>
      <w:r>
        <w:t xml:space="preserve">“</w:t>
      </w:r>
      <w:r>
        <w:t xml:space="preserve">The vacuum tube, it will be noted, has been touched upon very lightly and only where it was absolutely necessary. The reason is that the vacuum tube is a highly technical subject, and therefore does not belong in this book. It is a science by itself.</w:t>
      </w:r>
      <w:r>
        <w:t xml:space="preserve">”</w:t>
      </w:r>
      <w:r>
        <w:t xml:space="preserve"> </w:t>
      </w:r>
      <w:r>
        <w:t xml:space="preserve">Throughout the book, Gernsback uses slightly older technologies to open up its possible futures to a new community of wirelessly connected citizens, what Daniel Czitrom describes as Gernsback’s</w:t>
      </w:r>
      <w:r>
        <w:t xml:space="preserve"> </w:t>
      </w:r>
      <w:r>
        <w:t xml:space="preserve">“</w:t>
      </w:r>
      <w:r>
        <w:t xml:space="preserve">hardware socialism.</w:t>
      </w:r>
      <w:r>
        <w:t xml:space="preserve">”</w:t>
      </w:r>
      <w:r>
        <w:t xml:space="preserve"> </w:t>
      </w:r>
      <w:r>
        <w:t xml:space="preserve">Daniel Czitrom, “Dialectical Tensions in the American Media Past and Present,” in</w:t>
      </w:r>
      <w:r>
        <w:t xml:space="preserve"> </w:t>
      </w:r>
      <w:r>
        <w:rPr>
          <w:i/>
        </w:rPr>
        <w:t xml:space="preserve">Popular Culture in America</w:t>
      </w:r>
      <w:r>
        <w:t xml:space="preserve">, ed. Paul Buhle, (Minneapolis: University of Minnesota Press, 1987), 7–20</w:t>
      </w:r>
      <w:r>
        <w:t xml:space="preserve">.</w:t>
      </w:r>
    </w:p>
    <w:p>
      <w:pPr>
        <w:pStyle w:val="FootnoteText"/>
      </w:pPr>
      <w:r>
        <w:t xml:space="preserve">After chapters on transmitting, receiving, tuning, aerials, reading radio diagrams and constructing receiving outfits, Gernsback here paints a picture of radio’s future. The book’s final chapter contains a list of registered stations, abbreviations used in radio code, tables of electrical units, and the entire text of the Radio Act of 1912.</w:t>
      </w:r>
    </w:p>
  </w:footnote>
  <w:footnote w:id="27">
    <w:p>
      <w:pPr>
        <w:pStyle w:val="FootnoteText"/>
      </w:pPr>
      <w:r>
        <w:rPr>
          <w:rStyle w:val="FootnoteRef"/>
        </w:rPr>
        <w:footnoteRef/>
      </w:r>
      <w:r>
        <w:t xml:space="preserve">For more on Nikola Tesla’s World Wireless System, the most concrete proposal for such an infrastructure, see</w:t>
      </w:r>
      <w:r>
        <w:t xml:space="preserve"> </w:t>
      </w:r>
      <w:r>
        <w:rPr>
          <w:b/>
        </w:rPr>
        <w:t xml:space="preserve">The Future of Wireless.</w:t>
      </w:r>
      <w:r>
        <w:t xml:space="preserve"> </w:t>
      </w:r>
      <w:r>
        <w:t xml:space="preserve">A similar technology is described in</w:t>
      </w:r>
      <w:r>
        <w:t xml:space="preserve"> </w:t>
      </w:r>
      <w:r>
        <w:rPr>
          <w:b/>
        </w:rPr>
        <w:t xml:space="preserve">Our Cover,</w:t>
      </w:r>
      <w:r>
        <w:t xml:space="preserve"> </w:t>
      </w:r>
      <w:r>
        <w:t xml:space="preserve">referred to as a</w:t>
      </w:r>
      <w:r>
        <w:t xml:space="preserve"> </w:t>
      </w:r>
      <w:r>
        <w:t xml:space="preserve">“</w:t>
      </w:r>
      <w:r>
        <w:t xml:space="preserve">Radiofer.</w:t>
      </w:r>
      <w:r>
        <w:t xml:space="preserve">”</w:t>
      </w:r>
    </w:p>
  </w:footnote>
  <w:footnote w:id="28">
    <w:p>
      <w:pPr>
        <w:pStyle w:val="FootnoteText"/>
      </w:pPr>
      <w:r>
        <w:rPr>
          <w:rStyle w:val="FootnoteRef"/>
        </w:rPr>
        <w:footnoteRef/>
      </w:r>
      <w:r>
        <w:t xml:space="preserve">Hammond (1888-1965), recipient of the 1963 Institute of Electrical and Electronics Engineers (IEEE) Medial of Honor, was known for piloting a yacht by remote control in 1914 on a 120-mile trip between Gloucester and Boston, Massachusetts.</w:t>
      </w:r>
      <w:r>
        <w:t xml:space="preserve"> </w:t>
      </w:r>
      <w:r>
        <w:t xml:space="preserve">John Dandola,</w:t>
      </w:r>
      <w:r>
        <w:t xml:space="preserve"> </w:t>
      </w:r>
      <w:r>
        <w:rPr>
          <w:i/>
        </w:rPr>
        <w:t xml:space="preserve">Living in the Past, Looking to the Future: The Biography of John Hays Hammond, Jr.</w:t>
      </w:r>
      <w:r>
        <w:t xml:space="preserve">, (Glen Ridge, NJ: Quincannon Pub Group, 2004)</w:t>
      </w:r>
      <w:r>
        <w:t xml:space="preserve">.</w:t>
      </w:r>
    </w:p>
  </w:footnote>
  <w:footnote w:id="29">
    <w:p>
      <w:pPr>
        <w:pStyle w:val="FootnoteText"/>
      </w:pPr>
      <w:r>
        <w:rPr>
          <w:rStyle w:val="FootnoteRef"/>
        </w:rPr>
        <w:footnoteRef/>
      </w:r>
      <w:r>
        <w:t xml:space="preserve">By the 1940s, remote controlled aircraft were being experimented with in the United States. Joseph P. Kennedy, Jr., the oldest brother of President John F. Kennedy, was killed in World War II in one early</w:t>
      </w:r>
      <w:r>
        <w:t xml:space="preserve"> </w:t>
      </w:r>
      <w:r>
        <w:t xml:space="preserve">“</w:t>
      </w:r>
      <w:r>
        <w:t xml:space="preserve">drone</w:t>
      </w:r>
      <w:r>
        <w:t xml:space="preserve">”</w:t>
      </w:r>
      <w:r>
        <w:t xml:space="preserve"> </w:t>
      </w:r>
      <w:r>
        <w:t xml:space="preserve">program. Operation Aphrodite called for a pilot to fly a B-17 Flying Fortress packed with explosives close to a bombing site and parachute away from the craft before it was remotely piloted into the target using radio control and two television cameras mounted on the dashboard. In the case of Kennedy’s plane, the explosives detonated prematurely. Ed Grabianowski,</w:t>
      </w:r>
      <w:r>
        <w:t xml:space="preserve"> </w:t>
      </w:r>
      <w:r>
        <w:t xml:space="preserve">“</w:t>
      </w:r>
      <w:r>
        <w:t xml:space="preserve">The Secret Drone Mission that Killed Joseph Kennedy Jr.,</w:t>
      </w:r>
      <w:r>
        <w:t xml:space="preserve">”</w:t>
      </w:r>
      <w:r>
        <w:t xml:space="preserve"> </w:t>
      </w:r>
      <w:r>
        <w:rPr>
          <w:i/>
        </w:rPr>
        <w:t xml:space="preserve">io9</w:t>
      </w:r>
      <w:r>
        <w:t xml:space="preserve">, February 21, 2013,</w:t>
      </w:r>
      <w:r>
        <w:t xml:space="preserve"> </w:t>
      </w:r>
      <w:hyperlink r:id="rId30">
        <w:r>
          <w:rPr>
            <w:rStyle w:val="Link"/>
          </w:rPr>
          <w:t xml:space="preserve">http://io9.com/5985733/the-secret-drone-mission-that-killed-joseph-kennedy-jr</w:t>
        </w:r>
      </w:hyperlink>
      <w:r>
        <w:t xml:space="preserve">.</w:t>
      </w:r>
    </w:p>
  </w:footnote>
  <w:footnote w:id="32">
    <w:p>
      <w:pPr>
        <w:pStyle w:val="FootnoteText"/>
      </w:pPr>
      <w:r>
        <w:rPr>
          <w:rStyle w:val="FootnoteRef"/>
        </w:rPr>
        <w:footnoteRef/>
      </w:r>
      <w:r>
        <w:t xml:space="preserve">Leveling an</w:t>
      </w:r>
      <w:r>
        <w:t xml:space="preserve"> </w:t>
      </w:r>
      <w:r>
        <w:t xml:space="preserve">“</w:t>
      </w:r>
      <w:r>
        <w:t xml:space="preserve">off the beaten track</w:t>
      </w:r>
      <w:r>
        <w:t xml:space="preserve">”</w:t>
      </w:r>
      <w:r>
        <w:t xml:space="preserve"> </w:t>
      </w:r>
      <w:r>
        <w:t xml:space="preserve">challenge to the radio experimenter to break out into new areas of research, Gernsback describes in this editorial the future of wireless picture transmission. It is quoted directly with no changes in the next three paragraphs.</w:t>
      </w:r>
      <w:r>
        <w:t xml:space="preserve"> </w:t>
      </w:r>
      <w:r>
        <w:t xml:space="preserve">Hugo Gernsback, “The Radio Experimenter,”</w:t>
      </w:r>
      <w:r>
        <w:t xml:space="preserve"> </w:t>
      </w:r>
      <w:r>
        <w:rPr>
          <w:i/>
        </w:rPr>
        <w:t xml:space="preserve">Radio News</w:t>
      </w:r>
      <w:r>
        <w:t xml:space="preserve">, 3, no. 5, (November 1921): 377</w:t>
      </w:r>
      <w:r>
        <w:t xml:space="preserve">.</w:t>
      </w:r>
    </w:p>
  </w:footnote>
</w:footnotes>
</file>

<file path=word/numbering.xml><?xml version="1.0" encoding="utf-8"?>
<w:numbering xmlns:w="http://schemas.openxmlformats.org/wordprocessingml/2006/main">
  <w:abstractNum w:abstractNumId="0">
    <w:nsid w:val="6eb42b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hyperlink" Id="rId21" Target="http://gernsback.wythoff.net/192200_radio_for_all.html" TargetMode="External" /><Relationship Type="http://schemas.openxmlformats.org/officeDocument/2006/relationships/hyperlink" Id="rId30" Target="http://io9.com/5985733/the-secret-drone-mission-that-killed-joseph-kennedy-jr"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0_radio_for_all.html" TargetMode="External" /><Relationship Type="http://schemas.openxmlformats.org/officeDocument/2006/relationships/hyperlink" Id="rId30" Target="http://io9.com/5985733/the-secret-drone-mission-that-killed-joseph-kennedy-jr" TargetMode="External" /><Relationship Type="http://schemas.openxmlformats.org/officeDocument/2006/relationships/hyperlink" Id="rId23" Target="https://github.com/gwijthoff/perversity_of_things/blob/gh-pages/typeset_drafts/192200_radio_for_all.docx" TargetMode="External" /><Relationship Type="http://schemas.openxmlformats.org/officeDocument/2006/relationships/hyperlink" Id="rId22" Target="https://github.com/gwijthoff/perversity_of_things/blob/gh-pages/typeset_drafts/192200_radio_for_a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