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Date"/>
      </w:pPr>
      <w:r>
        <w:t xml:space="preserve">June</w:t>
      </w:r>
      <w:r>
        <w:t xml:space="preserve"> </w:t>
      </w:r>
      <w:r>
        <w:t xml:space="preserve">1926</w: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1"/>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2"/>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w:t>
      </w:r>
      <w:r>
        <w:rPr>
          <w:rStyle w:val="FootnoteRef"/>
        </w:rPr>
        <w:footnoteReference w:id="23"/>
      </w:r>
      <w:r>
        <w:t xml:space="preserve"> </w:t>
      </w:r>
      <w:r>
        <w:t xml:space="preserve">There is not a day, now, that passes, but we get from a dozen to fifty suggestions as to stories of which, frankly, we have no record, although we have a list of some 600 or 700 scientifiction stories.</w:t>
      </w:r>
      <w:r>
        <w:rPr>
          <w:rStyle w:val="FootnoteRef"/>
        </w:rPr>
        <w:footnoteReference w:id="24"/>
      </w:r>
      <w:r>
        <w:t xml:space="preserve"> </w:t>
      </w:r>
      <w:r>
        <w:t xml:space="preserve">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know.[^nwn]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2">
    <w:p>
      <w:pPr>
        <w:pStyle w:val="FootnoteText"/>
      </w:pPr>
      <w:r>
        <w:rPr>
          <w:rStyle w:val="FootnoteRef"/>
        </w:rPr>
        <w:footnoteRef/>
      </w:r>
      <w:r>
        <w:t xml:space="preserve">Gernsback:</w:t>
      </w:r>
      <w:r>
        <w:t xml:space="preserve"> </w:t>
      </w:r>
      <w:r>
        <w:t xml:space="preserve">“</w:t>
      </w:r>
      <w:r>
        <w:t xml:space="preserve">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r>
        <w:t xml:space="preserve">”</w:t>
      </w:r>
    </w:p>
  </w:footnote>
  <w:footnote w:id="23">
    <w:p>
      <w:pPr>
        <w:pStyle w:val="FootnoteText"/>
      </w:pPr>
      <w:r>
        <w:rPr>
          <w:rStyle w:val="FootnoteRef"/>
        </w:rPr>
        <w:footnoteRef/>
      </w:r>
      <w:r>
        <w:t xml:space="preserve">In his book on fandom as a form of participatory culture, Henry Jenkins provides an etymology:</w:t>
      </w:r>
    </w:p>
    <w:p>
      <w:pPr>
        <w:pStyle w:val="BlockQuote"/>
        <w:pStyle w:val="FootnoteText"/>
      </w:pPr>
      <w:r>
        <w:t xml:space="preserve">‘</w:t>
      </w:r>
      <w:r>
        <w:t xml:space="preserve">Fan</w:t>
      </w:r>
      <w:r>
        <w:t xml:space="preserve">’</w:t>
      </w:r>
      <w:r>
        <w:t xml:space="preserve"> </w:t>
      </w:r>
      <w:r>
        <w:t xml:space="preserve">is an abbreviated form of the word</w:t>
      </w:r>
      <w:r>
        <w:t xml:space="preserve"> </w:t>
      </w:r>
      <w:r>
        <w:t xml:space="preserve">‘</w:t>
      </w:r>
      <w:r>
        <w:t xml:space="preserve">fanatic,</w:t>
      </w:r>
      <w:r>
        <w:t xml:space="preserve">’</w:t>
      </w:r>
      <w:r>
        <w:t xml:space="preserve"> </w:t>
      </w:r>
      <w:r>
        <w:t xml:space="preserve">which has its roots in the Latin word</w:t>
      </w:r>
      <w:r>
        <w:t xml:space="preserve"> </w:t>
      </w:r>
      <w:r>
        <w:t xml:space="preserve">‘</w:t>
      </w:r>
      <w:r>
        <w:t xml:space="preserve">fanaticus.</w:t>
      </w:r>
      <w:r>
        <w:t xml:space="preserve">’</w:t>
      </w:r>
      <w:r>
        <w:t xml:space="preserve"> </w:t>
      </w:r>
      <w:r>
        <w:t xml:space="preserve">In its most literal sense,</w:t>
      </w:r>
      <w:r>
        <w:t xml:space="preserve"> </w:t>
      </w:r>
      <w:r>
        <w:t xml:space="preserve">‘</w:t>
      </w:r>
      <w:r>
        <w:t xml:space="preserve">fanaticus</w:t>
      </w:r>
      <w:r>
        <w:t xml:space="preserve">’</w:t>
      </w:r>
      <w:r>
        <w:t xml:space="preserve"> </w:t>
      </w:r>
      <w:r>
        <w:t xml:space="preserve">simply meant</w:t>
      </w:r>
      <w:r>
        <w:t xml:space="preserve"> </w:t>
      </w:r>
      <w:r>
        <w:t xml:space="preserve">‘</w:t>
      </w:r>
      <w:r>
        <w:t xml:space="preserve">Of or belonging to the temple, a temple servant, a devotee</w:t>
      </w:r>
      <w:r>
        <w:t xml:space="preserve">’</w:t>
      </w:r>
      <w:r>
        <w:t xml:space="preserve"> </w:t>
      </w:r>
      <w:r>
        <w:t xml:space="preserve">but it quickly assumed more negative connotations,</w:t>
      </w:r>
      <w:r>
        <w:t xml:space="preserve"> </w:t>
      </w:r>
      <w:r>
        <w:t xml:space="preserve">‘</w:t>
      </w:r>
      <w:r>
        <w:t xml:space="preserve">Of persons inspired by orgiastic rites and enthusiastic frenzy</w:t>
      </w:r>
      <w:r>
        <w:t xml:space="preserve">’</w:t>
      </w:r>
      <w:r>
        <w:t xml:space="preserve"> </w:t>
      </w:r>
      <w:r>
        <w:t xml:space="preserve">(</w:t>
      </w:r>
      <w:r>
        <w:rPr>
          <w:i/>
        </w:rPr>
        <w:t xml:space="preserve">Oxford Latin Dictionary</w:t>
      </w:r>
      <w:r>
        <w:t xml:space="preserve">). As it evolved, the term</w:t>
      </w:r>
      <w:r>
        <w:t xml:space="preserve"> </w:t>
      </w:r>
      <w:r>
        <w:t xml:space="preserve">‘</w:t>
      </w:r>
      <w:r>
        <w:t xml:space="preserve">fanatic</w:t>
      </w:r>
      <w:r>
        <w:t xml:space="preserve">’</w:t>
      </w:r>
      <w:r>
        <w:t xml:space="preserve"> </w:t>
      </w:r>
      <w:r>
        <w:t xml:space="preserve">moved from a reference to certain excessive forms of religious belief and worship to any</w:t>
      </w:r>
      <w:r>
        <w:t xml:space="preserve"> </w:t>
      </w:r>
      <w:r>
        <w:t xml:space="preserve">‘</w:t>
      </w:r>
      <w:r>
        <w:t xml:space="preserve">excessive and mistaken enthusiasm,</w:t>
      </w:r>
      <w:r>
        <w:t xml:space="preserve">’</w:t>
      </w:r>
      <w:r>
        <w:t xml:space="preserve"> </w:t>
      </w:r>
      <w:r>
        <w:t xml:space="preserve">often evoked in criticism to opposing political beliefs, and then, more generally, to madness</w:t>
      </w:r>
      <w:r>
        <w:t xml:space="preserve"> </w:t>
      </w:r>
      <w:r>
        <w:t xml:space="preserve">‘</w:t>
      </w:r>
      <w:r>
        <w:t xml:space="preserve">such as might result from possession by a deity or demon</w:t>
      </w:r>
      <w:r>
        <w:t xml:space="preserve">’</w:t>
      </w:r>
      <w:r>
        <w:t xml:space="preserve"> </w:t>
      </w:r>
      <w:r>
        <w:t xml:space="preserve">(</w:t>
      </w:r>
      <w:r>
        <w:rPr>
          <w:i/>
        </w:rPr>
        <w:t xml:space="preserve">Oxford English Dictionary</w:t>
      </w:r>
      <w:r>
        <w:t xml:space="preserve">). Its abbreviated form,</w:t>
      </w:r>
      <w:r>
        <w:t xml:space="preserve"> </w:t>
      </w:r>
      <w:r>
        <w:t xml:space="preserve">‘</w:t>
      </w:r>
      <w:r>
        <w:t xml:space="preserve">fan,</w:t>
      </w:r>
      <w:r>
        <w:t xml:space="preserve">’</w:t>
      </w:r>
      <w:r>
        <w:t xml:space="preserve"> </w:t>
      </w:r>
      <w:r>
        <w:t xml:space="preserve">first appeared in the late 19th century in journalistic accounts describing followers of professional sports teams (especially in baseball) at a time when the sport moved from a predominantly participant activity to a spectator event, but soon was expanded to incorporate any faithful</w:t>
      </w:r>
      <w:r>
        <w:t xml:space="preserve"> </w:t>
      </w:r>
      <w:r>
        <w:t xml:space="preserve">‘</w:t>
      </w:r>
      <w:r>
        <w:t xml:space="preserve">devotee</w:t>
      </w:r>
      <w:r>
        <w:t xml:space="preserve">’</w:t>
      </w:r>
      <w:r>
        <w:t xml:space="preserve"> </w:t>
      </w:r>
      <w:r>
        <w:t xml:space="preserve">of sports or commercial entertainment. One of its earliest uses was in reference to women theater-goers,</w:t>
      </w:r>
      <w:r>
        <w:t xml:space="preserve"> </w:t>
      </w:r>
      <w:r>
        <w:t xml:space="preserve">‘</w:t>
      </w:r>
      <w:r>
        <w:t xml:space="preserve">Matinee Girls,</w:t>
      </w:r>
      <w:r>
        <w:t xml:space="preserve">’</w:t>
      </w:r>
      <w:r>
        <w:t xml:space="preserve"> </w:t>
      </w:r>
      <w:r>
        <w:t xml:space="preserve">who male critics claimed had come to admire the actors rather than the plays. If the term</w:t>
      </w:r>
      <w:r>
        <w:t xml:space="preserve"> </w:t>
      </w:r>
      <w:r>
        <w:t xml:space="preserve">‘</w:t>
      </w:r>
      <w:r>
        <w:t xml:space="preserve">fan</w:t>
      </w:r>
      <w:r>
        <w:t xml:space="preserve">’</w:t>
      </w:r>
      <w:r>
        <w:t xml:space="preserve"> </w:t>
      </w:r>
      <w:r>
        <w:t xml:space="preserve">was originally evoked in a somewhat playful fashion and was often used sympathetically by sports writers, it never fully escaped its earlier connotations of religious and political zealotry, false beliefs, orgiastic excess, possession, and madness, connotations that seem to be at the heart of many of the representations of fans in contemporary discourse.</w:t>
      </w:r>
    </w:p>
    <w:p>
      <w:pPr>
        <w:pStyle w:val="FootnoteText"/>
      </w:pPr>
      <w:r>
        <w:t xml:space="preserve">Henry Jenkins,</w:t>
      </w:r>
      <w:r>
        <w:t xml:space="preserve"> </w:t>
      </w:r>
      <w:r>
        <w:rPr>
          <w:i/>
        </w:rPr>
        <w:t xml:space="preserve">Textual Poachers : television Fans &amp; Participatory Culture</w:t>
      </w:r>
      <w:r>
        <w:t xml:space="preserve">, (New York: Routledge, 1992)</w:t>
      </w:r>
      <w:r>
        <w:t xml:space="preserve">, p. 12-13.</w:t>
      </w:r>
    </w:p>
    <w:p>
      <w:pPr>
        <w:pStyle w:val="FootnoteText"/>
      </w:pPr>
      <w:r>
        <w:t xml:space="preserve">For a classic history of science fiction fandom, see</w:t>
      </w:r>
      <w:r>
        <w:t xml:space="preserve"> </w:t>
      </w:r>
      <w:r>
        <w:t xml:space="preserve">Sam Moskowitz,</w:t>
      </w:r>
      <w:r>
        <w:t xml:space="preserve"> </w:t>
      </w:r>
      <w:r>
        <w:rPr>
          <w:i/>
        </w:rPr>
        <w:t xml:space="preserve">Immortal Storm: A History of Science Fiction Fandom</w:t>
      </w:r>
      <w:r>
        <w:t xml:space="preserve">, (Westport, Conn: Hyperion, 1974)</w:t>
      </w:r>
      <w:r>
        <w:t xml:space="preserve">.</w:t>
      </w:r>
    </w:p>
  </w:footnote>
  <w:footnote w:id="24">
    <w:p>
      <w:pPr>
        <w:pStyle w:val="FootnoteText"/>
      </w:pPr>
      <w:r>
        <w:rPr>
          <w:rStyle w:val="FootnoteRef"/>
        </w:rPr>
        <w:footnoteRef/>
      </w:r>
      <w:r>
        <w:t xml:space="preserve">In its earliest days, the new genre of scientifiction thus involved a concerted effort to dig back into the archives and construct a tradition upon which to build. John Cheng comments on Gernsback’s reaction to the fan letters:</w:t>
      </w:r>
    </w:p>
    <w:p>
      <w:pPr>
        <w:pStyle w:val="BlockQuote"/>
        <w:pStyle w:val="FootnoteText"/>
      </w:pPr>
      <w:r>
        <w:t xml:space="preserve">Although he suggested surprise, Gernsback’s strategy to increase and maintain his readership involved fostering a sense of participation and affiliation among his readers. Another early editorial asked readers directly to help increase</w:t>
      </w:r>
      <w:r>
        <w:t xml:space="preserve"> </w:t>
      </w:r>
      <w:r>
        <w:rPr>
          <w:i/>
        </w:rPr>
        <w:t xml:space="preserve">Amazing’s</w:t>
      </w:r>
      <w:r>
        <w:t xml:space="preserve"> </w:t>
      </w:r>
      <w:r>
        <w:t xml:space="preserve">circulation … explaining that an increased circulation would benefit readers because it would allow him to publish a larger magazine with more stories. Notwithstanding the credibility of Gernsback’s claims for additional material, his editorial rhetoric included readers by negotiating their responsibility for the magazine. While Gernsback and</w:t>
      </w:r>
      <w:r>
        <w:t xml:space="preserve"> </w:t>
      </w:r>
      <w:r>
        <w:rPr>
          <w:i/>
        </w:rPr>
        <w:t xml:space="preserve">Amazing</w:t>
      </w:r>
      <w:r>
        <w:t xml:space="preserve"> </w:t>
      </w:r>
      <w:r>
        <w:t xml:space="preserve">pledged to</w:t>
      </w:r>
      <w:r>
        <w:t xml:space="preserve"> </w:t>
      </w:r>
      <w:r>
        <w:t xml:space="preserve">‘</w:t>
      </w:r>
      <w:r>
        <w:t xml:space="preserve">do our part,</w:t>
      </w:r>
      <w:r>
        <w:t xml:space="preserve">’</w:t>
      </w:r>
      <w:r>
        <w:t xml:space="preserve"> </w:t>
      </w:r>
      <w:r>
        <w:t xml:space="preserve">he argued that the success of the magazine depended ultimately on readers doing theirs. If they continued to buy magazines and encouraged their friends to buy them too, they would be the ones to gain with a larger magazine and more material to read.</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p. 53.</w:t>
      </w:r>
    </w:p>
  </w:footnote>
</w:footnotes>
</file>

<file path=word/numbering.xml><?xml version="1.0" encoding="utf-8"?>
<w:numbering xmlns:w="http://schemas.openxmlformats.org/wordprocessingml/2006/main">
  <w:abstractNum w:abstractNumId="0">
    <w:nsid w:val="1368d1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
</cp:coreProperties>
</file>