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Date"/>
      </w:pPr>
      <w:r>
        <w:t xml:space="preserve">September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4"/>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5"/>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30"/>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w:t>
      </w:r>
      <w:r>
        <w:rPr>
          <w:rStyle w:val="FootnoteRef"/>
        </w:rPr>
        <w:footnoteReference w:id="31"/>
      </w:r>
      <w:r>
        <w:t xml:space="preserve"> </w:t>
      </w:r>
      <w:r>
        <w:t xml:space="preserve">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5">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They were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6">
        <w:r>
          <w:rPr>
            <w:rStyle w:val="Link"/>
          </w:rPr>
          <w:t xml:space="preserve">http://en.wikipedia.org/w/index.php?title=Vernier_scale&amp;oldid=649571489</w:t>
        </w:r>
      </w:hyperlink>
      <w:r>
        <w:t xml:space="preserve"/>
      </w:r>
      <w:r>
        <w:t xml:space="preserve">.</w:t>
      </w:r>
    </w:p>
    <w:p>
      <w:pPr>
        <w:pStyle w:val="FootnoteText"/>
      </w:pPr>
      <w:r>
        <w:drawing>
          <wp:inline>
            <wp:extent cx="19075400" cy="5118100"/>
            <wp:effectExtent b="0" l="0" r="0" t="0"/>
            <wp:docPr descr="" id="1" name="Picture"/>
            <a:graphic>
              <a:graphicData uri="http://schemas.openxmlformats.org/drawingml/2006/picture">
                <pic:pic>
                  <pic:nvPicPr>
                    <pic:cNvPr descr="images/straight_line_condenser1.png" id="0" name="Picture"/>
                    <pic:cNvPicPr>
                      <a:picLocks noChangeArrowheads="1" noChangeAspect="1"/>
                    </pic:cNvPicPr>
                  </pic:nvPicPr>
                  <pic:blipFill>
                    <a:blip r:embed="rId27"/>
                    <a:stretch>
                      <a:fillRect/>
                    </a:stretch>
                  </pic:blipFill>
                  <pic:spPr bwMode="auto">
                    <a:xfrm>
                      <a:off x="0" y="0"/>
                      <a:ext cx="19075400" cy="5118100"/>
                    </a:xfrm>
                    <a:prstGeom prst="rect">
                      <a:avLst/>
                    </a:prstGeom>
                    <a:noFill/>
                    <a:ln w="9525">
                      <a:noFill/>
                      <a:headEnd/>
                      <a:tailEnd/>
                    </a:ln>
                  </pic:spPr>
                </pic:pic>
              </a:graphicData>
            </a:graphic>
          </wp:inline>
        </w:drawing>
      </w:r>
      <w:r>
        <w:t xml:space="preserve"> </w:t>
      </w:r>
    </w:p>
    <w:p>
      <w:pPr>
        <w:pStyle w:val="FootnoteText"/>
      </w:pPr>
      <w:r>
        <w:drawing>
          <wp:inline>
            <wp:extent cx="6680200" cy="5549900"/>
            <wp:effectExtent b="0" l="0" r="0" t="0"/>
            <wp:docPr descr="" id="1" name="Picture"/>
            <a:graphic>
              <a:graphicData uri="http://schemas.openxmlformats.org/drawingml/2006/picture">
                <pic:pic>
                  <pic:nvPicPr>
                    <pic:cNvPr descr="images/straight_line_condenser2.png" id="0" name="Picture"/>
                    <pic:cNvPicPr>
                      <a:picLocks noChangeArrowheads="1" noChangeAspect="1"/>
                    </pic:cNvPicPr>
                  </pic:nvPicPr>
                  <pic:blipFill>
                    <a:blip r:embed="rId28"/>
                    <a:stretch>
                      <a:fillRect/>
                    </a:stretch>
                  </pic:blipFill>
                  <pic:spPr bwMode="auto">
                    <a:xfrm>
                      <a:off x="0" y="0"/>
                      <a:ext cx="6680200" cy="5549900"/>
                    </a:xfrm>
                    <a:prstGeom prst="rect">
                      <a:avLst/>
                    </a:prstGeom>
                    <a:noFill/>
                    <a:ln w="9525">
                      <a:noFill/>
                      <a:headEnd/>
                      <a:tailEnd/>
                    </a:ln>
                  </pic:spPr>
                </pic:pic>
              </a:graphicData>
            </a:graphic>
          </wp:inline>
        </w:drawing>
      </w:r>
      <w:r>
        <w:t xml:space="preserve"> </w:t>
      </w:r>
    </w:p>
    <w:p>
      <w:pPr>
        <w:pStyle w:val="FootnoteText"/>
      </w:pPr>
      <w:r>
        <w:drawing>
          <wp:inline>
            <wp:extent cx="6858000" cy="5956300"/>
            <wp:effectExtent b="0" l="0" r="0" t="0"/>
            <wp:docPr descr="" id="1" name="Picture"/>
            <a:graphic>
              <a:graphicData uri="http://schemas.openxmlformats.org/drawingml/2006/picture">
                <pic:pic>
                  <pic:nvPicPr>
                    <pic:cNvPr descr="images/straight_line_condenser3.png" id="0" name="Picture"/>
                    <pic:cNvPicPr>
                      <a:picLocks noChangeArrowheads="1" noChangeAspect="1"/>
                    </pic:cNvPicPr>
                  </pic:nvPicPr>
                  <pic:blipFill>
                    <a:blip r:embed="rId29"/>
                    <a:stretch>
                      <a:fillRect/>
                    </a:stretch>
                  </pic:blipFill>
                  <pic:spPr bwMode="auto">
                    <a:xfrm>
                      <a:off x="0" y="0"/>
                      <a:ext cx="6858000" cy="5956300"/>
                    </a:xfrm>
                    <a:prstGeom prst="rect">
                      <a:avLst/>
                    </a:prstGeom>
                    <a:noFill/>
                    <a:ln w="9525">
                      <a:noFill/>
                      <a:headEnd/>
                      <a:tailEnd/>
                    </a:ln>
                  </pic:spPr>
                </pic:pic>
              </a:graphicData>
            </a:graphic>
          </wp:inline>
        </w:drawing>
      </w:r>
      <w:r>
        <w:t xml:space="preserve"> </w:t>
      </w:r>
    </w:p>
  </w:footnote>
  <w:footnote w:id="30">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w:t>
      </w:r>
    </w:p>
  </w:footnote>
  <w:footnote w:id="31">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http://schemas.openxmlformats.org/wordprocessingml/2006/main">
  <w:abstractNum w:abstractNumId="0">
    <w:nsid w:val="8cd7ea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n.wikipedia.org/w/index.php?title=Vernier_scale&amp;oldid=649571489" TargetMode="External" /><Relationship Type="http://schemas.openxmlformats.org/officeDocument/2006/relationships/hyperlink" Id="rId21" Target="http://gernsback.wythoff.net/192609_is_radio_standstill.html" TargetMode="External" /><Relationship Type="http://schemas.openxmlformats.org/officeDocument/2006/relationships/hyperlink" Id="rId23" Target="https://github.com/gwijthoff/perversity_of_things/blob/gh-pages/typeset_drafts/192609_is_radio_standstill.docx" TargetMode="External" /><Relationship Type="http://schemas.openxmlformats.org/officeDocument/2006/relationships/hyperlink" Id="rId22" Target="https://github.com/gwijthoff/perversity_of_things/blob/gh-pages/typeset_drafts/192609_is_radio_standst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
</cp:coreProperties>
</file>