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view of the growing popularity of the crystal detector, especially in our large cities, I believe that experimenters all over, particularly the new-comers, wil be interested in an instrument invented by me in 1910. The Detectorium, as it was designated by me at that time, was patented June 21, 1910 (U. S. Patent No. 961,855.)</w:t>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arc to be transported a good deal.</w:t>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strll way ahead of anything that is in use now. Very fine tuning can be done with a double-slide tuning coil; much better, in fact, than in most devices used today.</w:t>
      </w:r>
    </w:p>
    <w:p>
      <w:r>
        <w:drawing>
          <wp:inline>
            <wp:extent cx="15900400" cy="5537200"/>
            <wp:effectExtent b="0" l="0" r="0" t="0"/>
            <wp:docPr descr="" id="1" name="Picture"/>
            <a:graphic>
              <a:graphicData uri="http://schemas.openxmlformats.org/drawingml/2006/picture">
                <pic:pic>
                  <pic:nvPicPr>
                    <pic:cNvPr descr="images/detectorium1.png" id="0" name="Picture"/>
                    <pic:cNvPicPr>
                      <a:picLocks noChangeArrowheads="1" noChangeAspect="1"/>
                    </pic:cNvPicPr>
                  </pic:nvPicPr>
                  <pic:blipFill>
                    <a:blip r:embed="rId24"/>
                    <a:stretch>
                      <a:fillRect/>
                    </a:stretch>
                  </pic:blipFill>
                  <pic:spPr bwMode="auto">
                    <a:xfrm>
                      <a:off x="0" y="0"/>
                      <a:ext cx="15900400" cy="5537200"/>
                    </a:xfrm>
                    <a:prstGeom prst="rect">
                      <a:avLst/>
                    </a:prstGeom>
                    <a:noFill/>
                    <a:ln w="9525">
                      <a:noFill/>
                      <a:headEnd/>
                      <a:tailEnd/>
                    </a:ln>
                  </pic:spPr>
                </pic:pic>
              </a:graphicData>
            </a:graphic>
          </wp:inline>
        </w:drawing>
      </w:r>
    </w:p>
    <w:p>
      <w:pPr>
        <w:pStyle w:val="ImageCaption"/>
      </w:pPr>
      <w:r>
        <w:t xml:space="preserve">Various circuits for Detectorium. Where no sharp tuning is required, circuit A is quite satisfactory. Circuits B and D are used for sharp tuning. Circuit D is particularly good.</w:t>
      </w:r>
    </w:p>
    <w:p>
      <w:r>
        <w:drawing>
          <wp:inline>
            <wp:extent cx="10731500" cy="4749800"/>
            <wp:effectExtent b="0" l="0" r="0" t="0"/>
            <wp:docPr descr="" id="1" name="Picture"/>
            <a:graphic>
              <a:graphicData uri="http://schemas.openxmlformats.org/drawingml/2006/picture">
                <pic:pic>
                  <pic:nvPicPr>
                    <pic:cNvPr descr="images/detectorium2.png" id="0" name="Picture"/>
                    <pic:cNvPicPr>
                      <a:picLocks noChangeArrowheads="1" noChangeAspect="1"/>
                    </pic:cNvPicPr>
                  </pic:nvPicPr>
                  <pic:blipFill>
                    <a:blip r:embed="rId25"/>
                    <a:stretch>
                      <a:fillRect/>
                    </a:stretch>
                  </pic:blipFill>
                  <pic:spPr bwMode="auto">
                    <a:xfrm>
                      <a:off x="0" y="0"/>
                      <a:ext cx="10731500" cy="4749800"/>
                    </a:xfrm>
                    <a:prstGeom prst="rect">
                      <a:avLst/>
                    </a:prstGeom>
                    <a:noFill/>
                    <a:ln w="9525">
                      <a:noFill/>
                      <a:headEnd/>
                      <a:tailEnd/>
                    </a:ln>
                  </pic:spPr>
                </pic:pic>
              </a:graphicData>
            </a:graphic>
          </wp:inline>
        </w:drawing>
      </w:r>
    </w:p>
    <w:p>
      <w:pPr>
        <w:pStyle w:val="ImageCaption"/>
      </w:pPr>
      <w:r>
        <w:t xml:space="preserve">View of the complete detectorium, with its two sliders. Note one slider with its crystal cup. right, Fig. 1, shows a different means for attaching crystal to slider, and spring for regulating tension of crystal.</w:t>
      </w:r>
    </w:p>
    <w:p>
      <w:r>
        <w:drawing>
          <wp:inline>
            <wp:extent cx="10591800" cy="6908800"/>
            <wp:effectExtent b="0" l="0" r="0" t="0"/>
            <wp:docPr descr="" id="1" name="Picture"/>
            <a:graphic>
              <a:graphicData uri="http://schemas.openxmlformats.org/drawingml/2006/picture">
                <pic:pic>
                  <pic:nvPicPr>
                    <pic:cNvPr descr="images/detectorium3.png" id="0" name="Picture"/>
                    <pic:cNvPicPr>
                      <a:picLocks noChangeArrowheads="1" noChangeAspect="1"/>
                    </pic:cNvPicPr>
                  </pic:nvPicPr>
                  <pic:blipFill>
                    <a:blip r:embed="rId26"/>
                    <a:stretch>
                      <a:fillRect/>
                    </a:stretch>
                  </pic:blipFill>
                  <pic:spPr bwMode="auto">
                    <a:xfrm>
                      <a:off x="0" y="0"/>
                      <a:ext cx="10591800" cy="6908800"/>
                    </a:xfrm>
                    <a:prstGeom prst="rect">
                      <a:avLst/>
                    </a:prstGeom>
                    <a:noFill/>
                    <a:ln w="9525">
                      <a:noFill/>
                      <a:headEnd/>
                      <a:tailEnd/>
                    </a:ln>
                  </pic:spPr>
                </pic:pic>
              </a:graphicData>
            </a:graphic>
          </wp:inline>
        </w:drawing>
      </w:r>
    </w:p>
    <w:p>
      <w:pPr>
        <w:pStyle w:val="ImageCaption"/>
      </w:pPr>
      <w:r>
        <w:t xml:space="preserve">Close-up of Detectorium, showing D, slider, B, adjusting screw to bring crystal cup with crystal into contact with wire convolutions, A, crystal, and C, tuning coil.</w:t>
      </w:r>
    </w:p>
    <w:bookmarkStart w:id="27" w:name="construction-is-easy"/>
    <w:p>
      <w:pPr>
        <w:pStyle w:val="Heading1"/>
      </w:pPr>
      <w:r>
        <w:t xml:space="preserve">CONSTRUCTION IS EASY</w:t>
      </w:r>
    </w:p>
    <w:bookmarkEnd w:id="27"/>
    <w:p>
      <w:r>
        <w:t xml:space="preserve">The Detectorium can be readily constructed by an experimenter, amt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8" w:name="simple-sharp-satisfactory"/>
    <w:p>
      <w:pPr>
        <w:pStyle w:val="Heading1"/>
      </w:pPr>
      <w:r>
        <w:t xml:space="preserve">SIMPLE, SHARP, SATISFACTORY</w:t>
      </w:r>
    </w:p>
    <w:bookmarkEnd w:id="28"/>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Yery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obtaiii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9">
    <w:p>
      <w:pPr>
        <w:pStyle w:val="FootnoteText"/>
      </w:pPr>
      <w:r>
        <w:rPr>
          <w:rStyle w:val="FootnoteRef"/>
        </w:rPr>
        <w:footnoteRef/>
      </w:r>
      <w:r>
        <w:t xml:space="preserve">footnote readers in subsequent issues reporting on construction of the device</w:t>
      </w:r>
    </w:p>
  </w:footnote>
</w:footnotes>
</file>

<file path=word/numbering.xml><?xml version="1.0" encoding="utf-8"?>
<w:numbering xmlns:w="http://schemas.openxmlformats.org/wordprocessingml/2006/main">
  <w:abstractNum w:abstractNumId="0">
    <w:nsid w:val="6022c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
</cp:coreProperties>
</file>