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 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wi11</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 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20d1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