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26"/>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7"/>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5">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 w:id="26">
    <w:p>
      <w:pPr>
        <w:pStyle w:val="FootnoteText"/>
      </w:pPr>
      <w:r>
        <w:rPr>
          <w:rStyle w:val="FootnoteRef"/>
        </w:rPr>
        <w:footnoteRef/>
      </w:r>
      <w:r>
        <w:t xml:space="preserve">In his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Gernsback argues that making things by hand not only gives the white collar worker a means of diversion and release after work, but serves as an education in its own right. For each material worked with and each technique applied, a whole new set of materials and techniques must be learned:</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27">
    <w:p>
      <w:pPr>
        <w:pStyle w:val="FootnoteText"/>
      </w:pPr>
      <w:r>
        <w:rPr>
          <w:rStyle w:val="FootnoteRef"/>
        </w:rPr>
        <w:footnoteRef/>
      </w:r>
      <w:r>
        <w:t xml:space="preserve">Gernsback continues here the notion that that the next great innovations, like television, would come not from the corporate R&amp;D labs, but from the avant garde of enterprising amateurs who</w:t>
      </w:r>
      <w:r>
        <w:t xml:space="preserve"> </w:t>
      </w:r>
      <w:r>
        <w:rPr>
          <w:i/>
        </w:rPr>
        <w:t xml:space="preserve">could</w:t>
      </w:r>
      <w:r>
        <w:t xml:space="preserve"> </w:t>
      </w:r>
      <w:r>
        <w:t xml:space="preserve">afford to take risks and try out wacky ideas. Despite the optimism of his claims, however,</w:t>
      </w:r>
      <w:r>
        <w:t xml:space="preserve"> </w:t>
      </w:r>
      <w:r>
        <w:rPr>
          <w:i/>
        </w:rPr>
        <w:t xml:space="preserve">Radio News</w:t>
      </w:r>
      <w:r>
        <w:t xml:space="preserve"> </w:t>
      </w:r>
      <w:r>
        <w:t xml:space="preserve">announced by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r>
        <w:t xml:space="preserve"> </w:t>
      </w:r>
      <w:r>
        <w:t xml:space="preserve">“</w:t>
      </w: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r>
        <w:t xml:space="preserve">”</w:t>
      </w:r>
      <w:r>
        <w:t xml:space="preserve"> </w:t>
      </w: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10d6f8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