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37. The super-regenerator was Armstrong’s improvement on his original design… [</w:t>
      </w:r>
      <w:r>
        <w:rPr>
          <w:b/>
        </w:rPr>
        <w:t xml:space="preserve">is regenerator synonymous with audion?</w:t>
      </w:r>
      <w:r>
        <w:t xml:space="preserve">]</w:t>
      </w:r>
    </w:p>
  </w:footnote>
  <w:footnote w:id="25">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 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6">
        <w:r>
          <w:rPr>
            <w:rStyle w:val="Link"/>
          </w:rPr>
          <w:t xml:space="preserve">http://en.wikipedia.org/w/index.php?title=Imperial_Wireless_Chain&amp;oldid=647455392</w:t>
        </w:r>
      </w:hyperlink>
      <w:r>
        <w:t xml:space="preserve"/>
      </w:r>
      <w:r>
        <w:t xml:space="preserve">.</w:t>
      </w:r>
    </w:p>
  </w:footnote>
</w:footnotes>
</file>

<file path=word/numbering.xml><?xml version="1.0" encoding="utf-8"?>
<w:numbering xmlns:w="http://schemas.openxmlformats.org/wordprocessingml/2006/main">
  <w:abstractNum w:abstractNumId="0">
    <w:nsid w:val="d39481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