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bookmarkStart w:id="178" w:name="media-history"/>
    <w:p>
      <w:pPr>
        <w:pStyle w:val="Heading2"/>
      </w:pPr>
      <w:r>
        <w:t xml:space="preserve">Media History</w:t>
      </w:r>
    </w:p>
    <w:bookmarkEnd w:id="178"/>
    <w:p>
      <w:pPr>
        <w:pStyle w:val="Compact"/>
        <w:numPr>
          <w:numId w:val="11"/>
          <w:ilvl w:val="0"/>
        </w:numPr>
      </w:pPr>
      <w:hyperlink r:id="rId17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Link"/>
          </w:rPr>
          <w:t xml:space="preserve">doc</w:t>
        </w:r>
      </w:hyperlink>
    </w:p>
    <w:bookmarkStart w:id="206" w:name="television"/>
    <w:p>
      <w:pPr>
        <w:pStyle w:val="Heading3"/>
      </w:pPr>
      <w:r>
        <w:t xml:space="preserve">Television</w:t>
      </w:r>
    </w:p>
    <w:bookmarkEnd w:id="206"/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2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bookmarkStart w:id="225" w:name="wireless"/>
    <w:p>
      <w:pPr>
        <w:pStyle w:val="Heading3"/>
      </w:pPr>
      <w:r>
        <w:t xml:space="preserve">Wireless</w:t>
      </w:r>
    </w:p>
    <w:bookmarkEnd w:id="225"/>
    <w:p>
      <w:pPr>
        <w:pStyle w:val="Compact"/>
        <w:numPr>
          <w:numId w:val="14"/>
          <w:ilvl w:val="0"/>
        </w:numPr>
      </w:pPr>
      <w:hyperlink r:id="rId226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32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9d9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4df6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