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hyperlink r:id="rId23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b806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a49a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