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9A44" w14:textId="09A21CCA" w:rsidR="00895376" w:rsidRDefault="00895376" w:rsidP="00895376">
      <w:proofErr w:type="spellStart"/>
      <w:r>
        <w:rPr>
          <w:b/>
          <w:bCs/>
        </w:rPr>
        <w:t>GlycoTools</w:t>
      </w:r>
      <w:proofErr w:type="spellEnd"/>
      <w:r>
        <w:rPr>
          <w:b/>
          <w:bCs/>
        </w:rPr>
        <w:t>: An environment for organizing, inspecting, and visualizing quantitative glycoproteomic experiments</w:t>
      </w:r>
    </w:p>
    <w:p w14:paraId="2B372370" w14:textId="3D5F6E61" w:rsidR="00895376" w:rsidRPr="00895376" w:rsidRDefault="00895376" w:rsidP="00895376">
      <w:r>
        <w:t xml:space="preserve">Gary M. Wilson, Nicholas M. Riley, Nicholas W. </w:t>
      </w:r>
      <w:proofErr w:type="spellStart"/>
      <w:r>
        <w:t>Kwiecien</w:t>
      </w:r>
      <w:proofErr w:type="spellEnd"/>
      <w:r>
        <w:t>, and Joshua J. Coon</w:t>
      </w:r>
    </w:p>
    <w:p w14:paraId="67C9C674" w14:textId="77777777" w:rsidR="00895376" w:rsidRDefault="00895376" w:rsidP="00895376">
      <w:pPr>
        <w:rPr>
          <w:b/>
          <w:bCs/>
        </w:rPr>
      </w:pPr>
    </w:p>
    <w:p w14:paraId="19EA59C4" w14:textId="2BEE15DF" w:rsidR="00895376" w:rsidRDefault="00895376" w:rsidP="00895376">
      <w:r>
        <w:rPr>
          <w:b/>
          <w:bCs/>
        </w:rPr>
        <w:t>Abstract</w:t>
      </w:r>
    </w:p>
    <w:p w14:paraId="0B7DCE91" w14:textId="7CE05181" w:rsidR="00BD421F" w:rsidRDefault="005427C5">
      <w:r>
        <w:t xml:space="preserve">Advances in glycoproteomic profiling, enabled by hybrid-type electron transfer and stepped collisional energy dissociation methods, have enabled the confident assignment of peptide structures with intact modifying glycan compositions. However, the robust downstream software architecture for data handling is not available for the search results provided by the leading glycoproteomic search engines. Here, we provide a software environment </w:t>
      </w:r>
      <w:r w:rsidR="00F2467E">
        <w:t>to easily</w:t>
      </w:r>
      <w:r>
        <w:t xml:space="preserve"> organiz</w:t>
      </w:r>
      <w:r w:rsidR="00F2467E">
        <w:t>e</w:t>
      </w:r>
      <w:r>
        <w:t>, inspect, and explor</w:t>
      </w:r>
      <w:r w:rsidR="00F2467E">
        <w:t>e</w:t>
      </w:r>
      <w:r>
        <w:t xml:space="preserve"> the search result</w:t>
      </w:r>
      <w:r w:rsidR="00F2467E">
        <w:t>s</w:t>
      </w:r>
      <w:r>
        <w:t xml:space="preserve"> from the </w:t>
      </w:r>
      <w:proofErr w:type="spellStart"/>
      <w:r>
        <w:t>Byonic</w:t>
      </w:r>
      <w:proofErr w:type="spellEnd"/>
      <w:r>
        <w:t xml:space="preserve"> search engine</w:t>
      </w:r>
      <w:r w:rsidR="00F2467E">
        <w:t xml:space="preserve"> in an intuitive graphical user interface</w:t>
      </w:r>
      <w:r>
        <w:t xml:space="preserve">. As well, we identify sources of error inherent to glycoproteomic </w:t>
      </w:r>
      <w:r w:rsidR="00F2467E">
        <w:t xml:space="preserve">data processing, specifically, glycan localization and the identification of in-source fragment </w:t>
      </w:r>
      <w:proofErr w:type="gramStart"/>
      <w:r w:rsidR="00F2467E">
        <w:t>ions, and</w:t>
      </w:r>
      <w:proofErr w:type="gramEnd"/>
      <w:r w:rsidR="00F2467E">
        <w:t xml:space="preserve"> provide tools to detect and reassign or remove incorrect glycopeptide identifications. </w:t>
      </w:r>
    </w:p>
    <w:p w14:paraId="52774685" w14:textId="44D95015" w:rsidR="00F2467E" w:rsidRDefault="00F2467E"/>
    <w:p w14:paraId="5FE20174" w14:textId="302A9C4D" w:rsidR="00F2467E" w:rsidRDefault="00F2467E">
      <w:r w:rsidRPr="00F2467E">
        <w:rPr>
          <w:b/>
          <w:bCs/>
        </w:rPr>
        <w:t>Introduction</w:t>
      </w:r>
    </w:p>
    <w:p w14:paraId="2D71F5CE" w14:textId="715D1F87" w:rsidR="00E942F9" w:rsidRDefault="0079283F">
      <w:r>
        <w:t>The characterization of proteins from biological samples by mass spectrometry (MS) (i.e., proteomics) has advanced to a point where on</w:t>
      </w:r>
      <w:r w:rsidR="00E942F9">
        <w:t>e</w:t>
      </w:r>
      <w:r>
        <w:t xml:space="preserve"> can confidently sample the comprehensive proteome </w:t>
      </w:r>
      <w:r>
        <w:fldChar w:fldCharType="begin" w:fldLock="1"/>
      </w:r>
      <w:r w:rsidR="00265425">
        <w:instrText>ADDIN CSL_CITATION {"citationItems":[{"id":"ITEM-1","itemData":{"DOI":"10.1038/nature01511","ISSN":"1476-4687","abstract":"Recent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page":"198-207","title":"Mass spectrometry-based proteomics","type":"article-journal","volume":"422"},"uris":["http://www.mendeley.com/documents/?uuid=32da1cb8-7430-43c9-9010-b7da4cbbfefb"]},{"id":"ITEM-2","itemData":{"DOI":"10.1074/mcp.M113.034769","ISSN":"1535-9476","author":[{"dropping-particle":"","family":"Hebert","given":"A. S.","non-dropping-particle":"","parse-names":false,"suffix":""},{"dropping-particle":"","family":"Richards","given":"A. L.","non-dropping-particle":"","parse-names":false,"suffix":""},{"dropping-particle":"","family":"Bailey","given":"D. J.","non-dropping-particle":"","parse-names":false,"suffix":""},{"dropping-particle":"","family":"Ulbrich","given":"A.","non-dropping-particle":"","parse-names":false,"suffix":""},{"dropping-particle":"","family":"Coughlin","given":"E. E.","non-dropping-particle":"","parse-names":false,"suffix":""},{"dropping-particle":"","family":"Westphall","given":"M. S.","non-dropping-particle":"","parse-names":false,"suffix":""},{"dropping-particle":"","family":"Coon","given":"J. J.","non-dropping-particle":"","parse-names":false,"suffix":""}],"container-title":"Molecular &amp; Cellular Proteomics","id":"ITEM-2","issue":"1","issued":{"date-parts":[["2014"]]},"page":"339-347","title":"The One Hour Yeast Proteome","type":"article-journal","volume":"13"},"uris":["http://www.mendeley.com/documents/?uuid=cde314e7-a4fc-4c69-ac24-c026d633eaa1"]}],"mendeley":{"formattedCitation":"(1, 2)","plainTextFormattedCitation":"(1, 2)","previouslyFormattedCitation":"(1, 2)"},"properties":{"noteIndex":0},"schema":"https://github.com/citation-style-language/schema/raw/master/csl-citation.json"}</w:instrText>
      </w:r>
      <w:r>
        <w:fldChar w:fldCharType="separate"/>
      </w:r>
      <w:r w:rsidRPr="0079283F">
        <w:rPr>
          <w:noProof/>
        </w:rPr>
        <w:t>(1, 2)</w:t>
      </w:r>
      <w:r>
        <w:fldChar w:fldCharType="end"/>
      </w:r>
      <w:r>
        <w:t xml:space="preserve">. Similarly, the identification of protein modifications, including phosphorylation, acetylation, and ubiquitination, are now routinely employed to further biological investigations (Cite a PTM review). </w:t>
      </w:r>
      <w:r w:rsidR="00265425">
        <w:t xml:space="preserve">Yet, certain protein modifications remain elusive to in-depth, global identification. Protein glycosylation has been particularly challenging due to the diversity of oligosaccharide (glycan) modifications and inadequate fragmentation of methods </w:t>
      </w:r>
      <w:r w:rsidR="00265425">
        <w:fldChar w:fldCharType="begin" w:fldLock="1"/>
      </w:r>
      <w:r w:rsidR="00E942F9">
        <w:instrText>ADDIN CSL_CITATION {"citationItems":[{"id":"ITEM-1","itemData":{"DOI":"10.1021/acs.jproteome.6b00438","author":[{"dropping-particle":"","family":"Lee","given":"Ling Y","non-dropping-particle":"","parse-names":false,"suffix":""},{"dropping-particle":"","family":"Moh","given":"Edward S X","non-dropping-particle":"","parse-names":false,"suffix":""},{"dropping-particle":"","family":"Parker","given":"Benjamin L","non-dropping-particle":"","parse-names":false,"suffix":""},{"dropping-particle":"","family":"Bern","given":"Marshall","non-dropping-particle":"","parse-names":false,"suffix":""},{"dropping-particle":"","family":"Packer","given":"Nicolle H","non-dropping-particle":"","parse-names":false,"suffix":""},{"dropping-particle":"","family":"Thaysen-andersen","given":"Morten","non-dropping-particle":"","parse-names":false,"suffix":""}],"container-title":"Journal of Proteome Research","id":"ITEM-1","issued":{"date-parts":[["2016"]]},"page":"3904-3915","title":"Toward Automated N</w:instrText>
      </w:r>
      <w:r w:rsidR="00E942F9">
        <w:rPr>
          <w:rFonts w:ascii="MS Gothic" w:eastAsia="MS Gothic" w:hAnsi="MS Gothic" w:cs="MS Gothic" w:hint="eastAsia"/>
        </w:rPr>
        <w:instrText>‑</w:instrText>
      </w:r>
      <w:r w:rsidR="00E942F9">
        <w:instrText>Glycopeptide Identification in Glycoproteomics","type":"article-journal","volume":"15"},"uris":["http://www.mendeley.com/documents/?uuid=dc13e4e2-b853-49c1-9c80-6bc2e76548b2"]}],"mendeley":{"formattedCitation":"(3)","plainTextFormattedCitation":"(3)","previouslyFormattedCitation":"(3)"},"properties":{"noteIndex":0},"schema":"https://github.com/citation-style-language/schema/raw/master/csl-citation.json"}</w:instrText>
      </w:r>
      <w:r w:rsidR="00265425">
        <w:fldChar w:fldCharType="separate"/>
      </w:r>
      <w:r w:rsidR="00265425" w:rsidRPr="00265425">
        <w:rPr>
          <w:noProof/>
        </w:rPr>
        <w:t>(3)</w:t>
      </w:r>
      <w:r w:rsidR="00265425">
        <w:fldChar w:fldCharType="end"/>
      </w:r>
      <w:r w:rsidR="00265425">
        <w:t>.</w:t>
      </w:r>
      <w:r>
        <w:t xml:space="preserve"> </w:t>
      </w:r>
      <w:proofErr w:type="gramStart"/>
      <w:r w:rsidR="00265425">
        <w:t>The majority of</w:t>
      </w:r>
      <w:proofErr w:type="gramEnd"/>
      <w:r w:rsidR="00265425">
        <w:t xml:space="preserve"> fragments generated with vibrational methods, such as collision-included dissociation (CID) and higher-energy collisional dissociations (HCD), are of the more labile, </w:t>
      </w:r>
      <w:proofErr w:type="spellStart"/>
      <w:r w:rsidR="00265425">
        <w:t>glycosidic</w:t>
      </w:r>
      <w:proofErr w:type="spellEnd"/>
      <w:r w:rsidR="00265425">
        <w:t xml:space="preserve"> bonds and produce few peptide sequence informative fragments. Conversely, </w:t>
      </w:r>
      <w:r w:rsidR="00E942F9">
        <w:t xml:space="preserve">while </w:t>
      </w:r>
      <w:r w:rsidR="00265425">
        <w:t xml:space="preserve">electron transfer dissociation (ETD) is specific to the peptide backbone and </w:t>
      </w:r>
      <w:r w:rsidR="00E942F9">
        <w:t>has been beneficial for site localization of protein modifications, little information is provided about the structure of the glycan modification. Recently, hybrid-type ETD methods, such as activated ion electron transfer dissociation (AI-ETD) and ETD with supplemental activation (</w:t>
      </w:r>
      <w:proofErr w:type="spellStart"/>
      <w:r w:rsidR="00E942F9">
        <w:t>EThcD</w:t>
      </w:r>
      <w:proofErr w:type="spellEnd"/>
      <w:r w:rsidR="00E942F9">
        <w:t xml:space="preserve">), have emerged as forerunners in their ability to generate sequence informative product ion spectra for both the peptide backbone and the glycan modification </w:t>
      </w:r>
      <w:r w:rsidR="00E942F9">
        <w:fldChar w:fldCharType="begin" w:fldLock="1"/>
      </w:r>
      <w:r w:rsidR="00E942F9">
        <w:instrText>ADDIN CSL_CITATION {"citationItems":[{"id":"ITEM-1","itemData":{"DOI":"10.1038/s41467-019-09222-w","ISSN":"2041-1723","abstract":"Protein glycosylation is a highly important, yet poorly understood protein post-translational modification. Thousands of possible glycan structures and compositions create potential for tremendous site heterogeneity. A lack of suitable analytical methods for large-scale analyses of intact glycopeptides has limited our abilities both to address the degree of heterogeneity across the glycoproteome and to understand how this contributes biologically to complex systems. Here we show that N-glycoproteome site-specific microheterogeneity can be captured via large-scale glycopeptide profiling methods enabled by activated ion electron transfer dissociation (AI-ETD), ultimately characterizing 1,545 N-glycosites (&gt;5,600 unique N-glycopeptides) from mouse brain tissue. Our data reveal that N-glycosylation profiles can differ between subcellular regions and structural domains and that N-glycosite heterogeneity manifests in several different forms, including dramatic differences in glycosites on the same protein. Moreover, we use this large-scale glycoproteomic dataset to develop several visualizations that will prove useful for analyzing intact glycopeptides in future studies.","author":[{"dropping-particle":"","family":"Riley","given":"Nicholas M.","non-dropping-particle":"","parse-names":false,"suffix":""},{"dropping-particle":"","family":"Hebert","given":"Alexander S.","non-dropping-particle":"","parse-names":false,"suffix":""},{"dropping-particle":"","family":"Westphall","given":"Michael S.","non-dropping-particle":"","parse-names":false,"suffix":""},{"dropping-particle":"","family":"Coon","given":"Joshua J.","non-dropping-particle":"","parse-names":false,"suffix":""}],"container-title":"Nature Communications","id":"ITEM-1","issue":"1","issued":{"date-parts":[["2019"]]},"page":"1311","publisher":"Springer US","title":"Capturing site-specific heterogeneity with large-scale N-glycoproteome analysis","type":"article-journal","volume":"10"},"uris":["http://www.mendeley.com/documents/?uuid=e82dcb69-ff16-4af5-8555-b9f9a8574868"]},{"id":"ITEM-2","itemData":{"DOI":"10.1016/j.tibtech.2017.04.010","ISSN":"18793096","abstract":"Glycoproteomics is an important subdiscipline of proteomics. Mass spectrometry (MS)-based glycoproteomics has relied so far on two levels of analysis, targeting either the released glycans or digested glycopeptides. However, limitations of these approaches, caused by the vast structural microheterogeneity that glycoproteins can exhibit, have become evident. Therefore, concomitant methods enabling deep characterization of all discrete glycoforms are essential to extend our functional understanding of the glycoproteome. Here, we discuss recent progress, particularly in protein-centric approaches. High-resolution native MS appears to be especially promising in revealing the glycoform profile of glycoproteins. We propose that systematically integrating MS data acquired at the glycan, glycopeptide, and glycoprotein levels best enhances our understanding of the glycoproteome.","author":[{"dropping-particle":"","family":"Yang","given":"Yang","non-dropping-particle":"","parse-names":false,"suffix":""},{"dropping-particle":"","family":"Franc","given":"Vojtech","non-dropping-particle":"","parse-names":false,"suffix":""},{"dropping-particle":"","family":"Heck","given":"Albert J.R.","non-dropping-particle":"","parse-names":false,"suffix":""}],"container-title":"Trends in Biotechnology","id":"ITEM-2","issue":"7","issued":{"date-parts":[["2017"]]},"page":"598-609","publisher":"Elsevier Ltd","title":"Glycoproteomics: A Balance between High-Throughput and In-Depth Analysis","type":"article-journal","volume":"35"},"uris":["http://www.mendeley.com/documents/?uuid=21e96722-1e90-4b3a-924e-c187cfbb32e5"]}],"mendeley":{"formattedCitation":"(4, 5)","plainTextFormattedCitation":"(4, 5)"},"properties":{"noteIndex":0},"schema":"https://github.com/citation-style-language/schema/raw/master/csl-citation.json"}</w:instrText>
      </w:r>
      <w:r w:rsidR="00E942F9">
        <w:fldChar w:fldCharType="separate"/>
      </w:r>
      <w:r w:rsidR="00E942F9" w:rsidRPr="00E942F9">
        <w:rPr>
          <w:noProof/>
        </w:rPr>
        <w:t>(4, 5)</w:t>
      </w:r>
      <w:r w:rsidR="00E942F9">
        <w:fldChar w:fldCharType="end"/>
      </w:r>
      <w:r w:rsidR="00E942F9">
        <w:t xml:space="preserve">.  </w:t>
      </w:r>
      <w:bookmarkStart w:id="0" w:name="_GoBack"/>
      <w:bookmarkEnd w:id="0"/>
    </w:p>
    <w:p w14:paraId="1C8F7E2C" w14:textId="1FE90EC6" w:rsidR="00D77088" w:rsidRPr="00D77088" w:rsidRDefault="00D77088">
      <w:r>
        <w:rPr>
          <w:i/>
          <w:iCs/>
        </w:rPr>
        <w:t>In silico</w:t>
      </w:r>
      <w:r>
        <w:t xml:space="preserve"> search algorithms for high throughput glycopeptide sequencing are essential for comprehensive glycoproteome analyses. However, the heterogeneity of glycan modifications and their inherent technical limitations makes scan assignment increasingly difficult. </w:t>
      </w:r>
    </w:p>
    <w:p w14:paraId="38880094" w14:textId="340C8ED3" w:rsidR="00895376" w:rsidRDefault="00895376"/>
    <w:p w14:paraId="755C0F38" w14:textId="77777777" w:rsidR="00895376" w:rsidRDefault="00895376"/>
    <w:p w14:paraId="06C691CD" w14:textId="799A8593" w:rsidR="00F2467E" w:rsidRDefault="00F2467E">
      <w:r>
        <w:rPr>
          <w:b/>
          <w:bCs/>
        </w:rPr>
        <w:t>Material and Methods</w:t>
      </w:r>
    </w:p>
    <w:p w14:paraId="38035934" w14:textId="73820305" w:rsidR="00F2467E" w:rsidRDefault="00F2467E"/>
    <w:p w14:paraId="5DBABC91" w14:textId="7D839C7E" w:rsidR="00F2467E" w:rsidRDefault="00F2467E">
      <w:r>
        <w:rPr>
          <w:b/>
          <w:bCs/>
        </w:rPr>
        <w:lastRenderedPageBreak/>
        <w:t>Experimental</w:t>
      </w:r>
    </w:p>
    <w:p w14:paraId="3D178429" w14:textId="4A35F26F" w:rsidR="00F2467E" w:rsidRDefault="00F2467E"/>
    <w:p w14:paraId="12A2687D" w14:textId="08C89A3E" w:rsidR="00F2467E" w:rsidRPr="00F2467E" w:rsidRDefault="00F2467E">
      <w:r>
        <w:rPr>
          <w:b/>
          <w:bCs/>
        </w:rPr>
        <w:t>Results and discussion</w:t>
      </w:r>
    </w:p>
    <w:sectPr w:rsidR="00F2467E" w:rsidRPr="00F2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C5"/>
    <w:rsid w:val="00265425"/>
    <w:rsid w:val="005427C5"/>
    <w:rsid w:val="00655657"/>
    <w:rsid w:val="0079283F"/>
    <w:rsid w:val="00895376"/>
    <w:rsid w:val="00BD421F"/>
    <w:rsid w:val="00CB72B8"/>
    <w:rsid w:val="00D77088"/>
    <w:rsid w:val="00E942F9"/>
    <w:rsid w:val="00F2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97F3"/>
  <w15:chartTrackingRefBased/>
  <w15:docId w15:val="{4F9A79C3-FCEA-4253-945B-1A921CFC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ABCA-894B-480D-B2F3-4C9733469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6106</TotalTime>
  <Pages>2</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 WILSON</dc:creator>
  <cp:keywords/>
  <dc:description/>
  <cp:lastModifiedBy>GARY M WILSON</cp:lastModifiedBy>
  <cp:revision>1</cp:revision>
  <dcterms:created xsi:type="dcterms:W3CDTF">2019-12-04T13:58:00Z</dcterms:created>
  <dcterms:modified xsi:type="dcterms:W3CDTF">2019-12-09T20:42:00Z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http://www.zotero.org/styles/acs-synthetic-biology</vt:lpwstr>
  </property>
  <property fmtid="{D5CDD505-2E9C-101B-9397-08002B2CF9AE}" pid="3" name="Mendeley Recent Style Name 0_1">
    <vt:lpwstr>ACS Synthetic Biology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http://www.zotero.org/styles/biochemistry</vt:lpwstr>
  </property>
  <property fmtid="{D5CDD505-2E9C-101B-9397-08002B2CF9AE}" pid="11" name="Mendeley Recent Style Name 4_1">
    <vt:lpwstr>Biochemistry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http://www.zotero.org/styles/journal-of-biological-chemistry</vt:lpwstr>
  </property>
  <property fmtid="{D5CDD505-2E9C-101B-9397-08002B2CF9AE}" pid="21" name="Mendeley Recent Style Name 9_1">
    <vt:lpwstr>The Journal of Biological Chemistry</vt:lpwstr>
  </property>
  <property fmtid="{D5CDD505-2E9C-101B-9397-08002B2CF9AE}" pid="22" name="Mendeley Document_1">
    <vt:lpwstr>True</vt:lpwstr>
  </property>
  <property fmtid="{D5CDD505-2E9C-101B-9397-08002B2CF9AE}" pid="23" name="Mendeley Unique User Id_1">
    <vt:lpwstr>7db30089-ef1f-39f6-8155-f0a7d46e6102</vt:lpwstr>
  </property>
  <property fmtid="{D5CDD505-2E9C-101B-9397-08002B2CF9AE}" pid="24" name="Mendeley Citation Style_1">
    <vt:lpwstr>http://www.zotero.org/styles/journal-of-biological-chemistry</vt:lpwstr>
  </property>
</Properties>
</file>